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1644" w:rsidTr="009916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644" w:rsidRDefault="00991644">
            <w:pPr>
              <w:pStyle w:val="ConsPlusNormal"/>
            </w:pPr>
            <w:bookmarkStart w:id="0" w:name="_GoBack"/>
            <w:bookmarkEnd w:id="0"/>
            <w:r>
              <w:t>8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644" w:rsidRDefault="00991644">
            <w:pPr>
              <w:pStyle w:val="ConsPlusNormal"/>
              <w:jc w:val="right"/>
            </w:pPr>
            <w:r>
              <w:t>N 546-ОЗ</w:t>
            </w:r>
          </w:p>
        </w:tc>
      </w:tr>
    </w:tbl>
    <w:p w:rsidR="00991644" w:rsidRDefault="00991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jc w:val="center"/>
      </w:pPr>
      <w:r>
        <w:t>НОВГОРОДСКАЯ ОБЛАСТЬ</w:t>
      </w:r>
    </w:p>
    <w:p w:rsidR="00991644" w:rsidRDefault="00991644">
      <w:pPr>
        <w:pStyle w:val="ConsPlusTitle"/>
        <w:jc w:val="center"/>
      </w:pPr>
    </w:p>
    <w:p w:rsidR="00991644" w:rsidRDefault="00991644">
      <w:pPr>
        <w:pStyle w:val="ConsPlusTitle"/>
        <w:jc w:val="center"/>
      </w:pPr>
      <w:r>
        <w:t>ОБЛАСТНОЙ ЗАКОН</w:t>
      </w:r>
    </w:p>
    <w:p w:rsidR="00991644" w:rsidRDefault="00991644">
      <w:pPr>
        <w:pStyle w:val="ConsPlusTitle"/>
        <w:jc w:val="center"/>
      </w:pPr>
    </w:p>
    <w:p w:rsidR="00991644" w:rsidRDefault="00991644">
      <w:pPr>
        <w:pStyle w:val="ConsPlusTitle"/>
        <w:jc w:val="center"/>
      </w:pPr>
      <w:r>
        <w:t>О МЕРАХ ПО РЕАЛИЗАЦИИ СТАТЬИ 14 ФЕДЕРАЛЬНОГО ЗАКОНА</w:t>
      </w:r>
    </w:p>
    <w:p w:rsidR="00991644" w:rsidRDefault="00991644">
      <w:pPr>
        <w:pStyle w:val="ConsPlusTitle"/>
        <w:jc w:val="center"/>
      </w:pPr>
      <w:r>
        <w:t>"ОБ ИНВЕСТИЦИОННОЙ ДЕЯТЕЛЬНОСТИ В РОССИЙСКОЙ ФЕДЕРАЦИИ,</w:t>
      </w:r>
    </w:p>
    <w:p w:rsidR="00991644" w:rsidRDefault="00991644">
      <w:pPr>
        <w:pStyle w:val="ConsPlusTitle"/>
        <w:jc w:val="center"/>
      </w:pPr>
      <w:r>
        <w:t>ОСУЩЕСТВЛЯЕМОЙ В ФОРМЕ КАПИТАЛЬНЫХ ВЛОЖЕНИЙ"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jc w:val="right"/>
      </w:pPr>
      <w:r>
        <w:t>Принят</w:t>
      </w:r>
    </w:p>
    <w:p w:rsidR="00991644" w:rsidRDefault="00991644">
      <w:pPr>
        <w:pStyle w:val="ConsPlusNormal"/>
        <w:jc w:val="right"/>
      </w:pPr>
      <w:r>
        <w:t>Постановлением</w:t>
      </w:r>
    </w:p>
    <w:p w:rsidR="00991644" w:rsidRDefault="00991644">
      <w:pPr>
        <w:pStyle w:val="ConsPlusNormal"/>
        <w:jc w:val="right"/>
      </w:pPr>
      <w:r>
        <w:t>Новгородской областной Думы</w:t>
      </w:r>
    </w:p>
    <w:p w:rsidR="00991644" w:rsidRDefault="00991644">
      <w:pPr>
        <w:pStyle w:val="ConsPlusNormal"/>
        <w:jc w:val="right"/>
      </w:pPr>
      <w:r>
        <w:t>от 27.05.2009 N 1050-ОД</w:t>
      </w:r>
    </w:p>
    <w:p w:rsidR="00991644" w:rsidRDefault="00991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644" w:rsidRDefault="00991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644" w:rsidRDefault="00991644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991644" w:rsidRDefault="00991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28.07.2009 </w:t>
            </w:r>
            <w:hyperlink r:id="rId4" w:history="1">
              <w:r>
                <w:rPr>
                  <w:color w:val="0000FF"/>
                </w:rPr>
                <w:t>N 577-ОЗ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5" w:history="1">
              <w:r>
                <w:rPr>
                  <w:color w:val="0000FF"/>
                </w:rPr>
                <w:t>N 461-ОЗ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6" w:history="1">
              <w:r>
                <w:rPr>
                  <w:color w:val="0000FF"/>
                </w:rPr>
                <w:t>N 503-ОЗ</w:t>
              </w:r>
            </w:hyperlink>
            <w:r>
              <w:rPr>
                <w:color w:val="392C69"/>
              </w:rPr>
              <w:t>,</w:t>
            </w:r>
          </w:p>
          <w:p w:rsidR="00991644" w:rsidRDefault="00991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7" w:history="1">
              <w:r>
                <w:rPr>
                  <w:color w:val="0000FF"/>
                </w:rPr>
                <w:t>N 186-ОЗ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Настоящий областной закон принят в целях реализации </w:t>
      </w:r>
      <w:hyperlink r:id="rId8" w:history="1">
        <w:r>
          <w:rPr>
            <w:color w:val="0000FF"/>
          </w:rPr>
          <w:t>статьи 14</w:t>
        </w:r>
      </w:hyperlink>
      <w:r>
        <w:t xml:space="preserve"> Федерального закона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Настоящий областной закон устанавливает порядок и случаи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областного бюджета, на предмет эффективности использования направляемых на капитальные вложения средств областного бюджета (далее - проверка на предмет эффективности).</w:t>
      </w:r>
    </w:p>
    <w:p w:rsidR="00991644" w:rsidRDefault="00991644">
      <w:pPr>
        <w:pStyle w:val="ConsPlusNormal"/>
        <w:jc w:val="both"/>
      </w:pPr>
      <w:r>
        <w:t xml:space="preserve">(в ред. областных законов Новгородской области от 28.03.2014 </w:t>
      </w:r>
      <w:hyperlink r:id="rId9" w:history="1">
        <w:r>
          <w:rPr>
            <w:color w:val="0000FF"/>
          </w:rPr>
          <w:t>N 503-ОЗ</w:t>
        </w:r>
      </w:hyperlink>
      <w:r>
        <w:t xml:space="preserve">, от 27.11.2017 </w:t>
      </w:r>
      <w:hyperlink r:id="rId10" w:history="1">
        <w:r>
          <w:rPr>
            <w:color w:val="0000FF"/>
          </w:rPr>
          <w:t>N 186-ОЗ</w:t>
        </w:r>
      </w:hyperlink>
      <w:r>
        <w:t>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2. Случаи проведения проверки на предмет эффективности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bookmarkStart w:id="1" w:name="P30"/>
      <w:bookmarkEnd w:id="1"/>
      <w:r>
        <w:t>1. Проверка на предмет эффективности проводится для принятия в установленном законодательством Новгородской области порядке решения о предоставлении средств областного бюджета в следующих случаях: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1) осуществления бюджетных инвестиций в объекты капитального строительства областной собственности, по которым финансовое обеспечение инвестиционного проекта (включая разработку и утверждение проектной документации) полностью или частично осуществляется из областного бюджета;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2) осуществления бюджетных инвестиций на приобретение объектов недвижимого имущества в собственность Новгородской области;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 xml:space="preserve">3) осуществления субсидий областным государственным бюджетным учреждениям, областным государственным автономным учреждениям и областным государственным унитарным предприятиям на осуществление капитальных вложений в объекты капитального строительства </w:t>
      </w:r>
      <w:r>
        <w:lastRenderedPageBreak/>
        <w:t>собственности Новгородской области, по которым финансовое обеспечение инвестиционного проекта (включая разработку и утверждение проектной документации) полностью или частично осуществляется из областного бюджета;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4) осуществления субсидий областным государственным бюджетным учреждениям, областным государственным автономным учреждениям и областным государственным унитарным предприятиям на осуществление капитальных вложений на приобретение объектов недвижимого имущества в собственность Новгородской области;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5)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учреждениями и государственными унитарными предприятиями, а также на приобретение объектов недвижимого имущества в собственность указанных организаций;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6) предоставления субсидий местным бюджетам на софинансирование капитальных вложений в объекты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областного бюджета, а также на софинансирование капитальных вложений на приобретение объектов недвижимого имущества в муниципальную собственность.</w:t>
      </w:r>
    </w:p>
    <w:p w:rsidR="00991644" w:rsidRDefault="00991644">
      <w:pPr>
        <w:pStyle w:val="ConsPlusNormal"/>
        <w:jc w:val="both"/>
      </w:pPr>
      <w:r>
        <w:t xml:space="preserve">(часть 1 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Новгородской области от 28.03.2014 N 503-ОЗ)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1-1. Проверка на предмет эффективности осуществляется в случаях,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если их сметная стоимость превышает 2 млрд. рублей, а также по решениям Губернатора Новгородской области независимо от их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991644" w:rsidRDefault="00991644">
      <w:pPr>
        <w:pStyle w:val="ConsPlusNormal"/>
        <w:jc w:val="both"/>
      </w:pPr>
      <w:r>
        <w:t xml:space="preserve">(часть 1-1 введена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Новгородской области от 28.07.2009 N 577-ОЗ; в ред. областных законов Новгородской области от 04.02.2014 </w:t>
      </w:r>
      <w:hyperlink r:id="rId13" w:history="1">
        <w:r>
          <w:rPr>
            <w:color w:val="0000FF"/>
          </w:rPr>
          <w:t>N 461-ОЗ</w:t>
        </w:r>
      </w:hyperlink>
      <w:r>
        <w:t xml:space="preserve">, от 28.03.2014 </w:t>
      </w:r>
      <w:hyperlink r:id="rId14" w:history="1">
        <w:r>
          <w:rPr>
            <w:color w:val="0000FF"/>
          </w:rPr>
          <w:t>N 503-ОЗ</w:t>
        </w:r>
      </w:hyperlink>
      <w:r>
        <w:t>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2. Проверка на предмет эффективности не проводится по инвестиционным проектам, финансирование которых полностью или частично за счет средств областного бюджета началось до 1 января 2009 года.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3. Орган, уполномоченный на проведение проверки на предмет эффективности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1. Проверка на предмет эффективности проводится органом исполнительной власти Новгородской области, реализующим полномочия в сфере строительства (далее - уполномоченный орган).</w:t>
      </w:r>
    </w:p>
    <w:p w:rsidR="00991644" w:rsidRDefault="00991644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461-ОЗ)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2. Уполномоченный орган ведет в установленном им порядке реестр инвестиционных проектов, получивших положительное заключение об эффективности использования средств областного бюджета, направляемых на капитальные вложения.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bookmarkStart w:id="2" w:name="P51"/>
      <w:bookmarkEnd w:id="2"/>
      <w:r>
        <w:t>Статья 4. Документы, предоставляемые для проведения проверки на предмет эффективности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Государственные заказчики государственных программ Новгородской области для проведения проверки инвестиционных проектов, включенных в проекты указанных программ, и предполагаемые главные распорядители средств областного бюджета для проведения проверки инвестиционных проектов, не включенных в государственные программы Новгородской области (далее - заявители), представляют в уполномоченный орган следующие документы:</w:t>
      </w:r>
    </w:p>
    <w:p w:rsidR="00991644" w:rsidRDefault="00991644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461-ОЗ)</w:t>
      </w:r>
    </w:p>
    <w:p w:rsidR="00991644" w:rsidRDefault="00991644">
      <w:pPr>
        <w:pStyle w:val="ConsPlusNormal"/>
        <w:spacing w:before="220"/>
        <w:ind w:firstLine="540"/>
        <w:jc w:val="both"/>
      </w:pPr>
      <w:bookmarkStart w:id="3" w:name="P55"/>
      <w:bookmarkEnd w:id="3"/>
      <w:r>
        <w:lastRenderedPageBreak/>
        <w:t>1) заявление на проведение проверки на предмет эффективности, включающее: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анализ соответствия цели инвестиционного проекта приоритетам и целям, определенным в прогнозах и программах социально-экономического развития Новгородской области, концепциях и стратегиях развития на среднесрочный и долгосрочный периоды;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обоснование необходимости реализации инвестиционного проекта в связи с осуществлением соответствующими органами государственной власти и органами местного самоуправления их полномочий;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указание на наличие (отсутствие) государственных программ Новгородской области и муниципальных программ, реализуемых за счет средств областного бюджета и местных бюджетов соответственно, предусматривающих реализацию инвестиционных проектов;</w:t>
      </w:r>
    </w:p>
    <w:p w:rsidR="00991644" w:rsidRDefault="00991644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04.02.2014 N 461-ОЗ)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обоснование спроса (потребности) на услуги (продукцию), которые предполагается оказывать (выпускать)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2)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3) копию положительного заключения о достоверности сметной стоимости инвестиционного проекта;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4) копию положительного заключения об эффективности использования средств местного бюджета, направляемых на реализацию инвестиционных проектов, предусматривающих строительство, реконструкцию, техническое перевооружение объектов капитального строительства муниципальной собственности, осуществление иных инвестиций в основной капитал муниципальной собственности и (или) приобретение объектов недвижимого имущества, выданного в соответствии с муниципальными правовыми актами, в случае, если предполагается софинансирование строительства, реконструкции, технического перевооружения таких объектов, осуществление иных инвестиций в основной капитал муниципальной собственности и (или) приобретение объектов недвижимого имущества за счет средств областного бюджета;</w:t>
      </w:r>
    </w:p>
    <w:p w:rsidR="00991644" w:rsidRDefault="00991644">
      <w:pPr>
        <w:pStyle w:val="ConsPlusNormal"/>
        <w:jc w:val="both"/>
      </w:pPr>
      <w:r>
        <w:t xml:space="preserve">(п. 4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28.03.2014 N 503-ОЗ)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5) паспорт инвестиционного проекта, заполненный по форме, утвержденной уполномоченным органом.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5. Основания для отказа в принятии и приостановления рассмотрения документов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1. Непредставление полного перечня документов, предусмотренных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закона, является основанием для отказа в принятии документов для проведения проверки на предмет эффективности.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2. Представление заявления, не содержащего сведений, предусмотренных </w:t>
      </w:r>
      <w:hyperlink w:anchor="P55" w:history="1">
        <w:r>
          <w:rPr>
            <w:color w:val="0000FF"/>
          </w:rPr>
          <w:t xml:space="preserve">пунктом 1 статьи </w:t>
        </w:r>
        <w:r>
          <w:rPr>
            <w:color w:val="0000FF"/>
          </w:rPr>
          <w:lastRenderedPageBreak/>
          <w:t>4</w:t>
        </w:r>
      </w:hyperlink>
      <w:r>
        <w:t xml:space="preserve"> настоящего областного закона и (или) паспорта инвестиционного проекта, заполненного с нарушением формы, утвержденной уполномоченным органом, является основанием для приостановления рассмотрения представленных документов и предоставления заявителю 10 календарных дней для устранения указанных нарушений. В случае неустранения нарушений уполномоченный орган отказывает в принятии документов. В случае устранения нарушений проверка на предмет эффективности осуществляется в порядке, установленном настоящим областным законом.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6. Проведение проверки на предмет эффективности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Проверка на предмет эффективности включает рассмотрение уполномоченным органом представленных заявителем документов, указанных в </w:t>
      </w:r>
      <w:hyperlink w:anchor="P51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в соответствии с утвержденными уполномоченным органом критериями эффективности использования направляемых на капитальные вложения средств областного бюджета.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7. Заключение о результатах проверки на предмет эффективности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1. 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направляемых на капитальные вложения средств областного бюджета.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Форма заключения утверждается уполномоченным органом.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bookmarkStart w:id="4" w:name="P84"/>
      <w:bookmarkEnd w:id="4"/>
      <w:r>
        <w:t>2. Положительное заключение является обязательным документом, необходимым для принятия решения о предоставлении средств областного бюджета на реализацию этого инвестиционного проекта.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>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стоимость приобретаемого объекта недвижимого имущества, строительство, реконструкция, техническое перевооружение которого и (или) осуществление иных инвестиций в основной капитал осуществляется в соответствии с указанным инвестиционным проектом, то в отношении таких инвестиционных проектов проводится повторная проверка на предмет эффективности в порядке, установленном в соответствии с настоящим областным законом.</w:t>
      </w:r>
    </w:p>
    <w:p w:rsidR="00991644" w:rsidRDefault="00991644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28.03.2014 N 503-ОЗ)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3. Отрицательное заключение должно содержать мотивированные выводы о неэффективности использования средств областного бюджета, направляемых на капитальные вложения в целях реализации инвестиционного проекта, или о необходимости внесения изменений в документы, представленные в соответствии со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закона, с указанием конкретных недостатков.</w:t>
      </w:r>
    </w:p>
    <w:p w:rsidR="00991644" w:rsidRDefault="00991644">
      <w:pPr>
        <w:pStyle w:val="ConsPlusNormal"/>
        <w:spacing w:before="220"/>
        <w:ind w:firstLine="540"/>
        <w:jc w:val="both"/>
      </w:pPr>
      <w:r>
        <w:t xml:space="preserve">Отрицательное заключение, полученное в результате повторной проверки, проводимой в соответствии с абзацем вторым </w:t>
      </w:r>
      <w:hyperlink w:anchor="P84" w:history="1">
        <w:r>
          <w:rPr>
            <w:color w:val="0000FF"/>
          </w:rPr>
          <w:t>части 2</w:t>
        </w:r>
      </w:hyperlink>
      <w:r>
        <w:t xml:space="preserve"> настоящей статьи, является основанием для подготовки предложения об отмене ранее принятого решения о предоставлении средств из областного бюджета на реализацию инвестиционного проекта.</w:t>
      </w:r>
    </w:p>
    <w:p w:rsidR="00991644" w:rsidRDefault="00991644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28.03.2014 N 503-ОЗ)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lastRenderedPageBreak/>
        <w:t>5. Заключение подписывается руководителем уполномоченного органа или уполномоченным им должностным лицом.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6. Срок проведения проверки, подготовки и выдачи заключения не должен превышать 3 месяцев.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 xml:space="preserve">Статьи 8 - 12. Утратили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27.11.2017 N 186-ОЗ.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13. О признании утратившим силу областного закона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 xml:space="preserve">Признать утратившим силу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08.06.2007 N 109-ОЗ "О мерах по реализации статьи 14 Федерального закона "Об инвестиционной деятельности в Российской Федерации, осуществляемой в форме капитальных вложений" (газета "Новгородские ведомости" от 14.06.2007).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Title"/>
        <w:ind w:firstLine="540"/>
        <w:jc w:val="both"/>
        <w:outlineLvl w:val="0"/>
      </w:pPr>
      <w:r>
        <w:t>Статья 14. Вступление в силу настоящего областного закона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jc w:val="right"/>
      </w:pPr>
      <w:r>
        <w:t>Губернатор области</w:t>
      </w:r>
    </w:p>
    <w:p w:rsidR="00991644" w:rsidRDefault="00991644">
      <w:pPr>
        <w:pStyle w:val="ConsPlusNormal"/>
        <w:jc w:val="right"/>
      </w:pPr>
      <w:r>
        <w:t>С.Г.МИТИН</w:t>
      </w:r>
    </w:p>
    <w:p w:rsidR="00991644" w:rsidRDefault="00991644">
      <w:pPr>
        <w:pStyle w:val="ConsPlusNormal"/>
      </w:pPr>
      <w:r>
        <w:t>Великий Новгород</w:t>
      </w:r>
    </w:p>
    <w:p w:rsidR="00991644" w:rsidRDefault="00991644">
      <w:pPr>
        <w:pStyle w:val="ConsPlusNormal"/>
        <w:spacing w:before="220"/>
      </w:pPr>
      <w:r>
        <w:t>8 июня 2009 года</w:t>
      </w:r>
    </w:p>
    <w:p w:rsidR="00991644" w:rsidRDefault="00991644">
      <w:pPr>
        <w:pStyle w:val="ConsPlusNormal"/>
        <w:spacing w:before="220"/>
      </w:pPr>
      <w:r>
        <w:t>N 546-ОЗ</w:t>
      </w: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jc w:val="both"/>
      </w:pPr>
    </w:p>
    <w:p w:rsidR="00991644" w:rsidRDefault="00991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249" w:rsidRDefault="00EB3249"/>
    <w:sectPr w:rsidR="00EB3249" w:rsidSect="00D0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4"/>
    <w:rsid w:val="00991644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5F27-C090-4961-94CB-39D4B69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EF2E50E2C89786BB554724C3E04555E8D5FB2A3777CFB9C2F23773F1B88450ECFF810A27648F1F4AE9AFE4F002C0587B56DC5422FD8ACrDbAK" TargetMode="External"/><Relationship Id="rId13" Type="http://schemas.openxmlformats.org/officeDocument/2006/relationships/hyperlink" Target="consultantplus://offline/ref=0DBEF2E50E2C89786BB54A7F5A525B5D598705BCA17B77ABC270782A681282124980A152E67B48F6FDA5CEA600017040DAA66DCC422CD9B3D16F21r1b2K" TargetMode="External"/><Relationship Id="rId18" Type="http://schemas.openxmlformats.org/officeDocument/2006/relationships/hyperlink" Target="consultantplus://offline/ref=0DBEF2E50E2C89786BB54A7F5A525B5D598705BCA17875AFC070782A681282124980A152E67B48F6FDA5CCAF00017040DAA66DCC422CD9B3D16F21r1b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BEF2E50E2C89786BB54A7F5A525B5D598705BCA27D75ABC570782A681282124980A152E67B48F6FDA5CFAF00017040DAA66DCC422CD9B3D16F21r1b2K" TargetMode="External"/><Relationship Id="rId7" Type="http://schemas.openxmlformats.org/officeDocument/2006/relationships/hyperlink" Target="consultantplus://offline/ref=0DBEF2E50E2C89786BB54A7F5A525B5D598705BCA27D75ABC570782A681282124980A152E67B48F6FDA5CEA700017040DAA66DCC422CD9B3D16F21r1b2K" TargetMode="External"/><Relationship Id="rId12" Type="http://schemas.openxmlformats.org/officeDocument/2006/relationships/hyperlink" Target="consultantplus://offline/ref=0DBEF2E50E2C89786BB54A7F5A525B5D598705BCA77D75AFC470782A681282124980A152E67B48F6FDA5CEA700017040DAA66DCC422CD9B3D16F21r1b2K" TargetMode="External"/><Relationship Id="rId17" Type="http://schemas.openxmlformats.org/officeDocument/2006/relationships/hyperlink" Target="consultantplus://offline/ref=0DBEF2E50E2C89786BB54A7F5A525B5D598705BCA17B77ABC270782A681282124980A152E67B48F6FDA5CFAC00017040DAA66DCC422CD9B3D16F21r1b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BEF2E50E2C89786BB54A7F5A525B5D598705BCA17B77ABC270782A681282124980A152E67B48F6FDA5CFAD00017040DAA66DCC422CD9B3D16F21r1b2K" TargetMode="External"/><Relationship Id="rId20" Type="http://schemas.openxmlformats.org/officeDocument/2006/relationships/hyperlink" Target="consultantplus://offline/ref=0DBEF2E50E2C89786BB54A7F5A525B5D598705BCA17875AFC070782A681282124980A152E67B48F6FDA5CCAB00017040DAA66DCC422CD9B3D16F21r1b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EF2E50E2C89786BB54A7F5A525B5D598705BCA17875AFC070782A681282124980A152E67B48F6FDA5CEA700017040DAA66DCC422CD9B3D16F21r1b2K" TargetMode="External"/><Relationship Id="rId11" Type="http://schemas.openxmlformats.org/officeDocument/2006/relationships/hyperlink" Target="consultantplus://offline/ref=0DBEF2E50E2C89786BB54A7F5A525B5D598705BCA17875AFC070782A681282124980A152E67B48F6FDA5CFAE00017040DAA66DCC422CD9B3D16F21r1b2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DBEF2E50E2C89786BB54A7F5A525B5D598705BCA17B77ABC270782A681282124980A152E67B48F6FDA5CEA700017040DAA66DCC422CD9B3D16F21r1b2K" TargetMode="External"/><Relationship Id="rId15" Type="http://schemas.openxmlformats.org/officeDocument/2006/relationships/hyperlink" Target="consultantplus://offline/ref=0DBEF2E50E2C89786BB54A7F5A525B5D598705BCA17B77ABC270782A681282124980A152E67B48F6FDA5CFAF00017040DAA66DCC422CD9B3D16F21r1b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BEF2E50E2C89786BB54A7F5A525B5D598705BCA27D75ABC570782A681282124980A152E67B48F6FDA5CEA600017040DAA66DCC422CD9B3D16F21r1b2K" TargetMode="External"/><Relationship Id="rId19" Type="http://schemas.openxmlformats.org/officeDocument/2006/relationships/hyperlink" Target="consultantplus://offline/ref=0DBEF2E50E2C89786BB54A7F5A525B5D598705BCA17875AFC070782A681282124980A152E67B48F6FDA5CCAC00017040DAA66DCC422CD9B3D16F21r1b2K" TargetMode="External"/><Relationship Id="rId4" Type="http://schemas.openxmlformats.org/officeDocument/2006/relationships/hyperlink" Target="consultantplus://offline/ref=0DBEF2E50E2C89786BB54A7F5A525B5D598705BCA77D75AFC470782A681282124980A152E67B48F6FDA5CEA700017040DAA66DCC422CD9B3D16F21r1b2K" TargetMode="External"/><Relationship Id="rId9" Type="http://schemas.openxmlformats.org/officeDocument/2006/relationships/hyperlink" Target="consultantplus://offline/ref=0DBEF2E50E2C89786BB54A7F5A525B5D598705BCA17875AFC070782A681282124980A152E67B48F6FDA5CEA600017040DAA66DCC422CD9B3D16F21r1b2K" TargetMode="External"/><Relationship Id="rId14" Type="http://schemas.openxmlformats.org/officeDocument/2006/relationships/hyperlink" Target="consultantplus://offline/ref=0DBEF2E50E2C89786BB54A7F5A525B5D598705BCA17875AFC070782A681282124980A152E67B48F6FDA5CFA600017040DAA66DCC422CD9B3D16F21r1b2K" TargetMode="External"/><Relationship Id="rId22" Type="http://schemas.openxmlformats.org/officeDocument/2006/relationships/hyperlink" Target="consultantplus://offline/ref=0DBEF2E50E2C89786BB54A7F5A525B5D598705BCA47871AEC270782A681282124980A140E62344F7F5BBCFAE15572105r8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2019-11-18T10:27:00Z</dcterms:created>
  <dcterms:modified xsi:type="dcterms:W3CDTF">2019-11-18T10:28:00Z</dcterms:modified>
</cp:coreProperties>
</file>