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Проект</w:t>
      </w:r>
    </w:p>
    <w:p w14:paraId="04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Российская Федерация</w:t>
      </w:r>
    </w:p>
    <w:p w14:paraId="05000000">
      <w:pPr>
        <w:pStyle w:val="Style_2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6000000">
      <w:pPr>
        <w:spacing w:line="80" w:lineRule="exact"/>
        <w:ind/>
      </w:pPr>
    </w:p>
    <w:p w14:paraId="07000000">
      <w:pPr>
        <w:pStyle w:val="Style_3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АДМИНИСТРАЦИЯ ВАЛДАЙСКОГО </w:t>
      </w:r>
      <w:r>
        <w:rPr>
          <w:color w:val="000000"/>
          <w:sz w:val="24"/>
        </w:rPr>
        <w:t xml:space="preserve">МУНИЦИПАЛЬНОГО </w:t>
      </w:r>
      <w:r>
        <w:rPr>
          <w:color w:val="000000"/>
          <w:sz w:val="24"/>
        </w:rPr>
        <w:t>РАЙОНА</w:t>
      </w:r>
    </w:p>
    <w:p w14:paraId="08000000">
      <w:pPr>
        <w:spacing w:line="80" w:lineRule="exact"/>
        <w:ind/>
        <w:rPr>
          <w:sz w:val="12"/>
        </w:rPr>
      </w:pPr>
    </w:p>
    <w:p w14:paraId="09000000">
      <w:pPr>
        <w:pStyle w:val="Style_4"/>
      </w:pPr>
      <w:r>
        <w:t>П О С Т А Н О В Л Е Н И Е</w:t>
      </w:r>
    </w:p>
    <w:p w14:paraId="0A000000">
      <w:pPr>
        <w:ind/>
        <w:jc w:val="center"/>
        <w:rPr>
          <w:rFonts w:ascii="Courier New" w:hAnsi="Courier New"/>
          <w:color w:val="000000"/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 xml:space="preserve"> № </w:t>
      </w:r>
    </w:p>
    <w:p w14:paraId="0C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14:paraId="0D000000">
      <w:pPr>
        <w:pStyle w:val="Style_5"/>
        <w:tabs>
          <w:tab w:leader="none" w:pos="240" w:val="left"/>
          <w:tab w:leader="none" w:pos="6240" w:val="left"/>
          <w:tab w:leader="none" w:pos="6840" w:val="left"/>
        </w:tabs>
        <w:ind/>
        <w:jc w:val="center"/>
      </w:pPr>
    </w:p>
    <w:p w14:paraId="0E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2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>Программа профилактики рисков</w:t>
      </w:r>
    </w:p>
    <w:p w14:paraId="0F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причинения вреда (ущерба) охраняемым законом</w:t>
      </w:r>
    </w:p>
    <w:p w14:paraId="10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ценностям в сфере муниципального</w:t>
      </w:r>
      <w:r>
        <w:rPr>
          <w:rFonts w:ascii="Times New Roman" w:hAnsi="Times New Roman"/>
          <w:b w:val="1"/>
          <w:sz w:val="28"/>
        </w:rPr>
        <w:t xml:space="preserve"> жилищного</w:t>
      </w:r>
    </w:p>
    <w:p w14:paraId="11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контроля на </w:t>
      </w:r>
      <w:r>
        <w:rPr>
          <w:rFonts w:ascii="Times New Roman" w:hAnsi="Times New Roman"/>
          <w:b w:val="1"/>
          <w:sz w:val="28"/>
        </w:rPr>
        <w:t>территории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Валдайского</w:t>
      </w:r>
    </w:p>
    <w:p w14:paraId="12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городского поселения на 2025 год</w:t>
      </w:r>
    </w:p>
    <w:p w14:paraId="13000000">
      <w:pPr>
        <w:pStyle w:val="Style_6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pStyle w:val="Style_6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pStyle w:val="Style_6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со статьей 16 Федерального закона от 06 октября 2003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года № 131-ФЗ «Об общих принципах организации местного самоуправления в Российской Федерации», Федеральным законом от 31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июля </w:t>
      </w:r>
      <w:r>
        <w:rPr>
          <w:rFonts w:ascii="Times New Roman" w:hAnsi="Times New Roman"/>
          <w:sz w:val="28"/>
        </w:rPr>
        <w:t>2020 года</w:t>
      </w:r>
      <w:r>
        <w:rPr>
          <w:rFonts w:ascii="Times New Roman" w:hAnsi="Times New Roman"/>
          <w:sz w:val="28"/>
        </w:rPr>
        <w:t xml:space="preserve"> № 248-ФЗ «О государственном контроле (надзоре) и муниципальном контроле в Российской Федерации», Администрация Валдайского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Валдайского городского поселения</w:t>
      </w:r>
      <w:r>
        <w:rPr>
          <w:sz w:val="28"/>
        </w:rPr>
        <w:t xml:space="preserve"> на 2025 год.</w:t>
      </w:r>
    </w:p>
    <w:p w14:paraId="17000000">
      <w:pPr>
        <w:pStyle w:val="Style_7"/>
        <w:tabs>
          <w:tab w:leader="none" w:pos="480" w:val="left"/>
        </w:tabs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2. Опубликовать </w:t>
      </w:r>
      <w:r>
        <w:rPr>
          <w:sz w:val="28"/>
        </w:rPr>
        <w:t>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14:paraId="18000000">
      <w:pPr>
        <w:ind w:firstLine="709" w:left="0"/>
        <w:jc w:val="both"/>
        <w:rPr>
          <w:sz w:val="28"/>
        </w:rPr>
      </w:pPr>
    </w:p>
    <w:p w14:paraId="19000000">
      <w:pPr>
        <w:spacing w:before="547" w:line="274" w:lineRule="exact"/>
        <w:ind w:firstLine="0" w:left="0"/>
      </w:pPr>
      <w:r>
        <w:rPr>
          <w:spacing w:val="-2"/>
          <w:sz w:val="24"/>
        </w:rPr>
        <w:t>Проект подготовил:</w:t>
      </w:r>
    </w:p>
    <w:p w14:paraId="1A000000">
      <w:pPr>
        <w:tabs>
          <w:tab w:leader="none" w:pos="5107" w:val="left"/>
          <w:tab w:leader="none" w:pos="7214" w:val="left"/>
        </w:tabs>
        <w:spacing w:line="274" w:lineRule="exact"/>
        <w:ind w:firstLine="0" w:left="0"/>
        <w:rPr>
          <w:rFonts w:ascii="XO Thames" w:hAnsi="XO Thames"/>
        </w:rPr>
      </w:pPr>
      <w:r>
        <w:rPr>
          <w:sz w:val="24"/>
        </w:rPr>
        <w:t>Главный специалист отдела по муниципальному контролю</w:t>
      </w:r>
      <w:r>
        <w:rPr>
          <w:sz w:val="24"/>
        </w:rPr>
        <w:br/>
      </w:r>
      <w:r>
        <w:rPr>
          <w:spacing w:val="-3"/>
          <w:sz w:val="24"/>
        </w:rPr>
        <w:t>Администрации муниципального района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t xml:space="preserve">    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Н.Е. Ефимова</w:t>
      </w:r>
    </w:p>
    <w:p w14:paraId="1B000000">
      <w:pPr>
        <w:spacing w:before="173" w:line="274" w:lineRule="exact"/>
        <w:ind w:firstLine="0" w:left="10"/>
      </w:pPr>
      <w:r>
        <w:rPr>
          <w:spacing w:val="-3"/>
          <w:sz w:val="24"/>
        </w:rPr>
        <w:t>Согласовано:</w:t>
      </w:r>
    </w:p>
    <w:p w14:paraId="1C000000">
      <w:pPr>
        <w:spacing w:line="274" w:lineRule="exact"/>
        <w:ind w:firstLine="0" w:left="10"/>
      </w:pPr>
      <w:r>
        <w:rPr>
          <w:spacing w:val="-2"/>
          <w:sz w:val="24"/>
        </w:rPr>
        <w:t>Заместитель Главы</w:t>
      </w:r>
    </w:p>
    <w:p w14:paraId="1D000000">
      <w:pPr>
        <w:tabs>
          <w:tab w:leader="none" w:pos="7699" w:val="left"/>
        </w:tabs>
        <w:spacing w:line="274" w:lineRule="exact"/>
        <w:ind w:firstLine="0" w:left="5"/>
      </w:pPr>
      <w:r>
        <w:rPr>
          <w:spacing w:val="-3"/>
          <w:sz w:val="24"/>
        </w:rPr>
        <w:t xml:space="preserve">Администрации </w:t>
      </w:r>
      <w:r>
        <w:rPr>
          <w:spacing w:val="-3"/>
          <w:sz w:val="24"/>
        </w:rPr>
        <w:t>муниципального</w:t>
      </w:r>
      <w:r>
        <w:rPr>
          <w:spacing w:val="-3"/>
          <w:sz w:val="24"/>
        </w:rPr>
        <w:t xml:space="preserve"> район</w:t>
      </w:r>
      <w:r>
        <w:rPr>
          <w:spacing w:val="-3"/>
          <w:sz w:val="24"/>
        </w:rPr>
        <w:t xml:space="preserve">                                                             </w:t>
      </w:r>
      <w:r>
        <w:rPr>
          <w:spacing w:val="-3"/>
          <w:sz w:val="24"/>
        </w:rPr>
        <w:t>Ю.Ю. Кокорина</w:t>
      </w:r>
    </w:p>
    <w:p w14:paraId="1E000000">
      <w:pPr>
        <w:spacing w:before="274" w:line="274" w:lineRule="exact"/>
        <w:ind w:firstLine="0" w:left="10"/>
      </w:pPr>
      <w:r>
        <w:rPr>
          <w:spacing w:val="-1"/>
          <w:sz w:val="24"/>
        </w:rPr>
        <w:t>Главный специалист отдела</w:t>
      </w:r>
    </w:p>
    <w:p w14:paraId="1F000000">
      <w:pPr>
        <w:spacing w:line="274" w:lineRule="exact"/>
        <w:ind w:firstLine="0" w:left="14"/>
      </w:pPr>
      <w:r>
        <w:rPr>
          <w:spacing w:val="-1"/>
          <w:sz w:val="24"/>
        </w:rPr>
        <w:t>правового регулирования</w:t>
      </w:r>
    </w:p>
    <w:p w14:paraId="20000000">
      <w:pPr>
        <w:tabs>
          <w:tab w:leader="none" w:pos="7704" w:val="left"/>
        </w:tabs>
        <w:spacing w:line="274" w:lineRule="exact"/>
        <w:ind w:firstLine="0" w:left="10"/>
      </w:pPr>
      <w:r>
        <w:rPr>
          <w:spacing w:val="-3"/>
          <w:sz w:val="24"/>
        </w:rPr>
        <w:t>Администрации муниципального района                                                          О.А. Камаева</w:t>
      </w:r>
    </w:p>
    <w:p w14:paraId="21000000">
      <w:pPr>
        <w:spacing w:before="269"/>
        <w:ind w:firstLine="0" w:left="14"/>
      </w:pPr>
      <w:r>
        <w:rPr>
          <w:sz w:val="24"/>
        </w:rPr>
        <w:t xml:space="preserve">Разослать: дело-1, </w:t>
      </w:r>
      <w:r>
        <w:rPr>
          <w:sz w:val="24"/>
        </w:rPr>
        <w:t>ОПР</w:t>
      </w:r>
      <w:r>
        <w:rPr>
          <w:sz w:val="24"/>
        </w:rPr>
        <w:t xml:space="preserve"> - 1, отдел МК-2.</w:t>
      </w:r>
    </w:p>
    <w:p w14:paraId="22000000">
      <w:pPr>
        <w:ind w:firstLine="709" w:left="0"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>УТВЕРЖДЕН</w:t>
      </w:r>
      <w:r>
        <w:rPr>
          <w:sz w:val="24"/>
        </w:rPr>
        <w:t>А</w:t>
      </w:r>
    </w:p>
    <w:p w14:paraId="27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14:paraId="28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14:paraId="29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 xml:space="preserve">от            № </w:t>
      </w:r>
    </w:p>
    <w:p w14:paraId="2A000000">
      <w:pPr>
        <w:ind/>
        <w:jc w:val="center"/>
        <w:rPr>
          <w:sz w:val="28"/>
        </w:rPr>
      </w:pPr>
    </w:p>
    <w:p w14:paraId="2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Программа профилактики рисков причинения вреда (ущерба) охраняемым законом ценностям в сфере муниципального</w:t>
      </w:r>
    </w:p>
    <w:p w14:paraId="2C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 xml:space="preserve">жилищного контроля на территории </w:t>
      </w:r>
      <w:r>
        <w:rPr>
          <w:b w:val="1"/>
          <w:color w:val="000000"/>
          <w:sz w:val="28"/>
        </w:rPr>
        <w:t>Валдайского</w:t>
      </w:r>
    </w:p>
    <w:p w14:paraId="2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городского поселения на 2025 год</w:t>
      </w:r>
    </w:p>
    <w:p w14:paraId="2E000000">
      <w:pPr>
        <w:pStyle w:val="Style_6"/>
        <w:ind w:firstLine="0" w:left="0"/>
        <w:jc w:val="center"/>
        <w:rPr>
          <w:rFonts w:ascii="Times New Roman" w:hAnsi="Times New Roman"/>
        </w:rPr>
      </w:pPr>
    </w:p>
    <w:p w14:paraId="2F000000">
      <w:pPr>
        <w:pStyle w:val="Style_6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</w:t>
      </w:r>
    </w:p>
    <w:p w14:paraId="30000000">
      <w:pPr>
        <w:pStyle w:val="Style_6"/>
        <w:ind w:firstLine="0" w:left="0"/>
        <w:jc w:val="center"/>
        <w:rPr>
          <w:rFonts w:ascii="Times New Roman" w:hAnsi="Times New Roman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973"/>
        <w:gridCol w:w="6381"/>
      </w:tblGrid>
      <w:tr>
        <w:trPr>
          <w:trHeight w:hRule="atLeast" w:val="1100"/>
        </w:trPr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widowControl w:val="0"/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профилактики рисков причинения вреда (ущерба) охраняемым законом ценностям в сфере муниципального  жилищного контроля на территории Ва</w:t>
            </w:r>
            <w:r>
              <w:rPr>
                <w:color w:val="000000"/>
                <w:sz w:val="24"/>
              </w:rPr>
              <w:t>лдайского городского поселения на 2025 год</w:t>
            </w:r>
          </w:p>
        </w:tc>
      </w:tr>
      <w:tr>
        <w:trPr>
          <w:trHeight w:hRule="atLeast" w:val="20"/>
        </w:trPr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31 июля 2020</w:t>
            </w:r>
            <w:r>
              <w:rPr>
                <w:rFonts w:ascii="Times New Roman" w:hAnsi="Times New Roman"/>
                <w:sz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</w:rPr>
              <w:t xml:space="preserve">№ 248-ФЗ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35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о муниципальном жилищном контроле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Валдайского городского поселения утверждено решением Совета депутатов Валдайского городского поселения от 29.09.2021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60 «Об утверждении Положения о муниципальном жилищном контроле на территории Валдайского городского поселения»</w:t>
            </w:r>
          </w:p>
        </w:tc>
      </w:tr>
      <w:tr>
        <w:trPr>
          <w:trHeight w:hRule="atLeast" w:val="20"/>
        </w:trPr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Разработчик программы профилактики </w:t>
            </w:r>
          </w:p>
        </w:tc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Валдайского муниципального района </w:t>
            </w:r>
          </w:p>
        </w:tc>
      </w:tr>
      <w:tr>
        <w:trPr>
          <w:trHeight w:hRule="atLeast" w:val="20"/>
        </w:trPr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 профилактики</w:t>
            </w:r>
          </w:p>
        </w:tc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9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1. предотвращение рисков причинения вреда охраняемым законом ценностям;</w:t>
            </w:r>
          </w:p>
          <w:p w14:paraId="3A000000">
            <w:pPr>
              <w:pStyle w:val="Style_9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2. предупреждение нарушений обязательных требований (снижение числа нарушений обязательных требований)в сфере муниципального жилищного контроля на территории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Валдайского городского поселения</w:t>
            </w:r>
            <w:r>
              <w:rPr>
                <w:sz w:val="24"/>
              </w:rPr>
              <w:t>;</w:t>
            </w:r>
          </w:p>
          <w:p w14:paraId="3B000000">
            <w:pPr>
              <w:pStyle w:val="Style_9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3. стимулирование добросовестного соблюдения обязательных требований всеми контролируемыми лицами;</w:t>
            </w:r>
          </w:p>
          <w:p w14:paraId="3C000000">
            <w:pPr>
              <w:pStyle w:val="Style_9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4.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3D000000">
            <w:pPr>
              <w:pStyle w:val="Style_9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>
        <w:trPr>
          <w:trHeight w:hRule="atLeast" w:val="20"/>
        </w:trPr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 профилактики</w:t>
            </w:r>
          </w:p>
        </w:tc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14:paraId="40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1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2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создание и внедрение мер системы позитивной профилактики;</w:t>
            </w:r>
          </w:p>
          <w:p w14:paraId="43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4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 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45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6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снижение издержек контрольно-надзорной деятельности и административной нагрузки на подконтрольные субъекты</w:t>
            </w:r>
          </w:p>
        </w:tc>
      </w:tr>
      <w:tr>
        <w:trPr>
          <w:trHeight w:hRule="atLeast" w:val="20"/>
        </w:trPr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снижение рисков причинения вреда охраняемым законом ценностям;</w:t>
            </w:r>
          </w:p>
          <w:p w14:paraId="49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увеличение доли законопослушных контролируемых лиц;</w:t>
            </w:r>
          </w:p>
          <w:p w14:paraId="4A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внедрение новых видов профилактических мероприятий, предусмотренных </w:t>
            </w:r>
            <w:r>
              <w:rPr>
                <w:rFonts w:ascii="Times New Roman" w:hAnsi="Times New Roman"/>
                <w:sz w:val="24"/>
              </w:rPr>
              <w:t>Федеральным законом</w:t>
            </w:r>
            <w:r>
              <w:rPr>
                <w:rFonts w:ascii="Times New Roman" w:hAnsi="Times New Roman"/>
                <w:sz w:val="24"/>
              </w:rPr>
              <w:t xml:space="preserve"> № 248-ФЗ и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Положения о 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муниципальном жилищном контроле на территории Валдайского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городского поселения от 29.09.2021 № 60 «Об утверждении Положения о муниципальном жилищном контроле на территории Валдайского городского поселения»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4B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уменьшение административной нагрузки на контролируемых лиц;</w:t>
            </w:r>
          </w:p>
          <w:p w14:paraId="4C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повышение уро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вня правовой грамотности контролируемых лиц;</w:t>
            </w:r>
          </w:p>
          <w:p w14:paraId="4D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мотивация контролируемых лиц к добросовестному поведению</w:t>
            </w:r>
          </w:p>
        </w:tc>
      </w:tr>
      <w:tr>
        <w:trPr>
          <w:trHeight w:hRule="atLeast" w:val="20"/>
        </w:trPr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программы профилактики</w:t>
            </w:r>
          </w:p>
        </w:tc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</w:tbl>
    <w:p w14:paraId="50000000">
      <w:pPr>
        <w:pStyle w:val="Style_9"/>
        <w:ind w:firstLine="0" w:left="0"/>
        <w:jc w:val="center"/>
      </w:pPr>
    </w:p>
    <w:p w14:paraId="51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Анализ текущего состоян</w:t>
      </w:r>
      <w:r>
        <w:rPr>
          <w:b w:val="1"/>
          <w:sz w:val="28"/>
        </w:rPr>
        <w:t>ия осуществления вида контроля,</w:t>
      </w:r>
    </w:p>
    <w:p w14:paraId="52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описание текущего развития профилактической деятельности контрольного (надзорного) </w:t>
      </w:r>
      <w:r>
        <w:rPr>
          <w:b w:val="1"/>
          <w:sz w:val="28"/>
        </w:rPr>
        <w:t>органа, характеристика проблем,</w:t>
      </w:r>
    </w:p>
    <w:p w14:paraId="53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на решение которых направлена программа профилактики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Настоящая программа разработана 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На официальном сайте Администрации Валдайского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в сети «Интернет»</w:t>
      </w:r>
      <w:r>
        <w:rPr>
          <w:sz w:val="28"/>
        </w:rPr>
        <w:t xml:space="preserve"> </w:t>
      </w:r>
      <w:r>
        <w:rPr>
          <w:rStyle w:val="Style_11_ch"/>
          <w:color w:val="000000"/>
          <w:sz w:val="28"/>
          <w:u w:val="none"/>
        </w:rPr>
        <w:fldChar w:fldCharType="begin"/>
      </w:r>
      <w:r>
        <w:rPr>
          <w:rStyle w:val="Style_11_ch"/>
          <w:color w:val="000000"/>
          <w:sz w:val="28"/>
          <w:u w:val="none"/>
        </w:rPr>
        <w:instrText>HYPERLINK "http://valdayadm.ru/"</w:instrText>
      </w:r>
      <w:r>
        <w:rPr>
          <w:rStyle w:val="Style_11_ch"/>
          <w:color w:val="000000"/>
          <w:sz w:val="28"/>
          <w:u w:val="none"/>
        </w:rPr>
        <w:fldChar w:fldCharType="separate"/>
      </w:r>
      <w:r>
        <w:rPr>
          <w:rStyle w:val="Style_11_ch"/>
          <w:color w:val="000000"/>
          <w:sz w:val="28"/>
          <w:u w:val="none"/>
        </w:rPr>
        <w:t>http://valdayadm.ru/</w:t>
      </w:r>
      <w:r>
        <w:rPr>
          <w:rStyle w:val="Style_11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размещается информация</w:t>
      </w:r>
      <w:r>
        <w:rPr>
          <w:sz w:val="28"/>
        </w:rPr>
        <w:t xml:space="preserve"> </w:t>
      </w:r>
      <w:r>
        <w:rPr>
          <w:sz w:val="28"/>
        </w:rPr>
        <w:t>по вопросам соблюдения обязательных требований жилищного законодательства и тексты нормативных правовых актов, регулирующих осуществление муниципального</w:t>
      </w:r>
      <w:r>
        <w:rPr>
          <w:sz w:val="28"/>
        </w:rPr>
        <w:t xml:space="preserve"> контроля.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По телефону, при личном или письменном обращении контролируемых лиц и их представителей, проводится консультирование по вопросам, связанным с организацией и осуществлением муниципального жилищного контроля.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требований.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В 2024 году по материалам выездных обследований, содержащим признаки нарушения обязательных требований, объявлено 9 предостережений о недопустимости нарушений обязательных требований.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контролируемыми лица) обязательных требований, установленных жилищным законодательством,</w:t>
      </w:r>
      <w:r>
        <w:rPr>
          <w:sz w:val="28"/>
        </w:rPr>
        <w:t xml:space="preserve">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фонда.</w:t>
      </w:r>
    </w:p>
    <w:p w14:paraId="5A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запретом на проведение контрольных мероприятий, установленным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2024 году не проводились.</w:t>
      </w:r>
    </w:p>
    <w:p w14:paraId="5B000000">
      <w:pPr>
        <w:ind w:firstLine="709" w:left="0"/>
        <w:jc w:val="both"/>
      </w:pPr>
    </w:p>
    <w:p w14:paraId="5C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Цели и задачи реализации программы профилактики</w:t>
      </w:r>
    </w:p>
    <w:p w14:paraId="5D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предотвращение рисков причинения вреда охраняемым законом ценностям;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жилищного контроля на территории </w:t>
      </w:r>
      <w:r>
        <w:rPr>
          <w:color w:val="000000"/>
          <w:sz w:val="28"/>
        </w:rPr>
        <w:t>Валдайского городского поселения</w:t>
      </w:r>
      <w:r>
        <w:rPr>
          <w:sz w:val="28"/>
        </w:rPr>
        <w:t>;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3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Основными задачами профилактических мероприятий являются:</w:t>
      </w:r>
    </w:p>
    <w:p w14:paraId="64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5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ascii="Times New Roman" w:hAnsi="Times New Roman"/>
          <w:sz w:val="28"/>
        </w:rPr>
        <w:t>муниципального жилищного  контроля 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Валдайского городского поселения</w:t>
      </w:r>
      <w:r>
        <w:rPr>
          <w:rFonts w:ascii="Times New Roman" w:hAnsi="Times New Roman"/>
          <w:i w:val="1"/>
          <w:color w:val="000000"/>
          <w:sz w:val="28"/>
        </w:rPr>
        <w:t>;</w:t>
      </w:r>
    </w:p>
    <w:p w14:paraId="66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7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8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и внедрение мер системы позитивной профилактики;</w:t>
      </w:r>
    </w:p>
    <w:p w14:paraId="69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A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6B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6C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снижение издержек контрольно - надзорной деятельности и административной нагрузки на подконтрольные субъекты.</w:t>
      </w:r>
    </w:p>
    <w:p w14:paraId="6D000000">
      <w:pPr>
        <w:pStyle w:val="Style_1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6E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rFonts w:ascii="Times New Roman" w:hAnsi="Times New Roman"/>
          <w:color w:val="000000"/>
          <w:sz w:val="28"/>
        </w:rPr>
        <w:t xml:space="preserve"> последствий за нарушение обязательных требований);</w:t>
      </w:r>
    </w:p>
    <w:p w14:paraId="6F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 - коммуникационных технологий);</w:t>
      </w:r>
    </w:p>
    <w:p w14:paraId="70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1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72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73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4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5000000">
      <w:pPr>
        <w:ind w:firstLine="709" w:left="0"/>
        <w:jc w:val="both"/>
      </w:pPr>
    </w:p>
    <w:p w14:paraId="76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Перечен</w:t>
      </w:r>
      <w:r>
        <w:rPr>
          <w:b w:val="1"/>
          <w:sz w:val="28"/>
        </w:rPr>
        <w:t>ь профилактических мероприятий,</w:t>
      </w:r>
    </w:p>
    <w:p w14:paraId="77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сроки (периодичность) их проведения</w:t>
      </w:r>
    </w:p>
    <w:p w14:paraId="78000000">
      <w:pPr>
        <w:pStyle w:val="Style_9"/>
        <w:ind w:firstLine="0" w:left="0"/>
        <w:jc w:val="center"/>
        <w:rPr>
          <w:b w:val="1"/>
          <w:sz w:val="28"/>
        </w:rPr>
      </w:pPr>
    </w:p>
    <w:tbl>
      <w:tblPr>
        <w:tblStyle w:val="Style_8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71"/>
        <w:gridCol w:w="2412"/>
        <w:gridCol w:w="1820"/>
        <w:gridCol w:w="2790"/>
      </w:tblGrid>
      <w:tr>
        <w:trPr>
          <w:trHeight w:hRule="atLeast" w:val="20"/>
        </w:trPr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профилактических мероприятий*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Периодичность проведения</w:t>
            </w:r>
          </w:p>
        </w:tc>
        <w:tc>
          <w:tcPr>
            <w:tcW w:type="dxa" w:w="2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Способы проведения мероприятия</w:t>
            </w:r>
          </w:p>
        </w:tc>
      </w:tr>
      <w:tr>
        <w:trPr>
          <w:trHeight w:hRule="atLeast" w:val="20"/>
        </w:trPr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 постоянной основе</w:t>
            </w:r>
          </w:p>
        </w:tc>
        <w:tc>
          <w:tcPr>
            <w:tcW w:type="dxa" w:w="2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осредством размещения соответствующих сведений на официальном сайте в сети «Интернет» </w:t>
            </w:r>
          </w:p>
        </w:tc>
      </w:tr>
      <w:tr>
        <w:trPr>
          <w:trHeight w:hRule="atLeast" w:val="20"/>
        </w:trPr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type="dxa" w:w="2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 личном обращении (по графику), посредством телефонной связи, электронной почты, видео – конференц - связи</w:t>
            </w:r>
          </w:p>
        </w:tc>
      </w:tr>
      <w:tr>
        <w:trPr>
          <w:trHeight w:hRule="atLeast" w:val="4030"/>
        </w:trPr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Объявление предостережения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</w:t>
            </w:r>
          </w:p>
          <w:p w14:paraId="87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  <w:p w14:paraId="8A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проводится в форме </w:t>
            </w:r>
            <w:r>
              <w:rPr>
                <w:rFonts w:ascii="XO Thames" w:hAnsi="XO Thames"/>
                <w:sz w:val="24"/>
              </w:rPr>
              <w:t>профилактической беседы по месту осуществления деятельности контролируемого лица либо п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тем использования видео-конференц-связ</w:t>
            </w:r>
            <w:r>
              <w:rPr>
                <w:rFonts w:ascii="XO Thames" w:hAnsi="XO Thames"/>
                <w:sz w:val="24"/>
              </w:rPr>
              <w:t>и.</w:t>
            </w:r>
          </w:p>
        </w:tc>
      </w:tr>
      <w:tr>
        <w:trPr>
          <w:trHeight w:hRule="atLeast" w:val="20"/>
        </w:trPr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Профилактический </w:t>
            </w:r>
            <w:r>
              <w:rPr>
                <w:sz w:val="24"/>
              </w:rPr>
              <w:t>визит</w:t>
            </w:r>
          </w:p>
        </w:tc>
        <w:tc>
          <w:tcPr>
            <w:tcW w:type="dxa" w:w="2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widowControl w:val="0"/>
              <w:spacing w:line="302" w:lineRule="exact"/>
              <w:ind w:firstLine="0" w:left="5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14:paraId="8E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type="dxa" w:w="2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ind w:firstLine="708" w:left="-709" w:right="-286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проводится в форме </w:t>
            </w:r>
            <w:r>
              <w:rPr>
                <w:rFonts w:ascii="XO Thames" w:hAnsi="XO Thames"/>
                <w:sz w:val="24"/>
              </w:rPr>
              <w:t>профилактической беседы по месту осуществления деятельности контролируемого лица либо п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тем использования видео-конференц-связ</w:t>
            </w:r>
            <w:r>
              <w:rPr>
                <w:rFonts w:ascii="XO Thames" w:hAnsi="XO Thames"/>
                <w:sz w:val="24"/>
              </w:rPr>
              <w:t>и.</w:t>
            </w:r>
          </w:p>
          <w:p w14:paraId="90000000">
            <w:pPr>
              <w:tabs>
                <w:tab w:leader="none" w:pos="4677" w:val="center"/>
                <w:tab w:leader="none" w:pos="9355" w:val="right"/>
              </w:tabs>
              <w:ind/>
              <w:jc w:val="left"/>
              <w:rPr>
                <w:sz w:val="24"/>
              </w:rPr>
            </w:pPr>
          </w:p>
        </w:tc>
      </w:tr>
    </w:tbl>
    <w:p w14:paraId="91000000">
      <w:pPr>
        <w:pStyle w:val="Style_9"/>
        <w:ind w:firstLine="709" w:left="0"/>
        <w:jc w:val="both"/>
      </w:pPr>
    </w:p>
    <w:p w14:paraId="92000000">
      <w:pPr>
        <w:pStyle w:val="Style_9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Показатели р</w:t>
      </w:r>
      <w:r>
        <w:rPr>
          <w:b w:val="1"/>
          <w:color w:val="000000"/>
          <w:sz w:val="28"/>
        </w:rPr>
        <w:t>езультативности и эффективности</w:t>
      </w:r>
    </w:p>
    <w:p w14:paraId="93000000">
      <w:pPr>
        <w:pStyle w:val="Style_9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программы профилактики</w:t>
      </w:r>
    </w:p>
    <w:p w14:paraId="94000000">
      <w:pPr>
        <w:pStyle w:val="Style_9"/>
        <w:ind w:firstLine="0" w:left="0"/>
        <w:jc w:val="center"/>
        <w:rPr>
          <w:color w:val="000000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51"/>
        <w:gridCol w:w="5684"/>
        <w:gridCol w:w="1558"/>
        <w:gridCol w:w="1560"/>
      </w:tblGrid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96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5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  <w:p w14:paraId="99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(базовый абсолютный показатель)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Целевое значение 2025 год, %</w:t>
            </w:r>
          </w:p>
        </w:tc>
      </w:tr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</w:t>
            </w:r>
            <w:r>
              <w:rPr>
                <w:sz w:val="24"/>
              </w:rPr>
              <w:t xml:space="preserve">ичение количества консультаций </w:t>
            </w:r>
            <w:r>
              <w:rPr>
                <w:sz w:val="24"/>
              </w:rPr>
              <w:t>по разъяснению обязательных требований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</w:t>
            </w:r>
            <w:r>
              <w:rPr>
                <w:sz w:val="24"/>
              </w:rPr>
              <w:t>от 31 июля 2020 года</w:t>
            </w:r>
            <w:r>
              <w:rPr>
                <w:sz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widowControl w:val="0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Увеличение количества выданных Предостережений о нарушении обязательных требований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AF000000">
      <w:pPr>
        <w:ind w:firstLine="709" w:left="0"/>
        <w:jc w:val="both"/>
        <w:rPr>
          <w:sz w:val="2"/>
        </w:rPr>
      </w:pPr>
      <w:r>
        <w:rPr>
          <w:sz w:val="2"/>
        </w:rPr>
        <w:t>5.</w:t>
      </w:r>
    </w:p>
    <w:sectPr>
      <w:headerReference r:id="rId1" w:type="default"/>
      <w:pgSz w:h="16838" w:orient="portrait" w:w="11906"/>
      <w:pgMar w:bottom="1134" w:footer="442" w:gutter="0" w:header="720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s_16"/>
    <w:basedOn w:val="Style_12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s_16"/>
    <w:basedOn w:val="Style_12_ch"/>
    <w:link w:val="Style_13"/>
    <w:rPr>
      <w:sz w:val="24"/>
    </w:rPr>
  </w:style>
  <w:style w:styleId="Style_14" w:type="paragraph">
    <w:name w:val="Body Text 2"/>
    <w:basedOn w:val="Style_12"/>
    <w:link w:val="Style_14_ch"/>
    <w:pPr>
      <w:ind/>
      <w:jc w:val="both"/>
    </w:pPr>
    <w:rPr>
      <w:rFonts w:ascii="Bookman Old Style" w:hAnsi="Bookman Old Style"/>
      <w:sz w:val="24"/>
    </w:rPr>
  </w:style>
  <w:style w:styleId="Style_14_ch" w:type="character">
    <w:name w:val="Body Text 2"/>
    <w:basedOn w:val="Style_12_ch"/>
    <w:link w:val="Style_14"/>
    <w:rPr>
      <w:rFonts w:ascii="Bookman Old Style" w:hAnsi="Bookman Old Style"/>
      <w:sz w:val="24"/>
    </w:rPr>
  </w:style>
  <w:style w:styleId="Style_15" w:type="paragraph">
    <w:name w:val="toc 2"/>
    <w:next w:val="Style_12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Strong"/>
    <w:basedOn w:val="Style_17"/>
    <w:link w:val="Style_16_ch"/>
    <w:rPr>
      <w:b w:val="1"/>
    </w:rPr>
  </w:style>
  <w:style w:styleId="Style_16_ch" w:type="character">
    <w:name w:val="Strong"/>
    <w:basedOn w:val="Style_17_ch"/>
    <w:link w:val="Style_16"/>
    <w:rPr>
      <w:b w:val="1"/>
    </w:rPr>
  </w:style>
  <w:style w:styleId="Style_18" w:type="paragraph">
    <w:name w:val="List"/>
    <w:basedOn w:val="Style_12"/>
    <w:link w:val="Style_18_ch"/>
    <w:pPr>
      <w:ind w:hanging="283" w:left="283"/>
    </w:pPr>
    <w:rPr>
      <w:sz w:val="24"/>
    </w:rPr>
  </w:style>
  <w:style w:styleId="Style_18_ch" w:type="character">
    <w:name w:val="List"/>
    <w:basedOn w:val="Style_12_ch"/>
    <w:link w:val="Style_18"/>
    <w:rPr>
      <w:sz w:val="24"/>
    </w:rPr>
  </w:style>
  <w:style w:styleId="Style_19" w:type="paragraph">
    <w:name w:val="toc 4"/>
    <w:next w:val="Style_12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heading 7"/>
    <w:basedOn w:val="Style_12"/>
    <w:next w:val="Style_12"/>
    <w:link w:val="Style_20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20_ch" w:type="character">
    <w:name w:val="heading 7"/>
    <w:basedOn w:val="Style_12_ch"/>
    <w:link w:val="Style_20"/>
    <w:rPr>
      <w:rFonts w:ascii="Calibri" w:hAnsi="Calibri"/>
      <w:sz w:val="24"/>
    </w:rPr>
  </w:style>
  <w:style w:styleId="Style_21" w:type="paragraph">
    <w:name w:val="toc 6"/>
    <w:next w:val="Style_12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12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4" w:type="paragraph">
    <w:name w:val="heading 3"/>
    <w:basedOn w:val="Style_12"/>
    <w:next w:val="Style_12"/>
    <w:link w:val="Style_4_ch"/>
    <w:uiPriority w:val="9"/>
    <w:qFormat/>
    <w:pPr>
      <w:keepNext w:val="1"/>
      <w:ind/>
      <w:jc w:val="center"/>
      <w:outlineLvl w:val="2"/>
    </w:pPr>
    <w:rPr>
      <w:color w:val="000000"/>
      <w:sz w:val="32"/>
    </w:rPr>
  </w:style>
  <w:style w:styleId="Style_4_ch" w:type="character">
    <w:name w:val="heading 3"/>
    <w:basedOn w:val="Style_12_ch"/>
    <w:link w:val="Style_4"/>
    <w:rPr>
      <w:color w:val="000000"/>
      <w:sz w:val="32"/>
    </w:rPr>
  </w:style>
  <w:style w:styleId="Style_23" w:type="paragraph">
    <w:name w:val="List 2"/>
    <w:basedOn w:val="Style_12"/>
    <w:link w:val="Style_23_ch"/>
    <w:pPr>
      <w:ind w:hanging="283" w:left="566"/>
    </w:pPr>
    <w:rPr>
      <w:sz w:val="24"/>
    </w:rPr>
  </w:style>
  <w:style w:styleId="Style_23_ch" w:type="character">
    <w:name w:val="List 2"/>
    <w:basedOn w:val="Style_12_ch"/>
    <w:link w:val="Style_23"/>
    <w:rPr>
      <w:sz w:val="24"/>
    </w:rPr>
  </w:style>
  <w:style w:styleId="Style_24" w:type="paragraph">
    <w:name w:val="Body Text First Indent"/>
    <w:basedOn w:val="Style_5"/>
    <w:link w:val="Style_24_ch"/>
    <w:pPr>
      <w:spacing w:after="120"/>
      <w:ind w:firstLine="210" w:left="0"/>
      <w:jc w:val="left"/>
    </w:pPr>
    <w:rPr>
      <w:color w:val="000000"/>
      <w:sz w:val="24"/>
    </w:rPr>
  </w:style>
  <w:style w:styleId="Style_24_ch" w:type="character">
    <w:name w:val="Body Text First Indent"/>
    <w:basedOn w:val="Style_5_ch"/>
    <w:link w:val="Style_24"/>
    <w:rPr>
      <w:color w:val="000000"/>
      <w:sz w:val="24"/>
    </w:rPr>
  </w:style>
  <w:style w:styleId="Style_25" w:type="paragraph">
    <w:name w:val="HTML Preformatted"/>
    <w:basedOn w:val="Style_12"/>
    <w:link w:val="Style_2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25_ch" w:type="character">
    <w:name w:val="HTML Preformatted"/>
    <w:basedOn w:val="Style_12_ch"/>
    <w:link w:val="Style_25"/>
    <w:rPr>
      <w:rFonts w:ascii="Courier New" w:hAnsi="Courier New"/>
    </w:rPr>
  </w:style>
  <w:style w:styleId="Style_26" w:type="paragraph">
    <w:name w:val="Style3"/>
    <w:basedOn w:val="Style_12"/>
    <w:link w:val="Style_26_ch"/>
    <w:pPr>
      <w:widowControl w:val="0"/>
      <w:spacing w:line="322" w:lineRule="exact"/>
      <w:ind/>
      <w:jc w:val="both"/>
    </w:pPr>
    <w:rPr>
      <w:sz w:val="24"/>
    </w:rPr>
  </w:style>
  <w:style w:styleId="Style_26_ch" w:type="character">
    <w:name w:val="Style3"/>
    <w:basedOn w:val="Style_12_ch"/>
    <w:link w:val="Style_26"/>
    <w:rPr>
      <w:sz w:val="24"/>
    </w:rPr>
  </w:style>
  <w:style w:styleId="Style_27" w:type="paragraph">
    <w:name w:val="Основной текст с отступом 21"/>
    <w:basedOn w:val="Style_12"/>
    <w:link w:val="Style_27_ch"/>
    <w:pPr>
      <w:ind w:firstLine="284" w:left="0"/>
      <w:jc w:val="center"/>
    </w:pPr>
    <w:rPr>
      <w:b w:val="1"/>
      <w:sz w:val="40"/>
    </w:rPr>
  </w:style>
  <w:style w:styleId="Style_27_ch" w:type="character">
    <w:name w:val="Основной текст с отступом 21"/>
    <w:basedOn w:val="Style_12_ch"/>
    <w:link w:val="Style_27"/>
    <w:rPr>
      <w:b w:val="1"/>
      <w:sz w:val="40"/>
    </w:rPr>
  </w:style>
  <w:style w:styleId="Style_28" w:type="paragraph">
    <w:name w:val="Body Text First Indent 2"/>
    <w:basedOn w:val="Style_29"/>
    <w:link w:val="Style_28_ch"/>
    <w:pPr>
      <w:spacing w:after="120"/>
      <w:ind w:firstLine="210" w:left="283"/>
    </w:pPr>
    <w:rPr>
      <w:rFonts w:ascii="Times New Roman" w:hAnsi="Times New Roman"/>
    </w:rPr>
  </w:style>
  <w:style w:styleId="Style_28_ch" w:type="character">
    <w:name w:val="Body Text First Indent 2"/>
    <w:basedOn w:val="Style_29_ch"/>
    <w:link w:val="Style_28"/>
    <w:rPr>
      <w:rFonts w:ascii="Times New Roman" w:hAnsi="Times New Roman"/>
    </w:rPr>
  </w:style>
  <w:style w:styleId="Style_30" w:type="paragraph">
    <w:name w:val="footer"/>
    <w:basedOn w:val="Style_12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12_ch"/>
    <w:link w:val="Style_30"/>
  </w:style>
  <w:style w:styleId="Style_31" w:type="paragraph">
    <w:name w:val="ConsPlusCell"/>
    <w:link w:val="Style_31_ch"/>
    <w:pPr>
      <w:widowControl w:val="0"/>
      <w:ind/>
    </w:pPr>
    <w:rPr>
      <w:sz w:val="24"/>
    </w:rPr>
  </w:style>
  <w:style w:styleId="Style_31_ch" w:type="character">
    <w:name w:val="ConsPlusCell"/>
    <w:link w:val="Style_31"/>
    <w:rPr>
      <w:sz w:val="24"/>
    </w:rPr>
  </w:style>
  <w:style w:styleId="Style_32" w:type="paragraph">
    <w:name w:val="toc 3"/>
    <w:next w:val="Style_12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Font Style13"/>
    <w:link w:val="Style_33_ch"/>
    <w:rPr>
      <w:rFonts w:ascii="Times New Roman" w:hAnsi="Times New Roman"/>
      <w:sz w:val="22"/>
    </w:rPr>
  </w:style>
  <w:style w:styleId="Style_33_ch" w:type="character">
    <w:name w:val="Font Style13"/>
    <w:link w:val="Style_33"/>
    <w:rPr>
      <w:rFonts w:ascii="Times New Roman" w:hAnsi="Times New Roman"/>
      <w:sz w:val="22"/>
    </w:rPr>
  </w:style>
  <w:style w:styleId="Style_34" w:type="paragraph">
    <w:name w:val="Содержимое таблицы"/>
    <w:basedOn w:val="Style_12"/>
    <w:link w:val="Style_34_ch"/>
  </w:style>
  <w:style w:styleId="Style_34_ch" w:type="character">
    <w:name w:val="Содержимое таблицы"/>
    <w:basedOn w:val="Style_12_ch"/>
    <w:link w:val="Style_34"/>
  </w:style>
  <w:style w:styleId="Style_35" w:type="paragraph">
    <w:name w:val="Body Text Indent 3"/>
    <w:basedOn w:val="Style_12"/>
    <w:link w:val="Style_35_ch"/>
    <w:pPr>
      <w:spacing w:after="120"/>
      <w:ind w:firstLine="0" w:left="283"/>
    </w:pPr>
    <w:rPr>
      <w:sz w:val="16"/>
    </w:rPr>
  </w:style>
  <w:style w:styleId="Style_35_ch" w:type="character">
    <w:name w:val="Body Text Indent 3"/>
    <w:basedOn w:val="Style_12_ch"/>
    <w:link w:val="Style_35"/>
    <w:rPr>
      <w:sz w:val="16"/>
    </w:rPr>
  </w:style>
  <w:style w:styleId="Style_36" w:type="paragraph">
    <w:name w:val="page number"/>
    <w:basedOn w:val="Style_17"/>
    <w:link w:val="Style_36_ch"/>
  </w:style>
  <w:style w:styleId="Style_36_ch" w:type="character">
    <w:name w:val="page number"/>
    <w:basedOn w:val="Style_17_ch"/>
    <w:link w:val="Style_36"/>
  </w:style>
  <w:style w:styleId="Style_37" w:type="paragraph">
    <w:name w:val="heading 5"/>
    <w:basedOn w:val="Style_12"/>
    <w:next w:val="Style_12"/>
    <w:link w:val="Style_37_ch"/>
    <w:uiPriority w:val="9"/>
    <w:qFormat/>
    <w:pPr>
      <w:keepNext w:val="1"/>
      <w:ind/>
      <w:jc w:val="both"/>
      <w:outlineLvl w:val="4"/>
    </w:pPr>
    <w:rPr>
      <w:b w:val="1"/>
      <w:color w:val="000000"/>
      <w:sz w:val="28"/>
    </w:rPr>
  </w:style>
  <w:style w:styleId="Style_37_ch" w:type="character">
    <w:name w:val="heading 5"/>
    <w:basedOn w:val="Style_12_ch"/>
    <w:link w:val="Style_37"/>
    <w:rPr>
      <w:b w:val="1"/>
      <w:color w:val="000000"/>
      <w:sz w:val="28"/>
    </w:rPr>
  </w:style>
  <w:style w:styleId="Style_2" w:type="paragraph">
    <w:name w:val="heading 1"/>
    <w:basedOn w:val="Style_12"/>
    <w:next w:val="Style_12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12_ch"/>
    <w:link w:val="Style_2"/>
    <w:rPr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0" w:type="paragraph">
    <w:name w:val="Default"/>
    <w:link w:val="Style_10_ch"/>
    <w:rPr>
      <w:rFonts w:ascii="Arial" w:hAnsi="Arial"/>
      <w:color w:val="000000"/>
      <w:sz w:val="24"/>
    </w:rPr>
  </w:style>
  <w:style w:styleId="Style_10_ch" w:type="character">
    <w:name w:val="Default"/>
    <w:link w:val="Style_10"/>
    <w:rPr>
      <w:rFonts w:ascii="Arial" w:hAnsi="Arial"/>
      <w:color w:val="000000"/>
      <w:sz w:val="24"/>
    </w:rPr>
  </w:style>
  <w:style w:styleId="Style_38" w:type="paragraph">
    <w:name w:val="ConsPlusTitle"/>
    <w:link w:val="Style_38_ch"/>
    <w:pPr>
      <w:widowControl w:val="0"/>
      <w:ind/>
    </w:pPr>
    <w:rPr>
      <w:b w:val="1"/>
      <w:sz w:val="24"/>
    </w:rPr>
  </w:style>
  <w:style w:styleId="Style_38_ch" w:type="character">
    <w:name w:val="ConsPlusTitle"/>
    <w:link w:val="Style_38"/>
    <w:rPr>
      <w:b w:val="1"/>
      <w:sz w:val="24"/>
    </w:rPr>
  </w:style>
  <w:style w:styleId="Style_11" w:type="paragraph">
    <w:name w:val="Hyperlink"/>
    <w:basedOn w:val="Style_17"/>
    <w:link w:val="Style_11_ch"/>
    <w:rPr>
      <w:color w:val="0000FF"/>
      <w:u w:val="single"/>
    </w:rPr>
  </w:style>
  <w:style w:styleId="Style_11_ch" w:type="character">
    <w:name w:val="Hyperlink"/>
    <w:basedOn w:val="Style_17_ch"/>
    <w:link w:val="Style_11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next w:val="Style_12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Центр"/>
    <w:basedOn w:val="Style_12"/>
    <w:link w:val="Style_41_ch"/>
    <w:pPr>
      <w:ind/>
      <w:jc w:val="center"/>
    </w:pPr>
    <w:rPr>
      <w:sz w:val="28"/>
    </w:rPr>
  </w:style>
  <w:style w:styleId="Style_41_ch" w:type="character">
    <w:name w:val="Центр"/>
    <w:basedOn w:val="Style_12_ch"/>
    <w:link w:val="Style_41"/>
    <w:rPr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toc 9"/>
    <w:next w:val="Style_12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Body Text 3"/>
    <w:basedOn w:val="Style_12"/>
    <w:link w:val="Style_44_ch"/>
    <w:pPr>
      <w:spacing w:after="120"/>
      <w:ind/>
    </w:pPr>
    <w:rPr>
      <w:sz w:val="16"/>
    </w:rPr>
  </w:style>
  <w:style w:styleId="Style_44_ch" w:type="character">
    <w:name w:val="Body Text 3"/>
    <w:basedOn w:val="Style_12_ch"/>
    <w:link w:val="Style_44"/>
    <w:rPr>
      <w:sz w:val="16"/>
    </w:rPr>
  </w:style>
  <w:style w:styleId="Style_45" w:type="paragraph">
    <w:name w:val="Îáû÷íûé"/>
    <w:link w:val="Style_45_ch"/>
    <w:pPr>
      <w:widowControl w:val="0"/>
      <w:ind/>
    </w:pPr>
  </w:style>
  <w:style w:styleId="Style_45_ch" w:type="character">
    <w:name w:val="Îáû÷íûé"/>
    <w:link w:val="Style_45"/>
  </w:style>
  <w:style w:styleId="Style_46" w:type="paragraph">
    <w:name w:val="Document Map"/>
    <w:basedOn w:val="Style_12"/>
    <w:link w:val="Style_46_ch"/>
    <w:rPr>
      <w:rFonts w:ascii="Tahoma" w:hAnsi="Tahoma"/>
    </w:rPr>
  </w:style>
  <w:style w:styleId="Style_46_ch" w:type="character">
    <w:name w:val="Document Map"/>
    <w:basedOn w:val="Style_12_ch"/>
    <w:link w:val="Style_46"/>
    <w:rPr>
      <w:rFonts w:ascii="Tahoma" w:hAnsi="Tahoma"/>
    </w:rPr>
  </w:style>
  <w:style w:styleId="Style_47" w:type="paragraph">
    <w:name w:val="toc 8"/>
    <w:next w:val="Style_12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No Spacing"/>
    <w:link w:val="Style_48_ch"/>
    <w:rPr>
      <w:sz w:val="24"/>
    </w:rPr>
  </w:style>
  <w:style w:styleId="Style_48_ch" w:type="character">
    <w:name w:val="No Spacing"/>
    <w:link w:val="Style_48"/>
    <w:rPr>
      <w:sz w:val="24"/>
    </w:rPr>
  </w:style>
  <w:style w:styleId="Style_9" w:type="paragraph">
    <w:name w:val="List Paragraph"/>
    <w:basedOn w:val="Style_12"/>
    <w:link w:val="Style_9_ch"/>
    <w:pPr>
      <w:ind w:firstLine="0" w:left="720"/>
      <w:contextualSpacing w:val="1"/>
    </w:pPr>
  </w:style>
  <w:style w:styleId="Style_9_ch" w:type="character">
    <w:name w:val="List Paragraph"/>
    <w:basedOn w:val="Style_12_ch"/>
    <w:link w:val="Style_9"/>
  </w:style>
  <w:style w:styleId="Style_49" w:type="paragraph">
    <w:name w:val="toc 5"/>
    <w:next w:val="Style_12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" w:type="paragraph">
    <w:name w:val="Body Text"/>
    <w:basedOn w:val="Style_12"/>
    <w:link w:val="Style_5_ch"/>
    <w:pPr>
      <w:ind/>
      <w:jc w:val="both"/>
    </w:pPr>
    <w:rPr>
      <w:color w:val="000000"/>
      <w:sz w:val="28"/>
    </w:rPr>
  </w:style>
  <w:style w:styleId="Style_5_ch" w:type="character">
    <w:name w:val="Body Text"/>
    <w:basedOn w:val="Style_12_ch"/>
    <w:link w:val="Style_5"/>
    <w:rPr>
      <w:color w:val="000000"/>
      <w:sz w:val="28"/>
    </w:rPr>
  </w:style>
  <w:style w:styleId="Style_50" w:type="paragraph">
    <w:name w:val="Balloon Text"/>
    <w:basedOn w:val="Style_12"/>
    <w:link w:val="Style_50_ch"/>
    <w:rPr>
      <w:rFonts w:ascii="Tahoma" w:hAnsi="Tahoma"/>
      <w:sz w:val="16"/>
    </w:rPr>
  </w:style>
  <w:style w:styleId="Style_50_ch" w:type="character">
    <w:name w:val="Balloon Text"/>
    <w:basedOn w:val="Style_12_ch"/>
    <w:link w:val="Style_50"/>
    <w:rPr>
      <w:rFonts w:ascii="Tahoma" w:hAnsi="Tahoma"/>
      <w:sz w:val="16"/>
    </w:rPr>
  </w:style>
  <w:style w:styleId="Style_51" w:type="paragraph">
    <w:name w:val="Subtitle"/>
    <w:next w:val="Style_12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Основной текст + 8.5 pt"/>
    <w:link w:val="Style_52_ch"/>
    <w:rPr>
      <w:rFonts w:ascii="Times New Roman" w:hAnsi="Times New Roman"/>
      <w:b w:val="1"/>
      <w:sz w:val="17"/>
      <w:u w:val="none"/>
    </w:rPr>
  </w:style>
  <w:style w:styleId="Style_52_ch" w:type="character">
    <w:name w:val="Основной текст + 8.5 pt"/>
    <w:link w:val="Style_52"/>
    <w:rPr>
      <w:rFonts w:ascii="Times New Roman" w:hAnsi="Times New Roman"/>
      <w:b w:val="1"/>
      <w:sz w:val="17"/>
      <w:u w:val="none"/>
    </w:rPr>
  </w:style>
  <w:style w:styleId="Style_53" w:type="paragraph">
    <w:name w:val="Знак"/>
    <w:basedOn w:val="Style_12"/>
    <w:link w:val="Style_53_ch"/>
    <w:pPr>
      <w:spacing w:afterAutospacing="on" w:beforeAutospacing="on"/>
      <w:ind/>
    </w:pPr>
    <w:rPr>
      <w:rFonts w:ascii="Tahoma" w:hAnsi="Tahoma"/>
    </w:rPr>
  </w:style>
  <w:style w:styleId="Style_53_ch" w:type="character">
    <w:name w:val="Знак"/>
    <w:basedOn w:val="Style_12_ch"/>
    <w:link w:val="Style_53"/>
    <w:rPr>
      <w:rFonts w:ascii="Tahoma" w:hAnsi="Tahoma"/>
    </w:rPr>
  </w:style>
  <w:style w:styleId="Style_1" w:type="paragraph">
    <w:name w:val="header"/>
    <w:basedOn w:val="Style_1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2_ch"/>
    <w:link w:val="Style_1"/>
  </w:style>
  <w:style w:styleId="Style_54" w:type="paragraph">
    <w:name w:val="ConsNormal"/>
    <w:link w:val="Style_54_ch"/>
    <w:pPr>
      <w:widowControl w:val="0"/>
      <w:ind w:firstLine="720" w:left="0"/>
    </w:pPr>
    <w:rPr>
      <w:rFonts w:ascii="Arial" w:hAnsi="Arial"/>
    </w:rPr>
  </w:style>
  <w:style w:styleId="Style_54_ch" w:type="character">
    <w:name w:val="ConsNormal"/>
    <w:link w:val="Style_54"/>
    <w:rPr>
      <w:rFonts w:ascii="Arial" w:hAnsi="Arial"/>
    </w:rPr>
  </w:style>
  <w:style w:styleId="Style_55" w:type="paragraph">
    <w:name w:val="Title"/>
    <w:basedOn w:val="Style_12"/>
    <w:link w:val="Style_55_ch"/>
    <w:uiPriority w:val="10"/>
    <w:qFormat/>
    <w:pPr>
      <w:ind w:firstLine="0" w:left="-567"/>
      <w:jc w:val="center"/>
    </w:pPr>
    <w:rPr>
      <w:sz w:val="28"/>
    </w:rPr>
  </w:style>
  <w:style w:styleId="Style_55_ch" w:type="character">
    <w:name w:val="Title"/>
    <w:basedOn w:val="Style_12_ch"/>
    <w:link w:val="Style_55"/>
    <w:rPr>
      <w:sz w:val="28"/>
    </w:rPr>
  </w:style>
  <w:style w:styleId="Style_56" w:type="paragraph">
    <w:name w:val="heading 4"/>
    <w:basedOn w:val="Style_12"/>
    <w:next w:val="Style_12"/>
    <w:link w:val="Style_56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56_ch" w:type="character">
    <w:name w:val="heading 4"/>
    <w:basedOn w:val="Style_12_ch"/>
    <w:link w:val="Style_56"/>
    <w:rPr>
      <w:b w:val="1"/>
      <w:sz w:val="28"/>
    </w:rPr>
  </w:style>
  <w:style w:styleId="Style_7" w:type="paragraph">
    <w:name w:val="Normal (Web)"/>
    <w:basedOn w:val="Style_12"/>
    <w:link w:val="Style_7_ch"/>
    <w:pPr>
      <w:spacing w:after="100" w:before="100"/>
      <w:ind/>
    </w:pPr>
    <w:rPr>
      <w:sz w:val="24"/>
    </w:rPr>
  </w:style>
  <w:style w:styleId="Style_7_ch" w:type="character">
    <w:name w:val="Normal (Web)"/>
    <w:basedOn w:val="Style_12_ch"/>
    <w:link w:val="Style_7"/>
    <w:rPr>
      <w:sz w:val="24"/>
    </w:rPr>
  </w:style>
  <w:style w:styleId="Style_3" w:type="paragraph">
    <w:name w:val="heading 2"/>
    <w:basedOn w:val="Style_12"/>
    <w:next w:val="Style_12"/>
    <w:link w:val="Style_3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3_ch" w:type="character">
    <w:name w:val="heading 2"/>
    <w:basedOn w:val="Style_12_ch"/>
    <w:link w:val="Style_3"/>
    <w:rPr>
      <w:b w:val="1"/>
      <w:sz w:val="44"/>
    </w:rPr>
  </w:style>
  <w:style w:styleId="Style_57" w:type="paragraph">
    <w:name w:val="Style2"/>
    <w:basedOn w:val="Style_12"/>
    <w:link w:val="Style_57_ch"/>
    <w:pPr>
      <w:widowControl w:val="0"/>
      <w:spacing w:line="241" w:lineRule="exact"/>
      <w:ind w:firstLine="1037" w:left="0"/>
      <w:jc w:val="both"/>
    </w:pPr>
    <w:rPr>
      <w:sz w:val="24"/>
    </w:rPr>
  </w:style>
  <w:style w:styleId="Style_57_ch" w:type="character">
    <w:name w:val="Style2"/>
    <w:basedOn w:val="Style_12_ch"/>
    <w:link w:val="Style_57"/>
    <w:rPr>
      <w:sz w:val="24"/>
    </w:rPr>
  </w:style>
  <w:style w:styleId="Style_29" w:type="paragraph">
    <w:name w:val="Body Text Indent"/>
    <w:basedOn w:val="Style_12"/>
    <w:link w:val="Style_29_ch"/>
    <w:pPr>
      <w:ind w:firstLine="720" w:left="0"/>
    </w:pPr>
    <w:rPr>
      <w:rFonts w:ascii="Bookman Old Style" w:hAnsi="Bookman Old Style"/>
      <w:sz w:val="24"/>
    </w:rPr>
  </w:style>
  <w:style w:styleId="Style_29_ch" w:type="character">
    <w:name w:val="Body Text Indent"/>
    <w:basedOn w:val="Style_12_ch"/>
    <w:link w:val="Style_29"/>
    <w:rPr>
      <w:rFonts w:ascii="Bookman Old Style" w:hAnsi="Bookman Old Style"/>
      <w:sz w:val="24"/>
    </w:rPr>
  </w:style>
  <w:style w:styleId="Style_58" w:type="paragraph">
    <w:name w:val="ConsPlusNonformat"/>
    <w:link w:val="Style_58_ch"/>
    <w:pPr>
      <w:widowControl w:val="0"/>
      <w:ind/>
    </w:pPr>
    <w:rPr>
      <w:rFonts w:ascii="Courier New" w:hAnsi="Courier New"/>
    </w:rPr>
  </w:style>
  <w:style w:styleId="Style_58_ch" w:type="character">
    <w:name w:val="ConsPlusNonformat"/>
    <w:link w:val="Style_58"/>
    <w:rPr>
      <w:rFonts w:ascii="Courier New" w:hAnsi="Courier New"/>
    </w:rPr>
  </w:style>
  <w:style w:styleId="Style_59" w:type="paragraph">
    <w:name w:val="heading 6"/>
    <w:basedOn w:val="Style_12"/>
    <w:next w:val="Style_12"/>
    <w:link w:val="Style_59_ch"/>
    <w:uiPriority w:val="9"/>
    <w:qFormat/>
    <w:pPr>
      <w:keepNext w:val="1"/>
      <w:spacing w:line="240" w:lineRule="exact"/>
      <w:ind/>
      <w:outlineLvl w:val="5"/>
    </w:pPr>
    <w:rPr>
      <w:b w:val="1"/>
      <w:color w:val="000000"/>
      <w:sz w:val="28"/>
    </w:rPr>
  </w:style>
  <w:style w:styleId="Style_59_ch" w:type="character">
    <w:name w:val="heading 6"/>
    <w:basedOn w:val="Style_12_ch"/>
    <w:link w:val="Style_59"/>
    <w:rPr>
      <w:b w:val="1"/>
      <w:color w:val="000000"/>
      <w:sz w:val="28"/>
    </w:rPr>
  </w:style>
  <w:style w:styleId="Style_60" w:type="table">
    <w:name w:val="Table Grid"/>
    <w:basedOn w:val="Style_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1"/>
    <w:basedOn w:val="Style_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2024-09-20T13:50:31Z</dcterms:modified>
</cp:coreProperties>
</file>