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1</w:t>
      </w:r>
      <w:r w:rsidR="002325FC">
        <w:rPr>
          <w:sz w:val="28"/>
          <w:szCs w:val="28"/>
        </w:rPr>
        <w:t>8</w:t>
      </w:r>
      <w:r w:rsidR="00EF7819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>февраля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2325FC" w:rsidRPr="002325FC" w:rsidRDefault="002325FC" w:rsidP="002325FC">
      <w:pPr>
        <w:jc w:val="both"/>
        <w:rPr>
          <w:sz w:val="28"/>
          <w:szCs w:val="28"/>
        </w:rPr>
      </w:pPr>
      <w:r>
        <w:t xml:space="preserve">            </w:t>
      </w:r>
      <w:r w:rsidRPr="002325FC">
        <w:rPr>
          <w:sz w:val="28"/>
          <w:szCs w:val="28"/>
        </w:rPr>
        <w:t xml:space="preserve">Решение Совета депутатов Валдайского городского поселения от 12.02.2025 года № 242 «О внесении изменений в решение Совета депутатов Валдайского городского поселения от 26.12.2024 № 237. 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4D4D84" w:rsidRPr="00820B3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C9157E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C9157E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и 202</w:t>
      </w:r>
      <w:r w:rsidR="00C9157E">
        <w:rPr>
          <w:sz w:val="28"/>
          <w:szCs w:val="28"/>
        </w:rPr>
        <w:t>7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color w:val="000000"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758A1">
        <w:rPr>
          <w:bCs/>
          <w:sz w:val="28"/>
          <w:szCs w:val="28"/>
        </w:rPr>
        <w:t>.</w:t>
      </w:r>
    </w:p>
    <w:p w:rsidR="00C73DD6" w:rsidRPr="00820B39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F35EB3">
        <w:rPr>
          <w:i/>
          <w:sz w:val="28"/>
          <w:szCs w:val="28"/>
        </w:rPr>
        <w:t>168 865 378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F35EB3">
        <w:rPr>
          <w:i/>
          <w:color w:val="000000"/>
          <w:sz w:val="28"/>
          <w:szCs w:val="28"/>
        </w:rPr>
        <w:t>00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F35EB3">
        <w:rPr>
          <w:i/>
          <w:color w:val="000000"/>
          <w:sz w:val="28"/>
          <w:szCs w:val="28"/>
        </w:rPr>
        <w:t>е</w:t>
      </w:r>
      <w:r w:rsidRPr="004F3C47">
        <w:rPr>
          <w:i/>
          <w:color w:val="000000"/>
          <w:sz w:val="28"/>
          <w:szCs w:val="28"/>
        </w:rPr>
        <w:t>к</w:t>
      </w:r>
      <w:r>
        <w:rPr>
          <w:i/>
          <w:color w:val="000000"/>
          <w:sz w:val="28"/>
          <w:szCs w:val="28"/>
        </w:rPr>
        <w:t xml:space="preserve"> </w:t>
      </w:r>
      <w:r w:rsidRPr="00A61318">
        <w:rPr>
          <w:color w:val="000000"/>
          <w:sz w:val="28"/>
          <w:szCs w:val="28"/>
        </w:rPr>
        <w:t>(</w:t>
      </w:r>
      <w:r w:rsidR="00E279B5">
        <w:rPr>
          <w:color w:val="000000"/>
          <w:sz w:val="28"/>
          <w:szCs w:val="28"/>
          <w:highlight w:val="yellow"/>
        </w:rPr>
        <w:t>без изменений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21EE5">
        <w:rPr>
          <w:i/>
          <w:sz w:val="28"/>
          <w:szCs w:val="28"/>
        </w:rPr>
        <w:t>1</w:t>
      </w:r>
      <w:r w:rsidR="00E279B5">
        <w:rPr>
          <w:i/>
          <w:sz w:val="28"/>
          <w:szCs w:val="28"/>
        </w:rPr>
        <w:t>70</w:t>
      </w:r>
      <w:r w:rsidR="00CD6BFD">
        <w:rPr>
          <w:i/>
          <w:sz w:val="28"/>
          <w:szCs w:val="28"/>
        </w:rPr>
        <w:t> 767 529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1E10FD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CD6BFD">
        <w:rPr>
          <w:i/>
          <w:sz w:val="28"/>
          <w:szCs w:val="28"/>
        </w:rPr>
        <w:t>82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E279B5">
        <w:rPr>
          <w:color w:val="000000"/>
          <w:sz w:val="28"/>
          <w:szCs w:val="28"/>
        </w:rPr>
        <w:t>17</w:t>
      </w:r>
      <w:r w:rsidR="00CD6BFD">
        <w:rPr>
          <w:color w:val="000000"/>
          <w:sz w:val="28"/>
          <w:szCs w:val="28"/>
        </w:rPr>
        <w:t>0 318 029,33</w:t>
      </w:r>
      <w:r w:rsidR="00121EE5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CD6BFD">
        <w:rPr>
          <w:color w:val="000000"/>
          <w:sz w:val="28"/>
          <w:szCs w:val="28"/>
          <w:highlight w:val="yellow"/>
        </w:rPr>
        <w:t>449 500,49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 xml:space="preserve">бюджета Валдайского городского поселения в сумме </w:t>
      </w:r>
      <w:r w:rsidR="00E279B5">
        <w:rPr>
          <w:i/>
          <w:sz w:val="28"/>
          <w:szCs w:val="28"/>
        </w:rPr>
        <w:t>1</w:t>
      </w:r>
      <w:r w:rsidR="00CD6BFD">
        <w:rPr>
          <w:i/>
          <w:sz w:val="28"/>
          <w:szCs w:val="28"/>
        </w:rPr>
        <w:t xml:space="preserve"> 902 151</w:t>
      </w:r>
      <w:r w:rsidR="001E10FD">
        <w:rPr>
          <w:i/>
          <w:sz w:val="28"/>
          <w:szCs w:val="28"/>
        </w:rPr>
        <w:t xml:space="preserve"> рубл</w:t>
      </w:r>
      <w:r w:rsidR="00E279B5">
        <w:rPr>
          <w:i/>
          <w:sz w:val="28"/>
          <w:szCs w:val="28"/>
        </w:rPr>
        <w:t>ь</w:t>
      </w:r>
      <w:r w:rsidRPr="004F3C47">
        <w:rPr>
          <w:i/>
          <w:sz w:val="28"/>
          <w:szCs w:val="28"/>
        </w:rPr>
        <w:t xml:space="preserve"> </w:t>
      </w:r>
      <w:r w:rsidR="00CD6BFD">
        <w:rPr>
          <w:i/>
          <w:sz w:val="28"/>
          <w:szCs w:val="28"/>
        </w:rPr>
        <w:t>82</w:t>
      </w:r>
      <w:r w:rsidRPr="004F3C47">
        <w:rPr>
          <w:i/>
          <w:sz w:val="28"/>
          <w:szCs w:val="28"/>
        </w:rPr>
        <w:t xml:space="preserve"> копе</w:t>
      </w:r>
      <w:r w:rsidR="00E279B5">
        <w:rPr>
          <w:i/>
          <w:sz w:val="28"/>
          <w:szCs w:val="28"/>
        </w:rPr>
        <w:t>й</w:t>
      </w:r>
      <w:r w:rsidR="00121EE5">
        <w:rPr>
          <w:i/>
          <w:sz w:val="28"/>
          <w:szCs w:val="28"/>
        </w:rPr>
        <w:t>к</w:t>
      </w:r>
      <w:r w:rsidR="00E279B5">
        <w:rPr>
          <w:i/>
          <w:sz w:val="28"/>
          <w:szCs w:val="28"/>
        </w:rPr>
        <w:t>и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 xml:space="preserve"> </w:t>
      </w:r>
      <w:r w:rsidR="00CD6BFD">
        <w:rPr>
          <w:color w:val="000000"/>
          <w:sz w:val="28"/>
          <w:szCs w:val="28"/>
        </w:rPr>
        <w:t>1 452 651,33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(</w:t>
      </w:r>
      <w:r w:rsidR="00B540F9">
        <w:rPr>
          <w:color w:val="000000"/>
          <w:sz w:val="28"/>
          <w:szCs w:val="28"/>
          <w:highlight w:val="yellow"/>
        </w:rPr>
        <w:t>+</w:t>
      </w:r>
      <w:r w:rsidR="00121EE5">
        <w:rPr>
          <w:color w:val="000000"/>
          <w:sz w:val="28"/>
          <w:szCs w:val="28"/>
          <w:highlight w:val="yellow"/>
        </w:rPr>
        <w:t xml:space="preserve"> </w:t>
      </w:r>
      <w:r w:rsidR="00CD6BFD">
        <w:rPr>
          <w:color w:val="000000"/>
          <w:sz w:val="28"/>
          <w:szCs w:val="28"/>
          <w:highlight w:val="yellow"/>
        </w:rPr>
        <w:t>449 500,49</w:t>
      </w:r>
      <w:r w:rsidR="00E279B5">
        <w:rPr>
          <w:color w:val="000000"/>
          <w:sz w:val="28"/>
          <w:szCs w:val="28"/>
          <w:highlight w:val="yellow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</w:t>
      </w:r>
      <w:r w:rsidR="00D758A1">
        <w:rPr>
          <w:i/>
          <w:sz w:val="28"/>
          <w:szCs w:val="28"/>
        </w:rPr>
        <w:t>2</w:t>
      </w:r>
      <w:r w:rsidRPr="004F3C47">
        <w:rPr>
          <w:i/>
          <w:sz w:val="28"/>
          <w:szCs w:val="28"/>
        </w:rPr>
        <w:t>.</w:t>
      </w:r>
      <w:r w:rsidR="006C70A6">
        <w:rPr>
          <w:i/>
          <w:sz w:val="28"/>
          <w:szCs w:val="28"/>
        </w:rPr>
        <w:t xml:space="preserve"> Приложения 2, 6, 7,</w:t>
      </w:r>
      <w:r w:rsidR="003B3CA2">
        <w:rPr>
          <w:i/>
          <w:sz w:val="28"/>
          <w:szCs w:val="28"/>
        </w:rPr>
        <w:t>8</w:t>
      </w:r>
      <w:r w:rsidR="001622F8">
        <w:rPr>
          <w:i/>
          <w:sz w:val="28"/>
          <w:szCs w:val="28"/>
        </w:rPr>
        <w:t xml:space="preserve"> </w:t>
      </w:r>
      <w:r w:rsidRPr="004F3C47">
        <w:rPr>
          <w:i/>
          <w:sz w:val="28"/>
          <w:szCs w:val="28"/>
        </w:rPr>
        <w:t xml:space="preserve"> изложить в прилагаемой редакции.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A3DA7" w:rsidRDefault="00375228" w:rsidP="0061257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</w:t>
      </w:r>
      <w:r w:rsidR="00395BAC">
        <w:rPr>
          <w:b/>
          <w:color w:val="000000"/>
          <w:sz w:val="28"/>
          <w:szCs w:val="28"/>
        </w:rPr>
        <w:t xml:space="preserve">период 2025-2027 годов не изменилась и составила на </w:t>
      </w:r>
      <w:r w:rsidR="00395BAC" w:rsidRPr="0061257F">
        <w:rPr>
          <w:b/>
          <w:color w:val="000000"/>
          <w:sz w:val="28"/>
          <w:szCs w:val="28"/>
        </w:rPr>
        <w:t xml:space="preserve">2025 </w:t>
      </w:r>
      <w:r w:rsidR="006D35A2" w:rsidRPr="0061257F">
        <w:rPr>
          <w:b/>
          <w:color w:val="000000"/>
          <w:sz w:val="28"/>
          <w:szCs w:val="28"/>
        </w:rPr>
        <w:t>год</w:t>
      </w:r>
      <w:r w:rsidR="00256890" w:rsidRPr="0061257F">
        <w:rPr>
          <w:b/>
          <w:color w:val="000000"/>
          <w:sz w:val="28"/>
          <w:szCs w:val="28"/>
        </w:rPr>
        <w:t xml:space="preserve"> </w:t>
      </w:r>
      <w:r w:rsidR="0061257F">
        <w:rPr>
          <w:b/>
          <w:color w:val="000000"/>
          <w:sz w:val="28"/>
          <w:szCs w:val="28"/>
        </w:rPr>
        <w:t>-</w:t>
      </w:r>
      <w:r w:rsidR="00256890" w:rsidRPr="0061257F">
        <w:rPr>
          <w:b/>
          <w:color w:val="000000"/>
          <w:sz w:val="28"/>
          <w:szCs w:val="28"/>
        </w:rPr>
        <w:t>168 865 378,00 руб.</w:t>
      </w:r>
      <w:r w:rsidR="0061257F">
        <w:rPr>
          <w:b/>
          <w:color w:val="000000"/>
          <w:sz w:val="28"/>
          <w:szCs w:val="28"/>
        </w:rPr>
        <w:t xml:space="preserve">, </w:t>
      </w:r>
      <w:r w:rsidR="006D35A2" w:rsidRPr="0061257F">
        <w:rPr>
          <w:b/>
          <w:color w:val="000000"/>
          <w:sz w:val="28"/>
          <w:szCs w:val="28"/>
        </w:rPr>
        <w:t xml:space="preserve">на </w:t>
      </w:r>
      <w:r w:rsidRPr="0061257F">
        <w:rPr>
          <w:b/>
          <w:color w:val="000000"/>
          <w:sz w:val="28"/>
          <w:szCs w:val="28"/>
        </w:rPr>
        <w:t>202</w:t>
      </w:r>
      <w:r w:rsidR="00A3764D" w:rsidRPr="0061257F">
        <w:rPr>
          <w:b/>
          <w:color w:val="000000"/>
          <w:sz w:val="28"/>
          <w:szCs w:val="28"/>
        </w:rPr>
        <w:t>6</w:t>
      </w:r>
      <w:r w:rsidR="00256890" w:rsidRPr="0061257F">
        <w:rPr>
          <w:b/>
          <w:color w:val="000000"/>
          <w:sz w:val="28"/>
          <w:szCs w:val="28"/>
        </w:rPr>
        <w:t xml:space="preserve"> год </w:t>
      </w:r>
      <w:r w:rsidR="0061257F">
        <w:rPr>
          <w:b/>
          <w:color w:val="000000"/>
          <w:sz w:val="28"/>
          <w:szCs w:val="28"/>
        </w:rPr>
        <w:t>- 94 505 329,00 руб.</w:t>
      </w:r>
      <w:r w:rsidR="00256890" w:rsidRPr="0061257F">
        <w:rPr>
          <w:b/>
          <w:color w:val="000000"/>
          <w:sz w:val="28"/>
          <w:szCs w:val="28"/>
        </w:rPr>
        <w:t xml:space="preserve">, </w:t>
      </w:r>
      <w:r w:rsidR="00B24910">
        <w:rPr>
          <w:b/>
          <w:color w:val="000000"/>
          <w:sz w:val="28"/>
          <w:szCs w:val="28"/>
        </w:rPr>
        <w:t xml:space="preserve">на </w:t>
      </w:r>
      <w:r w:rsidRPr="0061257F">
        <w:rPr>
          <w:b/>
          <w:color w:val="000000"/>
          <w:sz w:val="28"/>
          <w:szCs w:val="28"/>
        </w:rPr>
        <w:t>202</w:t>
      </w:r>
      <w:r w:rsidR="00A3764D" w:rsidRPr="0061257F">
        <w:rPr>
          <w:b/>
          <w:color w:val="000000"/>
          <w:sz w:val="28"/>
          <w:szCs w:val="28"/>
        </w:rPr>
        <w:t>7</w:t>
      </w:r>
      <w:r w:rsidRPr="0061257F">
        <w:rPr>
          <w:b/>
          <w:color w:val="000000"/>
          <w:sz w:val="28"/>
          <w:szCs w:val="28"/>
        </w:rPr>
        <w:t xml:space="preserve"> год</w:t>
      </w:r>
      <w:r w:rsidR="00256890" w:rsidRPr="0061257F">
        <w:rPr>
          <w:b/>
          <w:color w:val="000000"/>
          <w:sz w:val="28"/>
          <w:szCs w:val="28"/>
        </w:rPr>
        <w:t xml:space="preserve"> </w:t>
      </w:r>
      <w:r w:rsidR="0061257F">
        <w:rPr>
          <w:b/>
          <w:color w:val="000000"/>
          <w:sz w:val="28"/>
          <w:szCs w:val="28"/>
        </w:rPr>
        <w:t xml:space="preserve">- </w:t>
      </w:r>
      <w:r w:rsidR="00256890" w:rsidRPr="0061257F">
        <w:rPr>
          <w:b/>
          <w:color w:val="000000"/>
          <w:sz w:val="28"/>
          <w:szCs w:val="28"/>
        </w:rPr>
        <w:t>99 248 540,00 руб.</w:t>
      </w:r>
    </w:p>
    <w:p w:rsidR="0061257F" w:rsidRPr="00820B39" w:rsidRDefault="0061257F" w:rsidP="0061257F">
      <w:pPr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Default="000549DA" w:rsidP="00B953BF">
      <w:pPr>
        <w:ind w:firstLine="709"/>
        <w:jc w:val="both"/>
        <w:rPr>
          <w:color w:val="000000"/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A3764D">
        <w:rPr>
          <w:sz w:val="28"/>
          <w:szCs w:val="28"/>
        </w:rPr>
        <w:t>5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390C04">
        <w:rPr>
          <w:sz w:val="28"/>
          <w:szCs w:val="28"/>
        </w:rPr>
        <w:t>449 500,49</w:t>
      </w:r>
      <w:r w:rsidR="006D35A2" w:rsidRPr="006D35A2">
        <w:rPr>
          <w:color w:val="000000"/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AE1E78" w:rsidRPr="00AE1E78">
        <w:rPr>
          <w:b/>
          <w:sz w:val="28"/>
          <w:szCs w:val="28"/>
        </w:rPr>
        <w:t>1</w:t>
      </w:r>
      <w:r w:rsidR="006D35A2">
        <w:rPr>
          <w:b/>
          <w:sz w:val="28"/>
          <w:szCs w:val="28"/>
        </w:rPr>
        <w:t>70</w:t>
      </w:r>
      <w:r w:rsidR="00390C04">
        <w:rPr>
          <w:b/>
          <w:sz w:val="28"/>
          <w:szCs w:val="28"/>
        </w:rPr>
        <w:t> 767 529</w:t>
      </w:r>
      <w:r w:rsidR="006D35A2">
        <w:rPr>
          <w:b/>
          <w:sz w:val="28"/>
          <w:szCs w:val="28"/>
        </w:rPr>
        <w:t>,</w:t>
      </w:r>
      <w:r w:rsidR="00390C04">
        <w:rPr>
          <w:b/>
          <w:sz w:val="28"/>
          <w:szCs w:val="28"/>
        </w:rPr>
        <w:t>82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226370">
        <w:rPr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860D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</w:t>
      </w:r>
      <w:r w:rsidR="00FA3490" w:rsidRPr="009A0229">
        <w:rPr>
          <w:color w:val="000000"/>
          <w:sz w:val="28"/>
          <w:szCs w:val="28"/>
        </w:rPr>
        <w:t xml:space="preserve">на сумму </w:t>
      </w:r>
      <w:r w:rsidR="00390C04" w:rsidRPr="00390C04">
        <w:rPr>
          <w:b/>
          <w:color w:val="000000"/>
          <w:sz w:val="28"/>
          <w:szCs w:val="28"/>
        </w:rPr>
        <w:t>449 500,49</w:t>
      </w:r>
      <w:r w:rsidR="00FA3490" w:rsidRPr="00447EAE">
        <w:rPr>
          <w:b/>
          <w:color w:val="000000"/>
          <w:sz w:val="28"/>
          <w:szCs w:val="28"/>
        </w:rPr>
        <w:t xml:space="preserve"> руб</w:t>
      </w:r>
      <w:r w:rsidR="00FA3490" w:rsidRPr="009A0229">
        <w:rPr>
          <w:color w:val="000000"/>
          <w:sz w:val="28"/>
          <w:szCs w:val="28"/>
        </w:rPr>
        <w:t>.</w:t>
      </w:r>
      <w:r w:rsidR="00E96815" w:rsidRPr="009A0229">
        <w:rPr>
          <w:color w:val="000000"/>
          <w:sz w:val="28"/>
          <w:szCs w:val="28"/>
        </w:rPr>
        <w:t>, в том числе:</w:t>
      </w:r>
    </w:p>
    <w:p w:rsidR="001457F5" w:rsidRPr="001F6842" w:rsidRDefault="00390C04" w:rsidP="00145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7F5">
        <w:rPr>
          <w:sz w:val="28"/>
          <w:szCs w:val="28"/>
        </w:rPr>
        <w:t xml:space="preserve">. </w:t>
      </w:r>
      <w:r w:rsidR="001457F5" w:rsidRPr="001F6842">
        <w:rPr>
          <w:sz w:val="28"/>
          <w:szCs w:val="28"/>
        </w:rPr>
        <w:t>По подразделу 0501 «Жилищное хозяйство»:</w:t>
      </w:r>
    </w:p>
    <w:p w:rsidR="00697623" w:rsidRDefault="001457F5" w:rsidP="00697623">
      <w:pPr>
        <w:ind w:firstLine="720"/>
        <w:jc w:val="both"/>
        <w:rPr>
          <w:sz w:val="28"/>
          <w:szCs w:val="28"/>
        </w:rPr>
      </w:pPr>
      <w:r w:rsidRPr="00930DBF">
        <w:rPr>
          <w:sz w:val="28"/>
          <w:szCs w:val="28"/>
        </w:rPr>
        <w:t>- на целевую статью «</w:t>
      </w:r>
      <w:r>
        <w:rPr>
          <w:sz w:val="28"/>
          <w:szCs w:val="28"/>
        </w:rPr>
        <w:t>Расходы по содержанию и обеспечению коммунальными услугами общего имущества жилых помещений, переданных в казну</w:t>
      </w:r>
      <w:r w:rsidRPr="00930DBF">
        <w:rPr>
          <w:sz w:val="28"/>
          <w:szCs w:val="28"/>
        </w:rPr>
        <w:t>»</w:t>
      </w:r>
      <w:r w:rsidR="00DF3813">
        <w:rPr>
          <w:sz w:val="28"/>
          <w:szCs w:val="28"/>
        </w:rPr>
        <w:t xml:space="preserve"> в сумме </w:t>
      </w:r>
      <w:r w:rsidR="00E335D8" w:rsidRPr="00E335D8">
        <w:rPr>
          <w:b/>
          <w:sz w:val="28"/>
          <w:szCs w:val="28"/>
        </w:rPr>
        <w:t>43 762,07</w:t>
      </w:r>
      <w:r w:rsidR="00DF3813">
        <w:rPr>
          <w:sz w:val="28"/>
          <w:szCs w:val="28"/>
        </w:rPr>
        <w:t xml:space="preserve"> руб.</w:t>
      </w:r>
      <w:r w:rsidRPr="00930DBF">
        <w:rPr>
          <w:sz w:val="28"/>
          <w:szCs w:val="28"/>
        </w:rPr>
        <w:t xml:space="preserve">, </w:t>
      </w:r>
      <w:r w:rsidR="00697623">
        <w:rPr>
          <w:sz w:val="28"/>
          <w:szCs w:val="28"/>
        </w:rPr>
        <w:t xml:space="preserve">в том числе: </w:t>
      </w:r>
    </w:p>
    <w:p w:rsidR="00461065" w:rsidRDefault="00697623" w:rsidP="0070349D">
      <w:pPr>
        <w:pStyle w:val="aa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697623">
        <w:rPr>
          <w:sz w:val="28"/>
          <w:szCs w:val="28"/>
        </w:rPr>
        <w:t xml:space="preserve">на содержание жилого помещения по адресу: г.Валдай, ул. </w:t>
      </w:r>
      <w:r w:rsidR="00E335D8">
        <w:rPr>
          <w:sz w:val="28"/>
          <w:szCs w:val="28"/>
        </w:rPr>
        <w:t xml:space="preserve">Радищева </w:t>
      </w:r>
      <w:r w:rsidRPr="00697623">
        <w:rPr>
          <w:sz w:val="28"/>
          <w:szCs w:val="28"/>
        </w:rPr>
        <w:t>д.</w:t>
      </w:r>
      <w:r w:rsidR="00E335D8">
        <w:rPr>
          <w:sz w:val="28"/>
          <w:szCs w:val="28"/>
        </w:rPr>
        <w:t xml:space="preserve"> 14</w:t>
      </w:r>
      <w:r w:rsidR="000B3BD2">
        <w:rPr>
          <w:sz w:val="28"/>
          <w:szCs w:val="28"/>
        </w:rPr>
        <w:t xml:space="preserve"> </w:t>
      </w:r>
      <w:r w:rsidRPr="00697623">
        <w:rPr>
          <w:sz w:val="28"/>
          <w:szCs w:val="28"/>
        </w:rPr>
        <w:t>кв.</w:t>
      </w:r>
      <w:r w:rsidR="00E335D8">
        <w:rPr>
          <w:sz w:val="28"/>
          <w:szCs w:val="28"/>
        </w:rPr>
        <w:t>7</w:t>
      </w:r>
      <w:r w:rsidRPr="00697623">
        <w:rPr>
          <w:sz w:val="28"/>
          <w:szCs w:val="28"/>
        </w:rPr>
        <w:t>.</w:t>
      </w:r>
      <w:r w:rsidR="000B3BD2">
        <w:rPr>
          <w:sz w:val="28"/>
          <w:szCs w:val="28"/>
        </w:rPr>
        <w:t xml:space="preserve"> ком. 16</w:t>
      </w:r>
      <w:r w:rsidRPr="00697623">
        <w:rPr>
          <w:sz w:val="28"/>
          <w:szCs w:val="28"/>
        </w:rPr>
        <w:t xml:space="preserve">, в сумме </w:t>
      </w:r>
      <w:r w:rsidR="00E335D8">
        <w:rPr>
          <w:sz w:val="28"/>
          <w:szCs w:val="28"/>
        </w:rPr>
        <w:t>9 380,16</w:t>
      </w:r>
      <w:r w:rsidRPr="00697623">
        <w:rPr>
          <w:sz w:val="28"/>
          <w:szCs w:val="28"/>
        </w:rPr>
        <w:t xml:space="preserve"> руб. (вид расхода 244</w:t>
      </w:r>
      <w:r>
        <w:rPr>
          <w:sz w:val="28"/>
          <w:szCs w:val="28"/>
        </w:rPr>
        <w:t>)</w:t>
      </w:r>
      <w:r w:rsidR="00717584">
        <w:rPr>
          <w:sz w:val="28"/>
          <w:szCs w:val="28"/>
        </w:rPr>
        <w:t xml:space="preserve">. В обосновании финансовых затрат представлены: копия служебной записки от </w:t>
      </w:r>
      <w:r w:rsidR="0070349D">
        <w:rPr>
          <w:sz w:val="28"/>
          <w:szCs w:val="28"/>
        </w:rPr>
        <w:t>11</w:t>
      </w:r>
      <w:r w:rsidR="00717584">
        <w:rPr>
          <w:sz w:val="28"/>
          <w:szCs w:val="28"/>
        </w:rPr>
        <w:t>.0</w:t>
      </w:r>
      <w:r w:rsidR="0070349D">
        <w:rPr>
          <w:sz w:val="28"/>
          <w:szCs w:val="28"/>
        </w:rPr>
        <w:t>2</w:t>
      </w:r>
      <w:r w:rsidR="00717584">
        <w:rPr>
          <w:sz w:val="28"/>
          <w:szCs w:val="28"/>
        </w:rPr>
        <w:t xml:space="preserve">.2025 № </w:t>
      </w:r>
      <w:r w:rsidR="0070349D">
        <w:rPr>
          <w:sz w:val="28"/>
          <w:szCs w:val="28"/>
        </w:rPr>
        <w:t>31</w:t>
      </w:r>
      <w:r w:rsidR="00717584">
        <w:rPr>
          <w:sz w:val="28"/>
          <w:szCs w:val="28"/>
        </w:rPr>
        <w:t xml:space="preserve"> о выделении </w:t>
      </w:r>
      <w:r w:rsidR="0070349D">
        <w:rPr>
          <w:sz w:val="28"/>
          <w:szCs w:val="28"/>
        </w:rPr>
        <w:t>денежных средств</w:t>
      </w:r>
      <w:r w:rsidR="000B3BD2">
        <w:rPr>
          <w:sz w:val="28"/>
          <w:szCs w:val="28"/>
        </w:rPr>
        <w:t xml:space="preserve"> для оплаты по ст. «Содержание» свободного муниципального жилищного фонда в сумме 9 380,16 руб.</w:t>
      </w:r>
      <w:r w:rsidR="00E57753">
        <w:rPr>
          <w:sz w:val="28"/>
          <w:szCs w:val="28"/>
        </w:rPr>
        <w:t xml:space="preserve"> по адресу: г. Валдай</w:t>
      </w:r>
      <w:r w:rsidR="00717584">
        <w:rPr>
          <w:sz w:val="28"/>
          <w:szCs w:val="28"/>
        </w:rPr>
        <w:t>,</w:t>
      </w:r>
      <w:r w:rsidR="00E57753">
        <w:rPr>
          <w:sz w:val="28"/>
          <w:szCs w:val="28"/>
        </w:rPr>
        <w:t xml:space="preserve"> ул. Радищева, д.14 кв.7 ком. 16; </w:t>
      </w:r>
      <w:r w:rsidR="0070349D">
        <w:rPr>
          <w:sz w:val="28"/>
          <w:szCs w:val="28"/>
        </w:rPr>
        <w:t xml:space="preserve"> </w:t>
      </w:r>
      <w:r w:rsidR="00AF0F60" w:rsidRPr="0070349D">
        <w:rPr>
          <w:sz w:val="28"/>
          <w:szCs w:val="28"/>
        </w:rPr>
        <w:t xml:space="preserve"> </w:t>
      </w:r>
      <w:r w:rsidR="0070349D">
        <w:rPr>
          <w:sz w:val="28"/>
          <w:szCs w:val="28"/>
        </w:rPr>
        <w:t xml:space="preserve">копия информационного письма </w:t>
      </w:r>
      <w:r w:rsidR="000B3BD2">
        <w:rPr>
          <w:sz w:val="28"/>
          <w:szCs w:val="28"/>
        </w:rPr>
        <w:t>ООО «Домоуправление»</w:t>
      </w:r>
      <w:r w:rsidR="0070349D">
        <w:rPr>
          <w:sz w:val="28"/>
          <w:szCs w:val="28"/>
        </w:rPr>
        <w:t xml:space="preserve"> о плановых необходимых суммах для оплаты по ст. «Содержание» свободного муниципального жилого фонда на период 2025-2027 годов</w:t>
      </w:r>
      <w:r w:rsidR="000B3BD2">
        <w:rPr>
          <w:sz w:val="28"/>
          <w:szCs w:val="28"/>
        </w:rPr>
        <w:t xml:space="preserve">; </w:t>
      </w:r>
      <w:r w:rsidR="00E57753">
        <w:rPr>
          <w:sz w:val="28"/>
          <w:szCs w:val="28"/>
        </w:rPr>
        <w:t xml:space="preserve">копия протокола № 1 от 19.12.2024 общего собрания собственников помещений многоквартирного дома по адресу: г. Валдай ул. Радищева д.14 в форме очно-заочного голосования об утверждении размера платы за содержание жилого (нежилого) помещения с 01.12.2024 года. </w:t>
      </w:r>
    </w:p>
    <w:p w:rsidR="00102F0D" w:rsidRDefault="00461065" w:rsidP="0070349D">
      <w:pPr>
        <w:pStyle w:val="aa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777726">
        <w:rPr>
          <w:sz w:val="28"/>
          <w:szCs w:val="28"/>
        </w:rPr>
        <w:t xml:space="preserve">на оплату задолженности </w:t>
      </w:r>
      <w:r w:rsidR="005422EF">
        <w:rPr>
          <w:sz w:val="28"/>
          <w:szCs w:val="28"/>
        </w:rPr>
        <w:t xml:space="preserve">ООО «Жилищник» </w:t>
      </w:r>
      <w:r w:rsidR="00866E6B">
        <w:rPr>
          <w:sz w:val="28"/>
          <w:szCs w:val="28"/>
        </w:rPr>
        <w:t>в сумме 29 663,66 (вид расхода 244)</w:t>
      </w:r>
      <w:r w:rsidR="005422EF">
        <w:rPr>
          <w:sz w:val="28"/>
          <w:szCs w:val="28"/>
        </w:rPr>
        <w:t xml:space="preserve"> </w:t>
      </w:r>
      <w:r w:rsidR="005422EF" w:rsidRPr="00777726">
        <w:rPr>
          <w:sz w:val="28"/>
          <w:szCs w:val="28"/>
        </w:rPr>
        <w:t>за содержание жилых помещений</w:t>
      </w:r>
      <w:r w:rsidR="00866E6B">
        <w:rPr>
          <w:sz w:val="28"/>
          <w:szCs w:val="28"/>
        </w:rPr>
        <w:t>. В обосновании финансовых затрат представлена копия акта от 28.12.2024 № 580 ООО «Жилищник» на оказание услуг</w:t>
      </w:r>
      <w:r w:rsidR="00777726">
        <w:rPr>
          <w:sz w:val="28"/>
          <w:szCs w:val="28"/>
        </w:rPr>
        <w:t xml:space="preserve"> (выполнение работ) по содержанию, текущему ремонту и техническому обслуживанию общего имущества МКД, расположенных в Валдайском городском поселении, за декабрь 2023 года – декабрь 2024 года на сумму 29 663,66 руб.   </w:t>
      </w:r>
      <w:r w:rsidR="00717584" w:rsidRPr="0070349D">
        <w:rPr>
          <w:sz w:val="28"/>
          <w:szCs w:val="28"/>
        </w:rPr>
        <w:t xml:space="preserve">    </w:t>
      </w:r>
    </w:p>
    <w:p w:rsidR="00777726" w:rsidRPr="0070349D" w:rsidRDefault="00777726" w:rsidP="0070349D">
      <w:pPr>
        <w:pStyle w:val="aa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задолженности </w:t>
      </w:r>
      <w:r w:rsidR="00EB45B8">
        <w:rPr>
          <w:sz w:val="28"/>
          <w:szCs w:val="28"/>
        </w:rPr>
        <w:t>по договору от 19.02.2024 № 53080002392 ООО «ТНС энерго Великий Новгород»  в сумме 4 718,25 руб. (вид расхода 247)</w:t>
      </w:r>
      <w:r w:rsidR="005422EF" w:rsidRPr="005422EF">
        <w:rPr>
          <w:sz w:val="28"/>
          <w:szCs w:val="28"/>
        </w:rPr>
        <w:t xml:space="preserve"> </w:t>
      </w:r>
      <w:r w:rsidR="005422EF">
        <w:rPr>
          <w:sz w:val="28"/>
          <w:szCs w:val="28"/>
        </w:rPr>
        <w:t>за поставку электроэнергии в жилые помещения.  Представлена копия акта приема-передачи электроэнергии № 0800/13680/01 от 31.12.2024 ООО «ТНС энерго Великий Новгород» на сумму 4 718,25 руб. за поставку электрической энергии за декабрь 2024  года.</w:t>
      </w:r>
    </w:p>
    <w:p w:rsidR="005422EF" w:rsidRDefault="003C2DC3" w:rsidP="00830985">
      <w:pPr>
        <w:pStyle w:val="aa"/>
        <w:ind w:left="0"/>
        <w:jc w:val="both"/>
        <w:rPr>
          <w:sz w:val="28"/>
          <w:szCs w:val="28"/>
        </w:rPr>
      </w:pPr>
      <w:r w:rsidRPr="008A6A23">
        <w:rPr>
          <w:sz w:val="28"/>
          <w:szCs w:val="28"/>
        </w:rPr>
        <w:lastRenderedPageBreak/>
        <w:t xml:space="preserve">        </w:t>
      </w:r>
      <w:r w:rsidR="005422EF">
        <w:rPr>
          <w:sz w:val="28"/>
          <w:szCs w:val="28"/>
        </w:rPr>
        <w:t>- на целевую статью «Капитальный ремонт жилых помещений и текущий ремонт общего имущества в многокварти</w:t>
      </w:r>
      <w:r w:rsidR="0078633E">
        <w:rPr>
          <w:sz w:val="28"/>
          <w:szCs w:val="28"/>
        </w:rPr>
        <w:t>р</w:t>
      </w:r>
      <w:r w:rsidR="005422EF">
        <w:rPr>
          <w:sz w:val="28"/>
          <w:szCs w:val="28"/>
        </w:rPr>
        <w:t xml:space="preserve">ных домах в части муниципальной собственности </w:t>
      </w:r>
      <w:r w:rsidR="0078633E">
        <w:rPr>
          <w:sz w:val="28"/>
          <w:szCs w:val="28"/>
        </w:rPr>
        <w:t xml:space="preserve">Валдайского городского поселения» в сумме </w:t>
      </w:r>
      <w:r w:rsidR="0078633E" w:rsidRPr="000B66B6">
        <w:rPr>
          <w:b/>
          <w:sz w:val="28"/>
          <w:szCs w:val="28"/>
        </w:rPr>
        <w:t>82 300,01</w:t>
      </w:r>
      <w:r w:rsidR="0078633E">
        <w:rPr>
          <w:sz w:val="28"/>
          <w:szCs w:val="28"/>
        </w:rPr>
        <w:t xml:space="preserve"> руб. (вид расхода 811) для проведения ремонтных работ в жилом помещении по адресу: г. Валдай ул. Радищева д. 14 кв.2 ком. 18. В обосновании финансовых затрат представлены: копия служебной записки от 14.02.2025 № 33 о выделении денежных средств</w:t>
      </w:r>
      <w:r w:rsidR="00841D02">
        <w:rPr>
          <w:sz w:val="28"/>
          <w:szCs w:val="28"/>
        </w:rPr>
        <w:t xml:space="preserve"> для предоставления субсидии управляющей компании на капитальный ремонт муниципального жилого помещения по адресу: г. Валдай ул. Радищева д.14 кв. 2 ком. 18 в сумме 82 300,01 руб., копия заявки  </w:t>
      </w:r>
      <w:r w:rsidR="00D1290F">
        <w:rPr>
          <w:sz w:val="28"/>
          <w:szCs w:val="28"/>
        </w:rPr>
        <w:t xml:space="preserve">ООО «Домоуправление» на </w:t>
      </w:r>
      <w:r w:rsidR="00841D02">
        <w:rPr>
          <w:sz w:val="28"/>
          <w:szCs w:val="28"/>
        </w:rPr>
        <w:t>предоставлени</w:t>
      </w:r>
      <w:r w:rsidR="00D1290F">
        <w:rPr>
          <w:sz w:val="28"/>
          <w:szCs w:val="28"/>
        </w:rPr>
        <w:t>е</w:t>
      </w:r>
      <w:r w:rsidR="00841D02">
        <w:rPr>
          <w:sz w:val="28"/>
          <w:szCs w:val="28"/>
        </w:rPr>
        <w:t xml:space="preserve">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 на сумму 82 300,01 руб. на мероприятие смена дверного и оконного блоков, замена электросчетчика по адресу: г. Валдай ул. Радищева д. 14 кв.2 ком.18.</w:t>
      </w:r>
      <w:r w:rsidR="00D1290F">
        <w:rPr>
          <w:sz w:val="28"/>
          <w:szCs w:val="28"/>
        </w:rPr>
        <w:t xml:space="preserve"> </w:t>
      </w:r>
      <w:r w:rsidR="00D1290F" w:rsidRPr="00D1290F">
        <w:rPr>
          <w:b/>
          <w:sz w:val="28"/>
          <w:szCs w:val="28"/>
        </w:rPr>
        <w:t>Расчеты финансовых ресурсов отсутствуют</w:t>
      </w:r>
      <w:r w:rsidR="00D1290F">
        <w:rPr>
          <w:sz w:val="28"/>
          <w:szCs w:val="28"/>
        </w:rPr>
        <w:t>.</w:t>
      </w:r>
    </w:p>
    <w:p w:rsidR="00023826" w:rsidRDefault="005422EF" w:rsidP="00830985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2DC3" w:rsidRPr="008A6A23">
        <w:rPr>
          <w:sz w:val="28"/>
          <w:szCs w:val="28"/>
        </w:rPr>
        <w:t xml:space="preserve"> </w:t>
      </w:r>
      <w:r w:rsidR="00023826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3C2DC3" w:rsidRPr="008A6A23">
        <w:rPr>
          <w:sz w:val="28"/>
          <w:szCs w:val="28"/>
        </w:rPr>
        <w:t xml:space="preserve">   По подразделу 0</w:t>
      </w:r>
      <w:r w:rsidR="00447EAE" w:rsidRPr="008A6A23">
        <w:rPr>
          <w:sz w:val="28"/>
          <w:szCs w:val="28"/>
        </w:rPr>
        <w:t>5</w:t>
      </w:r>
      <w:r w:rsidR="003C2DC3" w:rsidRPr="008A6A23">
        <w:rPr>
          <w:sz w:val="28"/>
          <w:szCs w:val="28"/>
        </w:rPr>
        <w:t>0</w:t>
      </w:r>
      <w:r w:rsidR="00447EAE" w:rsidRPr="008A6A23">
        <w:rPr>
          <w:sz w:val="28"/>
          <w:szCs w:val="28"/>
        </w:rPr>
        <w:t>3</w:t>
      </w:r>
      <w:r w:rsidR="003C2DC3" w:rsidRPr="008A6A23">
        <w:rPr>
          <w:sz w:val="28"/>
          <w:szCs w:val="28"/>
        </w:rPr>
        <w:t xml:space="preserve"> «</w:t>
      </w:r>
      <w:r w:rsidR="00447EAE" w:rsidRPr="008A6A23">
        <w:rPr>
          <w:sz w:val="28"/>
          <w:szCs w:val="28"/>
        </w:rPr>
        <w:t>Благоустройство</w:t>
      </w:r>
      <w:r w:rsidR="003C2DC3" w:rsidRPr="008A6A23">
        <w:rPr>
          <w:sz w:val="28"/>
          <w:szCs w:val="28"/>
        </w:rPr>
        <w:t>»</w:t>
      </w:r>
      <w:r w:rsidR="00023826">
        <w:rPr>
          <w:sz w:val="28"/>
          <w:szCs w:val="28"/>
        </w:rPr>
        <w:t>:</w:t>
      </w:r>
    </w:p>
    <w:p w:rsidR="00023826" w:rsidRDefault="00023826" w:rsidP="00830985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целевую статью «Другие общегосударственные расходы»</w:t>
      </w:r>
      <w:r w:rsidR="008F4D06">
        <w:rPr>
          <w:sz w:val="28"/>
          <w:szCs w:val="28"/>
        </w:rPr>
        <w:t xml:space="preserve"> на оплату пени за </w:t>
      </w:r>
      <w:r w:rsidR="000B66B6">
        <w:rPr>
          <w:sz w:val="28"/>
          <w:szCs w:val="28"/>
        </w:rPr>
        <w:t>несвоевременную оплату электрической энергии уличного освещения</w:t>
      </w:r>
      <w:r w:rsidR="008F4D06">
        <w:rPr>
          <w:sz w:val="28"/>
          <w:szCs w:val="28"/>
        </w:rPr>
        <w:t xml:space="preserve"> на сумму </w:t>
      </w:r>
      <w:r w:rsidR="008F4D06" w:rsidRPr="000B66B6">
        <w:rPr>
          <w:b/>
          <w:sz w:val="28"/>
          <w:szCs w:val="28"/>
        </w:rPr>
        <w:t>10 726,20</w:t>
      </w:r>
      <w:r w:rsidR="008F4D06">
        <w:rPr>
          <w:sz w:val="28"/>
          <w:szCs w:val="28"/>
        </w:rPr>
        <w:t xml:space="preserve"> руб. (вид расхода 853)</w:t>
      </w:r>
      <w:r w:rsidR="000B66B6">
        <w:rPr>
          <w:sz w:val="28"/>
          <w:szCs w:val="28"/>
        </w:rPr>
        <w:t xml:space="preserve">. Представлены: копия служебной записки от 13.02.2025 № 722 о выделении лимитов бюджетных обязательств на сумму 10 726,20 руб.; копия счета на оплату пеней за несвоевременную и (или) неполную оплату электрической энергии (мощности) № 53080000531/220 от 31.01.2025 на сумму 10 726,20 руб. </w:t>
      </w:r>
    </w:p>
    <w:p w:rsidR="00710A1A" w:rsidRDefault="00710A1A" w:rsidP="00710A1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6B6">
        <w:rPr>
          <w:sz w:val="28"/>
          <w:szCs w:val="28"/>
        </w:rPr>
        <w:t xml:space="preserve"> </w:t>
      </w:r>
      <w:r w:rsidR="000B66B6" w:rsidRPr="00710A1A">
        <w:rPr>
          <w:rFonts w:ascii="Times New Roman" w:hAnsi="Times New Roman"/>
          <w:sz w:val="28"/>
          <w:szCs w:val="28"/>
        </w:rPr>
        <w:t>на мероприятие</w:t>
      </w:r>
      <w:r w:rsidRPr="00710A1A">
        <w:rPr>
          <w:rFonts w:ascii="Times New Roman" w:hAnsi="Times New Roman"/>
          <w:sz w:val="28"/>
          <w:szCs w:val="28"/>
        </w:rPr>
        <w:t xml:space="preserve"> «Сбор и вывоз опасных отходов» по муниципальной программе «Обращение с твердыми коммунальными отходами на территории Валдайского муниципального района на 2023-2027 годы»</w:t>
      </w:r>
      <w:r w:rsidR="000B66B6" w:rsidRPr="00710A1A">
        <w:rPr>
          <w:rFonts w:ascii="Times New Roman" w:hAnsi="Times New Roman"/>
          <w:sz w:val="28"/>
          <w:szCs w:val="28"/>
        </w:rPr>
        <w:t xml:space="preserve"> </w:t>
      </w:r>
      <w:r w:rsidRPr="00710A1A">
        <w:rPr>
          <w:rFonts w:ascii="Times New Roman" w:hAnsi="Times New Roman"/>
          <w:sz w:val="28"/>
          <w:szCs w:val="28"/>
        </w:rPr>
        <w:t xml:space="preserve">на сумму </w:t>
      </w:r>
      <w:r w:rsidRPr="00710A1A">
        <w:rPr>
          <w:rFonts w:ascii="Times New Roman" w:hAnsi="Times New Roman"/>
          <w:b/>
          <w:sz w:val="28"/>
          <w:szCs w:val="28"/>
        </w:rPr>
        <w:t>66 872,21</w:t>
      </w:r>
      <w:r w:rsidRPr="00710A1A">
        <w:rPr>
          <w:rFonts w:ascii="Times New Roman" w:hAnsi="Times New Roman"/>
          <w:sz w:val="28"/>
          <w:szCs w:val="28"/>
        </w:rPr>
        <w:t xml:space="preserve"> руб. для заключения договора на передачу отходов </w:t>
      </w:r>
      <w:r w:rsidRPr="00710A1A">
        <w:rPr>
          <w:rFonts w:ascii="Times New Roman" w:hAnsi="Times New Roman"/>
          <w:sz w:val="28"/>
          <w:szCs w:val="28"/>
          <w:lang w:val="en-US"/>
        </w:rPr>
        <w:t>I</w:t>
      </w:r>
      <w:r w:rsidRPr="00710A1A">
        <w:rPr>
          <w:rFonts w:ascii="Times New Roman" w:hAnsi="Times New Roman"/>
          <w:sz w:val="28"/>
          <w:szCs w:val="28"/>
        </w:rPr>
        <w:t xml:space="preserve"> и </w:t>
      </w:r>
      <w:r w:rsidRPr="00710A1A">
        <w:rPr>
          <w:rFonts w:ascii="Times New Roman" w:hAnsi="Times New Roman"/>
          <w:sz w:val="28"/>
          <w:szCs w:val="28"/>
          <w:lang w:val="en-US"/>
        </w:rPr>
        <w:t>II</w:t>
      </w:r>
      <w:r w:rsidRPr="00710A1A">
        <w:rPr>
          <w:rFonts w:ascii="Times New Roman" w:hAnsi="Times New Roman"/>
          <w:sz w:val="28"/>
          <w:szCs w:val="28"/>
        </w:rPr>
        <w:t xml:space="preserve"> класса (лампы ртутные, ртутно-кварцевые, люминесцентные, утратившие потребительские свойства) федеральному оператору. Место накопления отходов находится по адресу: г. Валдай пер. Кирова бокс 8,9. Представлен проект договора ФГУП «Федеральный экологический оператор» на оказание услуг по обращению</w:t>
      </w:r>
      <w:r>
        <w:rPr>
          <w:rFonts w:ascii="Times New Roman" w:hAnsi="Times New Roman"/>
          <w:sz w:val="28"/>
          <w:szCs w:val="28"/>
        </w:rPr>
        <w:t xml:space="preserve"> с отходами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3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классов опасности на сумму 66 872,21 руб.</w:t>
      </w:r>
    </w:p>
    <w:p w:rsidR="003E156D" w:rsidRDefault="003E156D" w:rsidP="00710A1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6F26A9">
        <w:rPr>
          <w:rFonts w:ascii="Times New Roman" w:hAnsi="Times New Roman"/>
          <w:sz w:val="28"/>
          <w:szCs w:val="28"/>
        </w:rPr>
        <w:t xml:space="preserve">реализацию практик инициативного бюджетирования проектов ТОС </w:t>
      </w:r>
      <w:r>
        <w:rPr>
          <w:rFonts w:ascii="Times New Roman" w:hAnsi="Times New Roman"/>
          <w:sz w:val="28"/>
          <w:szCs w:val="28"/>
        </w:rPr>
        <w:t xml:space="preserve">по муниципальной программе «Развитие форм участия населения в осуществлении местного самоуправления в Валдайском муниципальном районе на 2024-2028 годы» на сумму </w:t>
      </w:r>
      <w:r w:rsidR="006F26A9" w:rsidRPr="006F26A9">
        <w:rPr>
          <w:rFonts w:ascii="Times New Roman" w:hAnsi="Times New Roman"/>
          <w:b/>
          <w:sz w:val="28"/>
          <w:szCs w:val="28"/>
        </w:rPr>
        <w:t>263 840</w:t>
      </w:r>
      <w:r w:rsidRPr="003E156D">
        <w:rPr>
          <w:rFonts w:ascii="Times New Roman" w:hAnsi="Times New Roman"/>
          <w:b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6F26A9">
        <w:rPr>
          <w:rFonts w:ascii="Times New Roman" w:hAnsi="Times New Roman"/>
          <w:sz w:val="28"/>
          <w:szCs w:val="28"/>
        </w:rPr>
        <w:t>, из них:</w:t>
      </w:r>
    </w:p>
    <w:p w:rsidR="006F26A9" w:rsidRDefault="006F26A9" w:rsidP="006F26A9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мероприятие «Реализация практик инициативного бюджетирования, проекта ТОС «Уютный двор»»</w:t>
      </w:r>
      <w:r w:rsidR="00631E32" w:rsidRPr="00631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D129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87 700,00 руб.</w:t>
      </w:r>
      <w:r w:rsidR="00D1290F">
        <w:rPr>
          <w:rFonts w:ascii="Times New Roman" w:hAnsi="Times New Roman"/>
          <w:sz w:val="28"/>
          <w:szCs w:val="28"/>
        </w:rPr>
        <w:t xml:space="preserve"> за счет средств бюджета Валдайского городского </w:t>
      </w:r>
      <w:r w:rsidR="00D1290F">
        <w:rPr>
          <w:rFonts w:ascii="Times New Roman" w:hAnsi="Times New Roman"/>
          <w:sz w:val="28"/>
          <w:szCs w:val="28"/>
        </w:rPr>
        <w:lastRenderedPageBreak/>
        <w:t>поселения</w:t>
      </w:r>
      <w:r w:rsidR="005C3C96">
        <w:rPr>
          <w:rFonts w:ascii="Times New Roman" w:hAnsi="Times New Roman"/>
          <w:sz w:val="28"/>
          <w:szCs w:val="28"/>
        </w:rPr>
        <w:t>.</w:t>
      </w:r>
      <w:r w:rsidR="00631E32">
        <w:rPr>
          <w:rFonts w:ascii="Times New Roman" w:hAnsi="Times New Roman"/>
          <w:sz w:val="28"/>
          <w:szCs w:val="28"/>
        </w:rPr>
        <w:t xml:space="preserve"> </w:t>
      </w:r>
      <w:r w:rsidR="005C3C96">
        <w:rPr>
          <w:rFonts w:ascii="Times New Roman" w:hAnsi="Times New Roman"/>
          <w:sz w:val="28"/>
          <w:szCs w:val="28"/>
        </w:rPr>
        <w:t xml:space="preserve">В случае победы в областном конкурсе </w:t>
      </w:r>
      <w:r w:rsidR="00631E32">
        <w:rPr>
          <w:rFonts w:ascii="Times New Roman" w:hAnsi="Times New Roman"/>
          <w:sz w:val="28"/>
          <w:szCs w:val="28"/>
        </w:rPr>
        <w:t xml:space="preserve">софинансирование  </w:t>
      </w:r>
      <w:r w:rsidR="00D1290F">
        <w:rPr>
          <w:rFonts w:ascii="Times New Roman" w:hAnsi="Times New Roman"/>
          <w:sz w:val="28"/>
          <w:szCs w:val="28"/>
        </w:rPr>
        <w:t xml:space="preserve">за счет субсидии из </w:t>
      </w:r>
      <w:r w:rsidR="00631E32">
        <w:rPr>
          <w:rFonts w:ascii="Times New Roman" w:hAnsi="Times New Roman"/>
          <w:sz w:val="28"/>
          <w:szCs w:val="28"/>
        </w:rPr>
        <w:t>областно</w:t>
      </w:r>
      <w:r w:rsidR="00D1290F">
        <w:rPr>
          <w:rFonts w:ascii="Times New Roman" w:hAnsi="Times New Roman"/>
          <w:sz w:val="28"/>
          <w:szCs w:val="28"/>
        </w:rPr>
        <w:t>го бюджета</w:t>
      </w:r>
      <w:r w:rsidR="005C3C96">
        <w:rPr>
          <w:rFonts w:ascii="Times New Roman" w:hAnsi="Times New Roman"/>
          <w:sz w:val="28"/>
          <w:szCs w:val="28"/>
        </w:rPr>
        <w:t xml:space="preserve"> составит </w:t>
      </w:r>
      <w:r w:rsidR="00631E32">
        <w:rPr>
          <w:rFonts w:ascii="Times New Roman" w:hAnsi="Times New Roman"/>
          <w:sz w:val="28"/>
          <w:szCs w:val="28"/>
        </w:rPr>
        <w:t xml:space="preserve">200 000,00 руб.  </w:t>
      </w:r>
      <w:r w:rsidR="005C3C96">
        <w:rPr>
          <w:rFonts w:ascii="Times New Roman" w:hAnsi="Times New Roman"/>
          <w:sz w:val="28"/>
          <w:szCs w:val="28"/>
        </w:rPr>
        <w:t xml:space="preserve">Средства планируется направить </w:t>
      </w:r>
      <w:r>
        <w:rPr>
          <w:rFonts w:ascii="Times New Roman" w:hAnsi="Times New Roman"/>
          <w:sz w:val="28"/>
          <w:szCs w:val="28"/>
        </w:rPr>
        <w:t>на установку летней сцены. Представлен</w:t>
      </w:r>
      <w:r w:rsidR="009E0208">
        <w:rPr>
          <w:rFonts w:ascii="Times New Roman" w:hAnsi="Times New Roman"/>
          <w:sz w:val="28"/>
          <w:szCs w:val="28"/>
        </w:rPr>
        <w:t>а</w:t>
      </w:r>
      <w:r w:rsidR="00A4351F">
        <w:rPr>
          <w:rFonts w:ascii="Times New Roman" w:hAnsi="Times New Roman"/>
          <w:sz w:val="28"/>
          <w:szCs w:val="28"/>
        </w:rPr>
        <w:t xml:space="preserve"> </w:t>
      </w:r>
      <w:r w:rsidR="009E0208">
        <w:rPr>
          <w:rFonts w:ascii="Times New Roman" w:hAnsi="Times New Roman"/>
          <w:sz w:val="28"/>
          <w:szCs w:val="28"/>
        </w:rPr>
        <w:t xml:space="preserve">копия </w:t>
      </w:r>
      <w:r w:rsidR="00A4351F">
        <w:rPr>
          <w:rFonts w:ascii="Times New Roman" w:hAnsi="Times New Roman"/>
          <w:sz w:val="28"/>
          <w:szCs w:val="28"/>
        </w:rPr>
        <w:t>коммерческо</w:t>
      </w:r>
      <w:r w:rsidR="009E0208">
        <w:rPr>
          <w:rFonts w:ascii="Times New Roman" w:hAnsi="Times New Roman"/>
          <w:sz w:val="28"/>
          <w:szCs w:val="28"/>
        </w:rPr>
        <w:t xml:space="preserve">го предложения от </w:t>
      </w:r>
      <w:r w:rsidR="00A4351F">
        <w:rPr>
          <w:rFonts w:ascii="Times New Roman" w:hAnsi="Times New Roman"/>
          <w:sz w:val="28"/>
          <w:szCs w:val="28"/>
        </w:rPr>
        <w:t>ИП Куликов В.И. на сумму 387 700,00 руб. на изготовление, доставку и установку сцены.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208" w:rsidRPr="00AD649E" w:rsidRDefault="006F26A9" w:rsidP="009E0208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D649E">
        <w:rPr>
          <w:rFonts w:ascii="Times New Roman" w:hAnsi="Times New Roman"/>
          <w:sz w:val="28"/>
          <w:szCs w:val="28"/>
        </w:rPr>
        <w:t>на мероприятие «Реализация практик инициативного бюджетирования, проекта ТОС «Дружный двор»» 76 140,00 руб</w:t>
      </w:r>
      <w:r w:rsidR="00C3177D" w:rsidRPr="00AD649E">
        <w:rPr>
          <w:rFonts w:ascii="Times New Roman" w:hAnsi="Times New Roman"/>
          <w:sz w:val="28"/>
          <w:szCs w:val="28"/>
        </w:rPr>
        <w:t>. за счет средств бюджета Валдайского городского поселения</w:t>
      </w:r>
      <w:r w:rsidR="005C3C96" w:rsidRPr="00AD649E">
        <w:rPr>
          <w:rFonts w:ascii="Times New Roman" w:hAnsi="Times New Roman"/>
          <w:sz w:val="28"/>
          <w:szCs w:val="28"/>
        </w:rPr>
        <w:t>.</w:t>
      </w:r>
      <w:r w:rsidR="00C3177D" w:rsidRPr="00AD649E">
        <w:rPr>
          <w:rFonts w:ascii="Times New Roman" w:hAnsi="Times New Roman"/>
          <w:sz w:val="28"/>
          <w:szCs w:val="28"/>
        </w:rPr>
        <w:t xml:space="preserve"> </w:t>
      </w:r>
      <w:r w:rsidR="005C3C96" w:rsidRPr="00AD649E">
        <w:rPr>
          <w:rFonts w:ascii="Times New Roman" w:hAnsi="Times New Roman"/>
          <w:sz w:val="28"/>
          <w:szCs w:val="28"/>
        </w:rPr>
        <w:t xml:space="preserve">В случае победы в областном конкурсе софинансирование  за счет субсидии из областного бюджета составит </w:t>
      </w:r>
      <w:r w:rsidR="00631E32" w:rsidRPr="00AD649E">
        <w:rPr>
          <w:rFonts w:ascii="Times New Roman" w:hAnsi="Times New Roman"/>
          <w:sz w:val="28"/>
          <w:szCs w:val="28"/>
        </w:rPr>
        <w:t xml:space="preserve">150 000,00 руб. </w:t>
      </w:r>
      <w:r w:rsidR="005C3C96" w:rsidRPr="00AD649E">
        <w:rPr>
          <w:rFonts w:ascii="Times New Roman" w:hAnsi="Times New Roman"/>
          <w:sz w:val="28"/>
          <w:szCs w:val="28"/>
        </w:rPr>
        <w:t xml:space="preserve">Средства планируется направить </w:t>
      </w:r>
      <w:r w:rsidRPr="00AD649E">
        <w:rPr>
          <w:rFonts w:ascii="Times New Roman" w:hAnsi="Times New Roman"/>
          <w:sz w:val="28"/>
          <w:szCs w:val="28"/>
        </w:rPr>
        <w:t xml:space="preserve">на обустройство детской спортивно-игровой площадки. </w:t>
      </w:r>
      <w:r w:rsidR="009E0208" w:rsidRPr="00AD649E">
        <w:rPr>
          <w:rFonts w:ascii="Times New Roman" w:hAnsi="Times New Roman"/>
          <w:bCs/>
          <w:sz w:val="28"/>
          <w:szCs w:val="28"/>
        </w:rPr>
        <w:t>В обосновании финансовых затрат представлены копии  коммерческих предложений от ИП Куликов</w:t>
      </w:r>
      <w:r w:rsidR="005C3C96" w:rsidRPr="00AD649E">
        <w:rPr>
          <w:rFonts w:ascii="Times New Roman" w:hAnsi="Times New Roman"/>
          <w:bCs/>
          <w:sz w:val="28"/>
          <w:szCs w:val="28"/>
        </w:rPr>
        <w:t>а</w:t>
      </w:r>
      <w:r w:rsidR="009E0208" w:rsidRPr="00AD649E">
        <w:rPr>
          <w:rFonts w:ascii="Times New Roman" w:hAnsi="Times New Roman"/>
          <w:bCs/>
          <w:sz w:val="28"/>
          <w:szCs w:val="28"/>
        </w:rPr>
        <w:t xml:space="preserve"> В.И. </w:t>
      </w:r>
      <w:r w:rsidR="00AD649E" w:rsidRPr="00AD649E">
        <w:rPr>
          <w:rFonts w:ascii="Times New Roman" w:hAnsi="Times New Roman"/>
          <w:bCs/>
          <w:sz w:val="28"/>
          <w:szCs w:val="28"/>
        </w:rPr>
        <w:t xml:space="preserve">на услуги по сборке и установке комплекта оборудования для детской площадки </w:t>
      </w:r>
      <w:r w:rsidR="009E0208" w:rsidRPr="00AD649E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AD649E">
        <w:rPr>
          <w:rFonts w:ascii="Times New Roman" w:hAnsi="Times New Roman"/>
          <w:bCs/>
          <w:sz w:val="28"/>
          <w:szCs w:val="28"/>
        </w:rPr>
        <w:t>64 4</w:t>
      </w:r>
      <w:r w:rsidR="009E0208" w:rsidRPr="00AD649E">
        <w:rPr>
          <w:rFonts w:ascii="Times New Roman" w:hAnsi="Times New Roman"/>
          <w:bCs/>
          <w:sz w:val="28"/>
          <w:szCs w:val="28"/>
        </w:rPr>
        <w:t>00,0 руб., от ИП Карасев</w:t>
      </w:r>
      <w:r w:rsidR="00AD649E" w:rsidRPr="00AD649E">
        <w:rPr>
          <w:rFonts w:ascii="Times New Roman" w:hAnsi="Times New Roman"/>
          <w:bCs/>
          <w:sz w:val="28"/>
          <w:szCs w:val="28"/>
        </w:rPr>
        <w:t>а</w:t>
      </w:r>
      <w:r w:rsidR="009E0208" w:rsidRPr="00AD649E">
        <w:rPr>
          <w:rFonts w:ascii="Times New Roman" w:hAnsi="Times New Roman"/>
          <w:bCs/>
          <w:sz w:val="28"/>
          <w:szCs w:val="28"/>
        </w:rPr>
        <w:t xml:space="preserve"> Б.А.</w:t>
      </w:r>
      <w:r w:rsidR="00AD649E" w:rsidRPr="00AD649E">
        <w:rPr>
          <w:rFonts w:ascii="Times New Roman" w:hAnsi="Times New Roman"/>
          <w:bCs/>
          <w:sz w:val="28"/>
          <w:szCs w:val="28"/>
        </w:rPr>
        <w:t xml:space="preserve"> на поставку оборудования для детской  площадки </w:t>
      </w:r>
      <w:r w:rsidR="009E0208" w:rsidRPr="00AD649E">
        <w:rPr>
          <w:rFonts w:ascii="Times New Roman" w:hAnsi="Times New Roman"/>
          <w:bCs/>
          <w:sz w:val="28"/>
          <w:szCs w:val="28"/>
        </w:rPr>
        <w:t xml:space="preserve">на сумму 161 740,00 руб. </w:t>
      </w:r>
      <w:r w:rsidR="00AD649E">
        <w:rPr>
          <w:rFonts w:ascii="Times New Roman" w:hAnsi="Times New Roman"/>
          <w:bCs/>
          <w:sz w:val="28"/>
          <w:szCs w:val="28"/>
        </w:rPr>
        <w:t>Итого общая стоимость составила 226 140,00 руб.</w:t>
      </w:r>
    </w:p>
    <w:p w:rsidR="00006C84" w:rsidRPr="004A3A26" w:rsidRDefault="009A5225" w:rsidP="009A5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C84">
        <w:rPr>
          <w:sz w:val="28"/>
          <w:szCs w:val="28"/>
        </w:rPr>
        <w:t xml:space="preserve">Уменьшены расходы </w:t>
      </w:r>
      <w:r w:rsidR="00C3177D">
        <w:rPr>
          <w:sz w:val="28"/>
          <w:szCs w:val="28"/>
        </w:rPr>
        <w:t>на</w:t>
      </w:r>
      <w:r w:rsidR="00006C84">
        <w:rPr>
          <w:sz w:val="28"/>
          <w:szCs w:val="28"/>
        </w:rPr>
        <w:t xml:space="preserve"> муниципальн</w:t>
      </w:r>
      <w:r w:rsidR="00C3177D">
        <w:rPr>
          <w:sz w:val="28"/>
          <w:szCs w:val="28"/>
        </w:rPr>
        <w:t>ую</w:t>
      </w:r>
      <w:r w:rsidR="00006C84">
        <w:rPr>
          <w:sz w:val="28"/>
          <w:szCs w:val="28"/>
        </w:rPr>
        <w:t xml:space="preserve"> программ</w:t>
      </w:r>
      <w:r w:rsidR="00C3177D">
        <w:rPr>
          <w:sz w:val="28"/>
          <w:szCs w:val="28"/>
        </w:rPr>
        <w:t>у</w:t>
      </w:r>
      <w:r w:rsidR="00006C84">
        <w:rPr>
          <w:sz w:val="28"/>
          <w:szCs w:val="28"/>
        </w:rPr>
        <w:t xml:space="preserve"> «Переселение граждан, проживающих на территории Валдайского городского поселения из жилищного фонда, призванного аварийным в установленном порядке на 2024-2026 годы» на мероприятие </w:t>
      </w:r>
      <w:r w:rsidR="00006C84" w:rsidRPr="00A115C2">
        <w:rPr>
          <w:sz w:val="28"/>
          <w:szCs w:val="28"/>
        </w:rPr>
        <w:t>«</w:t>
      </w:r>
      <w:r w:rsidR="00006C84">
        <w:rPr>
          <w:sz w:val="28"/>
          <w:szCs w:val="28"/>
        </w:rPr>
        <w:t xml:space="preserve">Изъятие земельного участка и жилого помещения» </w:t>
      </w:r>
      <w:r w:rsidR="00006C84" w:rsidRPr="00A115C2">
        <w:rPr>
          <w:sz w:val="28"/>
          <w:szCs w:val="28"/>
        </w:rPr>
        <w:t xml:space="preserve">на сумму </w:t>
      </w:r>
      <w:r w:rsidR="00006C84">
        <w:rPr>
          <w:sz w:val="28"/>
          <w:szCs w:val="28"/>
        </w:rPr>
        <w:t>18 000,00 руб.,</w:t>
      </w:r>
      <w:r w:rsidR="00006C84" w:rsidRPr="00006C84">
        <w:rPr>
          <w:sz w:val="28"/>
          <w:szCs w:val="28"/>
        </w:rPr>
        <w:t xml:space="preserve"> </w:t>
      </w:r>
      <w:r w:rsidR="00006C84">
        <w:rPr>
          <w:sz w:val="28"/>
          <w:szCs w:val="28"/>
        </w:rPr>
        <w:t xml:space="preserve">в связи с продажей жилого помещения по адресу: </w:t>
      </w:r>
      <w:r w:rsidR="00006C84" w:rsidRPr="0080427A">
        <w:rPr>
          <w:sz w:val="28"/>
          <w:szCs w:val="28"/>
        </w:rPr>
        <w:t>г.</w:t>
      </w:r>
      <w:r w:rsidR="00006C84">
        <w:rPr>
          <w:sz w:val="28"/>
          <w:szCs w:val="28"/>
        </w:rPr>
        <w:t xml:space="preserve"> </w:t>
      </w:r>
      <w:r w:rsidR="00006C84" w:rsidRPr="0080427A">
        <w:rPr>
          <w:sz w:val="28"/>
          <w:szCs w:val="28"/>
        </w:rPr>
        <w:t>Валдай, п</w:t>
      </w:r>
      <w:r w:rsidR="00006C84">
        <w:rPr>
          <w:sz w:val="28"/>
          <w:szCs w:val="28"/>
        </w:rPr>
        <w:t>л</w:t>
      </w:r>
      <w:r w:rsidR="00006C84" w:rsidRPr="0080427A">
        <w:rPr>
          <w:sz w:val="28"/>
          <w:szCs w:val="28"/>
        </w:rPr>
        <w:t>.</w:t>
      </w:r>
      <w:r w:rsidR="00006C84">
        <w:rPr>
          <w:sz w:val="28"/>
          <w:szCs w:val="28"/>
        </w:rPr>
        <w:t xml:space="preserve"> Кузнечная</w:t>
      </w:r>
      <w:r w:rsidR="00006C84" w:rsidRPr="0080427A">
        <w:rPr>
          <w:sz w:val="28"/>
          <w:szCs w:val="28"/>
        </w:rPr>
        <w:t>, д.</w:t>
      </w:r>
      <w:r w:rsidR="00006C84">
        <w:rPr>
          <w:sz w:val="28"/>
          <w:szCs w:val="28"/>
        </w:rPr>
        <w:t>3</w:t>
      </w:r>
      <w:r w:rsidR="00006C84" w:rsidRPr="0080427A">
        <w:rPr>
          <w:sz w:val="28"/>
          <w:szCs w:val="28"/>
        </w:rPr>
        <w:t>, кв.</w:t>
      </w:r>
      <w:r w:rsidR="00006C84">
        <w:rPr>
          <w:sz w:val="28"/>
          <w:szCs w:val="28"/>
        </w:rPr>
        <w:t>7</w:t>
      </w:r>
      <w:r w:rsidR="00006C84" w:rsidRPr="0080427A">
        <w:rPr>
          <w:sz w:val="28"/>
          <w:szCs w:val="28"/>
        </w:rPr>
        <w:t xml:space="preserve"> </w:t>
      </w:r>
      <w:r w:rsidR="00006C84">
        <w:rPr>
          <w:sz w:val="28"/>
          <w:szCs w:val="28"/>
        </w:rPr>
        <w:t xml:space="preserve">собственниками. Указанный адрес исключен из адресного перечня. За счет денежных средств в сумме 706 000,00 руб. предусмотрены расходы на изъятие земельного участка и жилого помещения по адресу: </w:t>
      </w:r>
      <w:r w:rsidR="00006C84" w:rsidRPr="00926411">
        <w:rPr>
          <w:sz w:val="28"/>
          <w:szCs w:val="28"/>
        </w:rPr>
        <w:t>г.Валдай ул. Радищева д.21 кв.1.</w:t>
      </w:r>
      <w:r w:rsidR="00006C84">
        <w:rPr>
          <w:sz w:val="28"/>
          <w:szCs w:val="28"/>
        </w:rPr>
        <w:t xml:space="preserve"> В адресный перечень внесены соответствующие изменения.</w:t>
      </w:r>
      <w:r w:rsidR="00006C84" w:rsidRPr="004A3A26">
        <w:rPr>
          <w:sz w:val="28"/>
          <w:szCs w:val="28"/>
        </w:rPr>
        <w:t xml:space="preserve"> </w:t>
      </w:r>
      <w:r w:rsidR="00006C84">
        <w:rPr>
          <w:sz w:val="28"/>
          <w:szCs w:val="28"/>
        </w:rPr>
        <w:t xml:space="preserve">Представлены: </w:t>
      </w:r>
      <w:r w:rsidR="00006C84" w:rsidRPr="004A3A26">
        <w:rPr>
          <w:sz w:val="28"/>
          <w:szCs w:val="28"/>
        </w:rPr>
        <w:t>копи</w:t>
      </w:r>
      <w:r w:rsidR="00006C84">
        <w:rPr>
          <w:sz w:val="28"/>
          <w:szCs w:val="28"/>
        </w:rPr>
        <w:t>я</w:t>
      </w:r>
      <w:r w:rsidR="00006C84" w:rsidRPr="004A3A26">
        <w:rPr>
          <w:sz w:val="28"/>
          <w:szCs w:val="28"/>
        </w:rPr>
        <w:t xml:space="preserve"> отчет</w:t>
      </w:r>
      <w:r w:rsidR="00006C84">
        <w:rPr>
          <w:sz w:val="28"/>
          <w:szCs w:val="28"/>
        </w:rPr>
        <w:t xml:space="preserve">а </w:t>
      </w:r>
      <w:r w:rsidR="00006C84" w:rsidRPr="004A3A26">
        <w:rPr>
          <w:sz w:val="28"/>
          <w:szCs w:val="28"/>
        </w:rPr>
        <w:t xml:space="preserve">ООО «Деловой центр «Сова» об оценке рыночной стоимости изымаемого жилого объекта недвижимости по адресу: г. Валдай, </w:t>
      </w:r>
      <w:r w:rsidR="00006C84">
        <w:rPr>
          <w:sz w:val="28"/>
          <w:szCs w:val="28"/>
        </w:rPr>
        <w:t>ул. Радищева</w:t>
      </w:r>
      <w:r w:rsidR="00006C84" w:rsidRPr="004A3A26">
        <w:rPr>
          <w:sz w:val="28"/>
          <w:szCs w:val="28"/>
        </w:rPr>
        <w:t>, д. 2</w:t>
      </w:r>
      <w:r w:rsidR="00006C84">
        <w:rPr>
          <w:sz w:val="28"/>
          <w:szCs w:val="28"/>
        </w:rPr>
        <w:t>1</w:t>
      </w:r>
      <w:r w:rsidR="00006C84" w:rsidRPr="004A3A26">
        <w:rPr>
          <w:sz w:val="28"/>
          <w:szCs w:val="28"/>
        </w:rPr>
        <w:t>, кв.</w:t>
      </w:r>
      <w:r w:rsidR="00006C84">
        <w:rPr>
          <w:sz w:val="28"/>
          <w:szCs w:val="28"/>
        </w:rPr>
        <w:t xml:space="preserve"> 1</w:t>
      </w:r>
      <w:r w:rsidR="00006C84" w:rsidRPr="004A3A26">
        <w:rPr>
          <w:sz w:val="28"/>
          <w:szCs w:val="28"/>
        </w:rPr>
        <w:t xml:space="preserve"> на сумму </w:t>
      </w:r>
      <w:r w:rsidR="00006C84">
        <w:rPr>
          <w:sz w:val="28"/>
          <w:szCs w:val="28"/>
        </w:rPr>
        <w:t xml:space="preserve">706 000,00 руб., копия заключения об оценке соответствия помещения (многоквартирного дома) требованиям, установленным в Положении о призвании помещения жилым помещениям,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24.05.2024 б/н., копия постановления Администрации Валдайского муниципального района от 07.06.2021 № 981 «О признании многоквартирного жилого дома аварийным и подлежащим сносу». </w:t>
      </w:r>
    </w:p>
    <w:p w:rsidR="000B66B6" w:rsidRDefault="000B66B6" w:rsidP="00830985">
      <w:pPr>
        <w:pStyle w:val="aa"/>
        <w:ind w:left="0"/>
        <w:jc w:val="both"/>
        <w:rPr>
          <w:sz w:val="28"/>
          <w:szCs w:val="28"/>
        </w:rPr>
      </w:pPr>
    </w:p>
    <w:p w:rsidR="009A5225" w:rsidRDefault="009A5225" w:rsidP="009A5225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6A23">
        <w:rPr>
          <w:sz w:val="28"/>
          <w:szCs w:val="28"/>
        </w:rPr>
        <w:t>По подразделу 03</w:t>
      </w:r>
      <w:r>
        <w:rPr>
          <w:sz w:val="28"/>
          <w:szCs w:val="28"/>
        </w:rPr>
        <w:t>14</w:t>
      </w:r>
      <w:r w:rsidRPr="008A6A23">
        <w:rPr>
          <w:sz w:val="28"/>
          <w:szCs w:val="28"/>
        </w:rPr>
        <w:t xml:space="preserve"> «</w:t>
      </w:r>
      <w:r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8A6A23">
        <w:rPr>
          <w:sz w:val="28"/>
          <w:szCs w:val="28"/>
        </w:rPr>
        <w:t xml:space="preserve">» в рамках </w:t>
      </w:r>
      <w:r w:rsidRPr="008A6A23">
        <w:rPr>
          <w:color w:val="000000"/>
          <w:sz w:val="28"/>
          <w:szCs w:val="28"/>
        </w:rPr>
        <w:lastRenderedPageBreak/>
        <w:t>муниципальной программы «</w:t>
      </w:r>
      <w:r>
        <w:rPr>
          <w:color w:val="000000"/>
          <w:sz w:val="28"/>
          <w:szCs w:val="28"/>
        </w:rPr>
        <w:t>Комплексные меры по обеспечению законности и противодействию правонарушений на 2020-2027 годы»</w:t>
      </w:r>
      <w:r w:rsidRPr="008A6A23">
        <w:rPr>
          <w:color w:val="000000"/>
          <w:sz w:val="28"/>
          <w:szCs w:val="28"/>
        </w:rPr>
        <w:t xml:space="preserve">» </w:t>
      </w:r>
      <w:r w:rsidRPr="008A6A23">
        <w:rPr>
          <w:sz w:val="28"/>
          <w:szCs w:val="28"/>
        </w:rPr>
        <w:t xml:space="preserve">перераспределены ассигнования с вида расходов 244 на вид расхода </w:t>
      </w:r>
      <w:r w:rsidR="003250AC">
        <w:rPr>
          <w:sz w:val="28"/>
          <w:szCs w:val="28"/>
        </w:rPr>
        <w:t>24</w:t>
      </w:r>
      <w:r w:rsidRPr="008A6A23">
        <w:rPr>
          <w:sz w:val="28"/>
          <w:szCs w:val="28"/>
        </w:rPr>
        <w:t xml:space="preserve">2 в сумме </w:t>
      </w:r>
      <w:r w:rsidR="003250AC">
        <w:rPr>
          <w:sz w:val="28"/>
          <w:szCs w:val="28"/>
        </w:rPr>
        <w:t>3 080,00</w:t>
      </w:r>
      <w:r w:rsidRPr="008A6A23">
        <w:rPr>
          <w:sz w:val="28"/>
          <w:szCs w:val="28"/>
        </w:rPr>
        <w:t xml:space="preserve"> руб.</w:t>
      </w:r>
      <w:r w:rsidR="003250AC">
        <w:rPr>
          <w:sz w:val="28"/>
          <w:szCs w:val="28"/>
        </w:rPr>
        <w:t>, в</w:t>
      </w:r>
      <w:r w:rsidRPr="008A6A23">
        <w:rPr>
          <w:sz w:val="28"/>
          <w:szCs w:val="28"/>
        </w:rPr>
        <w:t xml:space="preserve"> связи </w:t>
      </w:r>
      <w:r w:rsidR="003250AC">
        <w:rPr>
          <w:sz w:val="28"/>
          <w:szCs w:val="28"/>
        </w:rPr>
        <w:t>с оплатой за услуги связи</w:t>
      </w:r>
      <w:r w:rsidR="003250AC">
        <w:rPr>
          <w:color w:val="000000"/>
          <w:sz w:val="28"/>
          <w:szCs w:val="28"/>
        </w:rPr>
        <w:t xml:space="preserve"> </w:t>
      </w:r>
      <w:r w:rsidR="00AD649E">
        <w:rPr>
          <w:color w:val="000000"/>
          <w:sz w:val="28"/>
          <w:szCs w:val="28"/>
        </w:rPr>
        <w:t>согласно муниципальному</w:t>
      </w:r>
      <w:r w:rsidR="003250AC">
        <w:rPr>
          <w:color w:val="000000"/>
          <w:sz w:val="28"/>
          <w:szCs w:val="28"/>
        </w:rPr>
        <w:t xml:space="preserve"> контракт</w:t>
      </w:r>
      <w:r w:rsidR="00AD649E">
        <w:rPr>
          <w:color w:val="000000"/>
          <w:sz w:val="28"/>
          <w:szCs w:val="28"/>
        </w:rPr>
        <w:t>у</w:t>
      </w:r>
      <w:r w:rsidR="003250AC">
        <w:rPr>
          <w:color w:val="000000"/>
          <w:sz w:val="28"/>
          <w:szCs w:val="28"/>
        </w:rPr>
        <w:t xml:space="preserve"> № 2 от 19.02.2024. Представлены: копия счета </w:t>
      </w:r>
      <w:r w:rsidR="000D2D49">
        <w:rPr>
          <w:color w:val="000000"/>
          <w:sz w:val="28"/>
          <w:szCs w:val="28"/>
        </w:rPr>
        <w:t xml:space="preserve">ПАО «Мегафон» </w:t>
      </w:r>
      <w:r w:rsidR="003250AC">
        <w:rPr>
          <w:color w:val="000000"/>
          <w:sz w:val="28"/>
          <w:szCs w:val="28"/>
        </w:rPr>
        <w:t>на оплату № 123173216246 от 31.12.2024 на сумму 530,00 за услуги связи</w:t>
      </w:r>
      <w:r w:rsidR="000D2D49">
        <w:rPr>
          <w:color w:val="000000"/>
          <w:sz w:val="28"/>
          <w:szCs w:val="28"/>
        </w:rPr>
        <w:t>, копия акта оказанных услуг ПАО «Мегафон» №</w:t>
      </w:r>
      <w:r w:rsidR="003250AC">
        <w:rPr>
          <w:color w:val="000000"/>
          <w:sz w:val="28"/>
          <w:szCs w:val="28"/>
        </w:rPr>
        <w:t xml:space="preserve"> </w:t>
      </w:r>
      <w:r w:rsidR="000D2D49">
        <w:rPr>
          <w:color w:val="000000"/>
          <w:sz w:val="28"/>
          <w:szCs w:val="28"/>
        </w:rPr>
        <w:t>72401659991/100 от 31.12.2024 на сумму 2 550,00 руб. за виртуальную частную сеть за декабрь 2024.</w:t>
      </w:r>
    </w:p>
    <w:p w:rsidR="00694EB7" w:rsidRPr="00A4041D" w:rsidRDefault="000D2D49" w:rsidP="000D2D49">
      <w:pPr>
        <w:pStyle w:val="aa"/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</w:p>
    <w:p w:rsidR="007F44BC" w:rsidRPr="000D2D49" w:rsidRDefault="007F44BC" w:rsidP="00024D71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D2D49">
        <w:rPr>
          <w:color w:val="000000"/>
          <w:sz w:val="28"/>
          <w:szCs w:val="28"/>
        </w:rPr>
        <w:t xml:space="preserve">На 2026-2027 годы расходная часть не изменилась и составила </w:t>
      </w:r>
      <w:r w:rsidR="00024D71" w:rsidRPr="000D2D49">
        <w:rPr>
          <w:color w:val="000000"/>
          <w:sz w:val="28"/>
          <w:szCs w:val="28"/>
        </w:rPr>
        <w:t xml:space="preserve"> 62 416 590,69 руб.</w:t>
      </w:r>
      <w:r w:rsidRPr="000D2D49">
        <w:rPr>
          <w:color w:val="000000"/>
          <w:sz w:val="28"/>
          <w:szCs w:val="28"/>
        </w:rPr>
        <w:t xml:space="preserve"> (2026 год)</w:t>
      </w:r>
      <w:r w:rsidR="000C5C07" w:rsidRPr="000D2D49">
        <w:rPr>
          <w:color w:val="000000"/>
          <w:sz w:val="28"/>
          <w:szCs w:val="28"/>
        </w:rPr>
        <w:t xml:space="preserve"> и </w:t>
      </w:r>
      <w:r w:rsidRPr="000D2D49">
        <w:rPr>
          <w:color w:val="000000"/>
          <w:sz w:val="28"/>
          <w:szCs w:val="28"/>
        </w:rPr>
        <w:t>62 459 875,97 руб. (2027 год).</w:t>
      </w:r>
    </w:p>
    <w:p w:rsidR="00024D71" w:rsidRPr="000D2D49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024D71" w:rsidRPr="000D2D49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D2D49">
        <w:rPr>
          <w:sz w:val="28"/>
          <w:szCs w:val="28"/>
        </w:rPr>
        <w:t>Условно утвержденные расходы  на 2026-2027 годы не изменились</w:t>
      </w:r>
      <w:r w:rsidR="007F44BC" w:rsidRPr="000D2D49">
        <w:rPr>
          <w:sz w:val="28"/>
          <w:szCs w:val="28"/>
        </w:rPr>
        <w:t xml:space="preserve"> и составили 1 380 658,02 руб. (2026 год), 2 763 480,30 руб. (2027 год).</w:t>
      </w:r>
    </w:p>
    <w:p w:rsidR="001F6842" w:rsidRPr="000D2D49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6273B9" w:rsidRDefault="006273B9" w:rsidP="006273B9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2D49">
        <w:rPr>
          <w:rFonts w:ascii="Times New Roman" w:hAnsi="Times New Roman"/>
          <w:b/>
          <w:sz w:val="28"/>
          <w:szCs w:val="28"/>
        </w:rPr>
        <w:t>По результатам экспертизы проекта решения Совета</w:t>
      </w:r>
      <w:r w:rsidRPr="006273B9">
        <w:rPr>
          <w:rFonts w:ascii="Times New Roman" w:hAnsi="Times New Roman"/>
          <w:b/>
          <w:sz w:val="28"/>
          <w:szCs w:val="28"/>
        </w:rPr>
        <w:t xml:space="preserve"> депутатов Валдайского городского поселения нарушений бюджетного законодательства не выявлено. </w:t>
      </w:r>
    </w:p>
    <w:p w:rsidR="006273B9" w:rsidRDefault="006273B9" w:rsidP="00B953BF">
      <w:pPr>
        <w:pStyle w:val="ad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6273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390C04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0D2D49">
        <w:rPr>
          <w:rFonts w:ascii="Times New Roman" w:hAnsi="Times New Roman"/>
          <w:sz w:val="28"/>
          <w:szCs w:val="28"/>
        </w:rPr>
        <w:t xml:space="preserve">Е.А. </w:t>
      </w:r>
      <w:r w:rsidR="00E44D57" w:rsidRPr="007F77E9">
        <w:rPr>
          <w:rFonts w:ascii="Times New Roman" w:hAnsi="Times New Roman"/>
          <w:sz w:val="28"/>
          <w:szCs w:val="28"/>
        </w:rPr>
        <w:t xml:space="preserve">Леванина </w:t>
      </w:r>
    </w:p>
    <w:p w:rsidR="00390C04" w:rsidRDefault="00390C0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390C0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57" w:rsidRDefault="00491657" w:rsidP="007C627F">
      <w:r>
        <w:separator/>
      </w:r>
    </w:p>
  </w:endnote>
  <w:endnote w:type="continuationSeparator" w:id="1">
    <w:p w:rsidR="00491657" w:rsidRDefault="00491657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57" w:rsidRDefault="00491657" w:rsidP="007C627F">
      <w:r>
        <w:separator/>
      </w:r>
    </w:p>
  </w:footnote>
  <w:footnote w:type="continuationSeparator" w:id="1">
    <w:p w:rsidR="00491657" w:rsidRDefault="00491657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7F" w:rsidRDefault="00170A7B">
    <w:pPr>
      <w:pStyle w:val="a5"/>
      <w:jc w:val="right"/>
    </w:pPr>
    <w:r>
      <w:rPr>
        <w:noProof/>
      </w:rPr>
      <w:fldChar w:fldCharType="begin"/>
    </w:r>
    <w:r w:rsidR="0061257F">
      <w:rPr>
        <w:noProof/>
      </w:rPr>
      <w:instrText xml:space="preserve"> PAGE   \* MERGEFORMAT </w:instrText>
    </w:r>
    <w:r>
      <w:rPr>
        <w:noProof/>
      </w:rPr>
      <w:fldChar w:fldCharType="separate"/>
    </w:r>
    <w:r w:rsidR="00AD649E">
      <w:rPr>
        <w:noProof/>
      </w:rPr>
      <w:t>6</w:t>
    </w:r>
    <w:r>
      <w:rPr>
        <w:noProof/>
      </w:rPr>
      <w:fldChar w:fldCharType="end"/>
    </w:r>
  </w:p>
  <w:p w:rsidR="0061257F" w:rsidRDefault="0061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E7E62"/>
    <w:multiLevelType w:val="hybridMultilevel"/>
    <w:tmpl w:val="7C16F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29"/>
  </w:num>
  <w:num w:numId="5">
    <w:abstractNumId w:val="32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0"/>
  </w:num>
  <w:num w:numId="11">
    <w:abstractNumId w:val="37"/>
  </w:num>
  <w:num w:numId="12">
    <w:abstractNumId w:val="16"/>
  </w:num>
  <w:num w:numId="13">
    <w:abstractNumId w:val="23"/>
  </w:num>
  <w:num w:numId="14">
    <w:abstractNumId w:val="21"/>
  </w:num>
  <w:num w:numId="15">
    <w:abstractNumId w:val="28"/>
  </w:num>
  <w:num w:numId="16">
    <w:abstractNumId w:val="35"/>
  </w:num>
  <w:num w:numId="17">
    <w:abstractNumId w:val="1"/>
  </w:num>
  <w:num w:numId="18">
    <w:abstractNumId w:val="8"/>
  </w:num>
  <w:num w:numId="19">
    <w:abstractNumId w:val="24"/>
  </w:num>
  <w:num w:numId="20">
    <w:abstractNumId w:val="31"/>
  </w:num>
  <w:num w:numId="21">
    <w:abstractNumId w:val="14"/>
  </w:num>
  <w:num w:numId="22">
    <w:abstractNumId w:val="36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38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7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AFC"/>
    <w:rsid w:val="00006C84"/>
    <w:rsid w:val="00006E6C"/>
    <w:rsid w:val="00010BC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3826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40878"/>
    <w:rsid w:val="000408E7"/>
    <w:rsid w:val="00040BAD"/>
    <w:rsid w:val="00041745"/>
    <w:rsid w:val="00041AD0"/>
    <w:rsid w:val="00041FD0"/>
    <w:rsid w:val="0004265F"/>
    <w:rsid w:val="00042860"/>
    <w:rsid w:val="00042DB4"/>
    <w:rsid w:val="000441B6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B3E"/>
    <w:rsid w:val="00080D48"/>
    <w:rsid w:val="00081707"/>
    <w:rsid w:val="00082DB9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3BD2"/>
    <w:rsid w:val="000B4010"/>
    <w:rsid w:val="000B4BC1"/>
    <w:rsid w:val="000B5316"/>
    <w:rsid w:val="000B5338"/>
    <w:rsid w:val="000B66B6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2D49"/>
    <w:rsid w:val="000D39B1"/>
    <w:rsid w:val="000D5380"/>
    <w:rsid w:val="000D712A"/>
    <w:rsid w:val="000E01BE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0A7B"/>
    <w:rsid w:val="00171509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365"/>
    <w:rsid w:val="001F4974"/>
    <w:rsid w:val="001F5646"/>
    <w:rsid w:val="001F5A07"/>
    <w:rsid w:val="001F621E"/>
    <w:rsid w:val="001F6842"/>
    <w:rsid w:val="001F74AB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25FC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4A6"/>
    <w:rsid w:val="00254FF5"/>
    <w:rsid w:val="00255341"/>
    <w:rsid w:val="00256890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0AC"/>
    <w:rsid w:val="00325156"/>
    <w:rsid w:val="00325640"/>
    <w:rsid w:val="00325821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0C04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634B"/>
    <w:rsid w:val="003D6933"/>
    <w:rsid w:val="003E055F"/>
    <w:rsid w:val="003E08D8"/>
    <w:rsid w:val="003E0B63"/>
    <w:rsid w:val="003E156D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FC"/>
    <w:rsid w:val="003F1133"/>
    <w:rsid w:val="003F33DC"/>
    <w:rsid w:val="003F4387"/>
    <w:rsid w:val="003F440C"/>
    <w:rsid w:val="003F5873"/>
    <w:rsid w:val="003F602B"/>
    <w:rsid w:val="003F6254"/>
    <w:rsid w:val="003F65BE"/>
    <w:rsid w:val="003F65E1"/>
    <w:rsid w:val="003F6E4C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93D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065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1657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40D7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221"/>
    <w:rsid w:val="004F09A6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4566"/>
    <w:rsid w:val="005350F5"/>
    <w:rsid w:val="00536E22"/>
    <w:rsid w:val="0053778F"/>
    <w:rsid w:val="00541437"/>
    <w:rsid w:val="005422EF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1F5C"/>
    <w:rsid w:val="005C2116"/>
    <w:rsid w:val="005C2144"/>
    <w:rsid w:val="005C26D6"/>
    <w:rsid w:val="005C2D2F"/>
    <w:rsid w:val="005C306E"/>
    <w:rsid w:val="005C3194"/>
    <w:rsid w:val="005C3C96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587E"/>
    <w:rsid w:val="005E7387"/>
    <w:rsid w:val="005E7ACE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73B9"/>
    <w:rsid w:val="00631B5A"/>
    <w:rsid w:val="00631E32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901C7"/>
    <w:rsid w:val="0069089D"/>
    <w:rsid w:val="00692A47"/>
    <w:rsid w:val="00692D7C"/>
    <w:rsid w:val="00693761"/>
    <w:rsid w:val="00694EB7"/>
    <w:rsid w:val="006952B6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6A9"/>
    <w:rsid w:val="006F29D0"/>
    <w:rsid w:val="006F442D"/>
    <w:rsid w:val="006F4D2D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349D"/>
    <w:rsid w:val="007043DC"/>
    <w:rsid w:val="00704858"/>
    <w:rsid w:val="00706563"/>
    <w:rsid w:val="00706689"/>
    <w:rsid w:val="00710A1A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726"/>
    <w:rsid w:val="0077787F"/>
    <w:rsid w:val="00777ADD"/>
    <w:rsid w:val="007815D3"/>
    <w:rsid w:val="00782139"/>
    <w:rsid w:val="007821BC"/>
    <w:rsid w:val="00783573"/>
    <w:rsid w:val="0078462F"/>
    <w:rsid w:val="00784BE5"/>
    <w:rsid w:val="00785377"/>
    <w:rsid w:val="0078556F"/>
    <w:rsid w:val="007855C9"/>
    <w:rsid w:val="007855E2"/>
    <w:rsid w:val="0078633E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E75"/>
    <w:rsid w:val="007E0531"/>
    <w:rsid w:val="007E0CDD"/>
    <w:rsid w:val="007E1B54"/>
    <w:rsid w:val="007E4569"/>
    <w:rsid w:val="007E4C39"/>
    <w:rsid w:val="007E50FF"/>
    <w:rsid w:val="007F02CA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0985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1D02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66E6B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06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3344"/>
    <w:rsid w:val="009A3455"/>
    <w:rsid w:val="009A41A9"/>
    <w:rsid w:val="009A5211"/>
    <w:rsid w:val="009A5225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208"/>
    <w:rsid w:val="009E0436"/>
    <w:rsid w:val="009E1F69"/>
    <w:rsid w:val="009E24E5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1D"/>
    <w:rsid w:val="00A404B4"/>
    <w:rsid w:val="00A414DF"/>
    <w:rsid w:val="00A4177B"/>
    <w:rsid w:val="00A41A01"/>
    <w:rsid w:val="00A42749"/>
    <w:rsid w:val="00A42F02"/>
    <w:rsid w:val="00A4351F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31C1"/>
    <w:rsid w:val="00AA43C3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512D"/>
    <w:rsid w:val="00AD5236"/>
    <w:rsid w:val="00AD53BF"/>
    <w:rsid w:val="00AD56F6"/>
    <w:rsid w:val="00AD649E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4910"/>
    <w:rsid w:val="00B25074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177D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BFD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10B65"/>
    <w:rsid w:val="00D1290F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4E8C"/>
    <w:rsid w:val="00D758A1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35D8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6DBD"/>
    <w:rsid w:val="00E57046"/>
    <w:rsid w:val="00E57753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4C6E"/>
    <w:rsid w:val="00E9680C"/>
    <w:rsid w:val="00E96815"/>
    <w:rsid w:val="00E96DD7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29E4"/>
    <w:rsid w:val="00EB373C"/>
    <w:rsid w:val="00EB3780"/>
    <w:rsid w:val="00EB45B8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6BEC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692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6DE2-692F-4AB8-A1D9-EB2AC1AB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29</cp:revision>
  <cp:lastPrinted>2025-02-18T09:52:00Z</cp:lastPrinted>
  <dcterms:created xsi:type="dcterms:W3CDTF">2025-02-10T12:57:00Z</dcterms:created>
  <dcterms:modified xsi:type="dcterms:W3CDTF">2025-02-18T11:38:00Z</dcterms:modified>
</cp:coreProperties>
</file>