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A037EB">
        <w:rPr>
          <w:sz w:val="28"/>
          <w:szCs w:val="28"/>
        </w:rPr>
        <w:t xml:space="preserve">         </w:t>
      </w:r>
      <w:r w:rsidR="00331612">
        <w:rPr>
          <w:sz w:val="28"/>
          <w:szCs w:val="28"/>
        </w:rPr>
        <w:t>20</w:t>
      </w:r>
      <w:r w:rsidR="00456C00" w:rsidRPr="00820B39">
        <w:rPr>
          <w:sz w:val="28"/>
          <w:szCs w:val="28"/>
        </w:rPr>
        <w:t xml:space="preserve"> </w:t>
      </w:r>
      <w:r w:rsidR="00471104">
        <w:rPr>
          <w:sz w:val="28"/>
          <w:szCs w:val="28"/>
        </w:rPr>
        <w:t>августа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 К</w:t>
      </w:r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CC5FB9">
        <w:rPr>
          <w:b w:val="0"/>
          <w:sz w:val="28"/>
          <w:szCs w:val="28"/>
        </w:rPr>
        <w:t>1</w:t>
      </w:r>
      <w:r w:rsidR="00471104">
        <w:rPr>
          <w:b w:val="0"/>
          <w:sz w:val="28"/>
          <w:szCs w:val="28"/>
        </w:rPr>
        <w:t>6</w:t>
      </w:r>
      <w:r w:rsidR="00B619ED" w:rsidRPr="00820B39">
        <w:rPr>
          <w:b w:val="0"/>
          <w:sz w:val="28"/>
          <w:szCs w:val="28"/>
        </w:rPr>
        <w:t xml:space="preserve"> </w:t>
      </w:r>
      <w:r w:rsidR="00471104">
        <w:rPr>
          <w:b w:val="0"/>
          <w:sz w:val="28"/>
          <w:szCs w:val="28"/>
        </w:rPr>
        <w:t>августа</w:t>
      </w:r>
      <w:r w:rsidR="00CC5FB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640DDF" w:rsidRPr="00820B39">
        <w:rPr>
          <w:b w:val="0"/>
          <w:sz w:val="28"/>
          <w:szCs w:val="28"/>
        </w:rPr>
        <w:t xml:space="preserve">. </w:t>
      </w:r>
    </w:p>
    <w:p w:rsidR="00D6150F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53778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53778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3815FF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DC5B60">
        <w:rPr>
          <w:bCs/>
          <w:sz w:val="28"/>
          <w:szCs w:val="28"/>
        </w:rPr>
        <w:t>;</w:t>
      </w:r>
    </w:p>
    <w:p w:rsidR="00D02966" w:rsidRDefault="00DC5B60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413D">
        <w:rPr>
          <w:bCs/>
          <w:sz w:val="28"/>
          <w:szCs w:val="28"/>
        </w:rPr>
        <w:t>п</w:t>
      </w:r>
      <w:r w:rsidR="00D02966">
        <w:rPr>
          <w:bCs/>
          <w:sz w:val="28"/>
          <w:szCs w:val="28"/>
        </w:rPr>
        <w:t>роект</w:t>
      </w:r>
      <w:r w:rsidR="00755AE9">
        <w:rPr>
          <w:bCs/>
          <w:sz w:val="28"/>
          <w:szCs w:val="28"/>
        </w:rPr>
        <w:t>ы</w:t>
      </w:r>
      <w:r w:rsidR="00D02966">
        <w:rPr>
          <w:bCs/>
          <w:sz w:val="28"/>
          <w:szCs w:val="28"/>
        </w:rPr>
        <w:t xml:space="preserve"> постановлени</w:t>
      </w:r>
      <w:r w:rsidR="00755AE9">
        <w:rPr>
          <w:bCs/>
          <w:sz w:val="28"/>
          <w:szCs w:val="28"/>
        </w:rPr>
        <w:t>й</w:t>
      </w:r>
      <w:r w:rsidR="00D02966">
        <w:rPr>
          <w:bCs/>
          <w:sz w:val="28"/>
          <w:szCs w:val="28"/>
        </w:rPr>
        <w:t xml:space="preserve"> о внесении изменений в муниципальн</w:t>
      </w:r>
      <w:r w:rsidR="00755AE9">
        <w:rPr>
          <w:bCs/>
          <w:sz w:val="28"/>
          <w:szCs w:val="28"/>
        </w:rPr>
        <w:t>ые</w:t>
      </w:r>
      <w:r w:rsidR="00D02966">
        <w:rPr>
          <w:bCs/>
          <w:sz w:val="28"/>
          <w:szCs w:val="28"/>
        </w:rPr>
        <w:t xml:space="preserve"> программ</w:t>
      </w:r>
      <w:r w:rsidR="00755AE9">
        <w:rPr>
          <w:bCs/>
          <w:sz w:val="28"/>
          <w:szCs w:val="28"/>
        </w:rPr>
        <w:t>ы</w:t>
      </w:r>
      <w:r w:rsidR="00D02966">
        <w:rPr>
          <w:bCs/>
          <w:sz w:val="28"/>
          <w:szCs w:val="28"/>
        </w:rPr>
        <w:t xml:space="preserve"> «Переселение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</w:t>
      </w:r>
      <w:r w:rsidR="00755AE9">
        <w:rPr>
          <w:bCs/>
          <w:sz w:val="28"/>
          <w:szCs w:val="28"/>
        </w:rPr>
        <w:t>ом порядке на 2024 – 2026 годы» и</w:t>
      </w:r>
      <w:r w:rsidR="00755AE9" w:rsidRPr="00755AE9">
        <w:rPr>
          <w:sz w:val="28"/>
          <w:szCs w:val="28"/>
        </w:rPr>
        <w:t xml:space="preserve"> </w:t>
      </w:r>
      <w:r w:rsidR="00755AE9">
        <w:rPr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 – 2026 годы».</w:t>
      </w:r>
    </w:p>
    <w:p w:rsidR="00111F07" w:rsidRDefault="00BE5BD5" w:rsidP="005377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постановлени</w:t>
      </w:r>
      <w:r w:rsidR="00755AE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 внесении изменений в муниципальн</w:t>
      </w:r>
      <w:r w:rsidR="00755AE9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755AE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BE5BD5">
        <w:rPr>
          <w:sz w:val="28"/>
          <w:szCs w:val="28"/>
        </w:rPr>
        <w:t>«Благоустройство территории Валдайского городского поселения в 2023 – 2026 годах»</w:t>
      </w:r>
      <w:r>
        <w:rPr>
          <w:sz w:val="28"/>
          <w:szCs w:val="28"/>
        </w:rPr>
        <w:t>.</w:t>
      </w:r>
    </w:p>
    <w:p w:rsidR="00BE5BD5" w:rsidRDefault="00BE5BD5" w:rsidP="0053778F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53778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53778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53778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4F3C47">
      <w:pPr>
        <w:ind w:firstLine="720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4F3C47">
      <w:pPr>
        <w:ind w:firstLine="720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4F3C47" w:rsidRPr="00A61318" w:rsidRDefault="004F3C47" w:rsidP="004F3C4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30</w:t>
      </w:r>
      <w:r w:rsidR="00471104">
        <w:rPr>
          <w:i/>
          <w:color w:val="000000"/>
          <w:sz w:val="28"/>
          <w:szCs w:val="28"/>
        </w:rPr>
        <w:t>9</w:t>
      </w:r>
      <w:r w:rsidRPr="004F3C47">
        <w:rPr>
          <w:i/>
          <w:color w:val="000000"/>
          <w:sz w:val="28"/>
          <w:szCs w:val="28"/>
        </w:rPr>
        <w:t> </w:t>
      </w:r>
      <w:r w:rsidR="00471104">
        <w:rPr>
          <w:i/>
          <w:color w:val="000000"/>
          <w:sz w:val="28"/>
          <w:szCs w:val="28"/>
        </w:rPr>
        <w:t>099</w:t>
      </w:r>
      <w:r w:rsidRPr="004F3C47">
        <w:rPr>
          <w:i/>
          <w:color w:val="000000"/>
          <w:sz w:val="28"/>
          <w:szCs w:val="28"/>
        </w:rPr>
        <w:t xml:space="preserve"> </w:t>
      </w:r>
      <w:r w:rsidR="00471104">
        <w:rPr>
          <w:i/>
          <w:color w:val="000000"/>
          <w:sz w:val="28"/>
          <w:szCs w:val="28"/>
        </w:rPr>
        <w:t>184</w:t>
      </w:r>
      <w:r w:rsidRPr="004F3C47">
        <w:rPr>
          <w:i/>
          <w:color w:val="000000"/>
          <w:sz w:val="28"/>
          <w:szCs w:val="28"/>
        </w:rPr>
        <w:t xml:space="preserve"> рубл</w:t>
      </w:r>
      <w:r w:rsidR="00471104">
        <w:rPr>
          <w:i/>
          <w:color w:val="000000"/>
          <w:sz w:val="28"/>
          <w:szCs w:val="28"/>
        </w:rPr>
        <w:t>я 72</w:t>
      </w:r>
      <w:r w:rsidRPr="004F3C47">
        <w:rPr>
          <w:i/>
          <w:color w:val="000000"/>
          <w:sz w:val="28"/>
          <w:szCs w:val="28"/>
        </w:rPr>
        <w:t xml:space="preserve"> коп</w:t>
      </w:r>
      <w:r w:rsidR="00471104">
        <w:rPr>
          <w:i/>
          <w:color w:val="000000"/>
          <w:sz w:val="28"/>
          <w:szCs w:val="28"/>
        </w:rPr>
        <w:t xml:space="preserve">ейки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8D4686">
        <w:rPr>
          <w:color w:val="000000"/>
          <w:sz w:val="28"/>
          <w:szCs w:val="28"/>
        </w:rPr>
        <w:t>30</w:t>
      </w:r>
      <w:r w:rsidR="003B0526">
        <w:rPr>
          <w:color w:val="000000"/>
          <w:sz w:val="28"/>
          <w:szCs w:val="28"/>
        </w:rPr>
        <w:t>9</w:t>
      </w:r>
      <w:r w:rsidR="00A61318" w:rsidRPr="00A61318">
        <w:rPr>
          <w:color w:val="000000"/>
          <w:sz w:val="28"/>
          <w:szCs w:val="28"/>
        </w:rPr>
        <w:t> </w:t>
      </w:r>
      <w:r w:rsidR="003B0526">
        <w:rPr>
          <w:color w:val="000000"/>
          <w:sz w:val="28"/>
          <w:szCs w:val="28"/>
        </w:rPr>
        <w:t>639</w:t>
      </w:r>
      <w:r w:rsidR="00A61318" w:rsidRPr="00A61318">
        <w:rPr>
          <w:color w:val="000000"/>
          <w:sz w:val="28"/>
          <w:szCs w:val="28"/>
        </w:rPr>
        <w:t> </w:t>
      </w:r>
      <w:r w:rsidR="003B0526">
        <w:rPr>
          <w:color w:val="000000"/>
          <w:sz w:val="28"/>
          <w:szCs w:val="28"/>
        </w:rPr>
        <w:t>537</w:t>
      </w:r>
      <w:r w:rsidR="00A61318" w:rsidRPr="00A61318">
        <w:rPr>
          <w:color w:val="000000"/>
          <w:sz w:val="28"/>
          <w:szCs w:val="28"/>
        </w:rPr>
        <w:t>,00 руб.</w:t>
      </w:r>
      <w:r w:rsidR="00A61318">
        <w:rPr>
          <w:color w:val="000000"/>
          <w:sz w:val="28"/>
          <w:szCs w:val="28"/>
        </w:rPr>
        <w:t xml:space="preserve"> </w:t>
      </w:r>
      <w:r w:rsidR="0020657F">
        <w:rPr>
          <w:color w:val="000000"/>
          <w:sz w:val="28"/>
          <w:szCs w:val="28"/>
          <w:highlight w:val="yellow"/>
        </w:rPr>
        <w:t>(-</w:t>
      </w:r>
      <w:r w:rsidR="00A61318" w:rsidRPr="00A61318">
        <w:rPr>
          <w:color w:val="000000"/>
          <w:sz w:val="28"/>
          <w:szCs w:val="28"/>
          <w:highlight w:val="yellow"/>
        </w:rPr>
        <w:t xml:space="preserve"> </w:t>
      </w:r>
      <w:r w:rsidR="0020657F">
        <w:rPr>
          <w:color w:val="000000"/>
          <w:sz w:val="28"/>
          <w:szCs w:val="28"/>
          <w:highlight w:val="yellow"/>
        </w:rPr>
        <w:t>540</w:t>
      </w:r>
      <w:r w:rsidR="008D4686">
        <w:rPr>
          <w:color w:val="000000"/>
          <w:sz w:val="28"/>
          <w:szCs w:val="28"/>
          <w:highlight w:val="yellow"/>
        </w:rPr>
        <w:t xml:space="preserve"> </w:t>
      </w:r>
      <w:r w:rsidR="0020657F">
        <w:rPr>
          <w:color w:val="000000"/>
          <w:sz w:val="28"/>
          <w:szCs w:val="28"/>
          <w:highlight w:val="yellow"/>
        </w:rPr>
        <w:t>352</w:t>
      </w:r>
      <w:r w:rsidR="00A61318" w:rsidRPr="00A61318">
        <w:rPr>
          <w:color w:val="000000"/>
          <w:sz w:val="28"/>
          <w:szCs w:val="28"/>
          <w:highlight w:val="yellow"/>
        </w:rPr>
        <w:t>,</w:t>
      </w:r>
      <w:r w:rsidR="0020657F">
        <w:rPr>
          <w:color w:val="000000"/>
          <w:sz w:val="28"/>
          <w:szCs w:val="28"/>
          <w:highlight w:val="yellow"/>
        </w:rPr>
        <w:t>28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A6131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lastRenderedPageBreak/>
        <w:t xml:space="preserve">общий объем расходов бюджета Валдайского городского поселения в сумме </w:t>
      </w:r>
      <w:r w:rsidR="00471104">
        <w:rPr>
          <w:i/>
          <w:sz w:val="28"/>
          <w:szCs w:val="28"/>
        </w:rPr>
        <w:t>342</w:t>
      </w:r>
      <w:r w:rsidR="008D4686">
        <w:rPr>
          <w:i/>
          <w:color w:val="000000"/>
          <w:sz w:val="28"/>
          <w:szCs w:val="28"/>
        </w:rPr>
        <w:t> </w:t>
      </w:r>
      <w:r w:rsidR="00471104">
        <w:rPr>
          <w:i/>
          <w:color w:val="000000"/>
          <w:sz w:val="28"/>
          <w:szCs w:val="28"/>
        </w:rPr>
        <w:t>614</w:t>
      </w:r>
      <w:r w:rsidR="008D4686">
        <w:rPr>
          <w:i/>
          <w:color w:val="000000"/>
          <w:sz w:val="28"/>
          <w:szCs w:val="28"/>
        </w:rPr>
        <w:t xml:space="preserve"> </w:t>
      </w:r>
      <w:r w:rsidR="00471104">
        <w:rPr>
          <w:i/>
          <w:color w:val="000000"/>
          <w:sz w:val="28"/>
          <w:szCs w:val="28"/>
        </w:rPr>
        <w:t>549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8D4686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471104">
        <w:rPr>
          <w:i/>
          <w:sz w:val="28"/>
          <w:szCs w:val="28"/>
        </w:rPr>
        <w:t>35</w:t>
      </w:r>
      <w:r w:rsidRPr="004F3C47">
        <w:rPr>
          <w:i/>
          <w:sz w:val="28"/>
          <w:szCs w:val="28"/>
        </w:rPr>
        <w:t xml:space="preserve"> копеек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3</w:t>
      </w:r>
      <w:r w:rsidR="00977123">
        <w:rPr>
          <w:color w:val="000000"/>
          <w:sz w:val="28"/>
          <w:szCs w:val="28"/>
        </w:rPr>
        <w:t>38</w:t>
      </w:r>
      <w:r w:rsidR="00A61318">
        <w:rPr>
          <w:color w:val="000000"/>
          <w:sz w:val="28"/>
          <w:szCs w:val="28"/>
        </w:rPr>
        <w:t> </w:t>
      </w:r>
      <w:r w:rsidR="00977123">
        <w:rPr>
          <w:color w:val="000000"/>
          <w:sz w:val="28"/>
          <w:szCs w:val="28"/>
        </w:rPr>
        <w:t>091</w:t>
      </w:r>
      <w:r w:rsidR="00A61318">
        <w:rPr>
          <w:color w:val="000000"/>
          <w:sz w:val="28"/>
          <w:szCs w:val="28"/>
        </w:rPr>
        <w:t> </w:t>
      </w:r>
      <w:r w:rsidR="00977123">
        <w:rPr>
          <w:color w:val="000000"/>
          <w:sz w:val="28"/>
          <w:szCs w:val="28"/>
        </w:rPr>
        <w:t>371</w:t>
      </w:r>
      <w:r w:rsidR="008D4686">
        <w:rPr>
          <w:color w:val="000000"/>
          <w:sz w:val="28"/>
          <w:szCs w:val="28"/>
        </w:rPr>
        <w:t>,</w:t>
      </w:r>
      <w:r w:rsidR="00977123">
        <w:rPr>
          <w:color w:val="000000"/>
          <w:sz w:val="28"/>
          <w:szCs w:val="28"/>
        </w:rPr>
        <w:t>80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977123">
        <w:rPr>
          <w:color w:val="000000"/>
          <w:sz w:val="28"/>
          <w:szCs w:val="28"/>
          <w:highlight w:val="yellow"/>
        </w:rPr>
        <w:t>4 523</w:t>
      </w:r>
      <w:r w:rsidR="00A61318">
        <w:rPr>
          <w:color w:val="000000"/>
          <w:sz w:val="28"/>
          <w:szCs w:val="28"/>
          <w:highlight w:val="yellow"/>
        </w:rPr>
        <w:t> </w:t>
      </w:r>
      <w:r w:rsidR="00977123">
        <w:rPr>
          <w:color w:val="000000"/>
          <w:sz w:val="28"/>
          <w:szCs w:val="28"/>
          <w:highlight w:val="yellow"/>
        </w:rPr>
        <w:t>177</w:t>
      </w:r>
      <w:r w:rsidR="00A61318">
        <w:rPr>
          <w:color w:val="000000"/>
          <w:sz w:val="28"/>
          <w:szCs w:val="28"/>
          <w:highlight w:val="yellow"/>
        </w:rPr>
        <w:t>,</w:t>
      </w:r>
      <w:r w:rsidR="00977123">
        <w:rPr>
          <w:color w:val="000000"/>
          <w:sz w:val="28"/>
          <w:szCs w:val="28"/>
          <w:highlight w:val="yellow"/>
        </w:rPr>
        <w:t>55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A6131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дефицит бюджета Валдайского городского поселения в сумме </w:t>
      </w:r>
      <w:r w:rsidR="00471104">
        <w:rPr>
          <w:i/>
          <w:sz w:val="28"/>
          <w:szCs w:val="28"/>
        </w:rPr>
        <w:t>33</w:t>
      </w:r>
      <w:r w:rsidRPr="004F3C47">
        <w:rPr>
          <w:i/>
          <w:sz w:val="28"/>
          <w:szCs w:val="28"/>
        </w:rPr>
        <w:t> </w:t>
      </w:r>
      <w:r w:rsidR="00471104">
        <w:rPr>
          <w:i/>
          <w:sz w:val="28"/>
          <w:szCs w:val="28"/>
        </w:rPr>
        <w:t>515</w:t>
      </w:r>
      <w:r w:rsidRPr="004F3C47">
        <w:rPr>
          <w:i/>
          <w:sz w:val="28"/>
          <w:szCs w:val="28"/>
        </w:rPr>
        <w:t xml:space="preserve"> </w:t>
      </w:r>
      <w:r w:rsidR="00471104">
        <w:rPr>
          <w:i/>
          <w:sz w:val="28"/>
          <w:szCs w:val="28"/>
        </w:rPr>
        <w:t>364</w:t>
      </w:r>
      <w:r w:rsidRPr="004F3C47">
        <w:rPr>
          <w:i/>
          <w:sz w:val="28"/>
          <w:szCs w:val="28"/>
        </w:rPr>
        <w:t xml:space="preserve"> рубл</w:t>
      </w:r>
      <w:r w:rsidR="00471104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471104">
        <w:rPr>
          <w:i/>
          <w:sz w:val="28"/>
          <w:szCs w:val="28"/>
        </w:rPr>
        <w:t>63</w:t>
      </w:r>
      <w:r w:rsidRPr="004F3C47">
        <w:rPr>
          <w:i/>
          <w:sz w:val="28"/>
          <w:szCs w:val="28"/>
        </w:rPr>
        <w:t xml:space="preserve"> копе</w:t>
      </w:r>
      <w:r w:rsidR="00471104">
        <w:rPr>
          <w:i/>
          <w:sz w:val="28"/>
          <w:szCs w:val="28"/>
        </w:rPr>
        <w:t>йки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977123">
        <w:rPr>
          <w:color w:val="000000"/>
          <w:sz w:val="28"/>
          <w:szCs w:val="28"/>
        </w:rPr>
        <w:t>28</w:t>
      </w:r>
      <w:r w:rsidR="00A61318">
        <w:rPr>
          <w:color w:val="000000"/>
          <w:sz w:val="28"/>
          <w:szCs w:val="28"/>
        </w:rPr>
        <w:t> </w:t>
      </w:r>
      <w:r w:rsidR="00977123">
        <w:rPr>
          <w:color w:val="000000"/>
          <w:sz w:val="28"/>
          <w:szCs w:val="28"/>
        </w:rPr>
        <w:t>451</w:t>
      </w:r>
      <w:r w:rsidR="00A61318">
        <w:rPr>
          <w:color w:val="000000"/>
          <w:sz w:val="28"/>
          <w:szCs w:val="28"/>
        </w:rPr>
        <w:t> </w:t>
      </w:r>
      <w:r w:rsidR="00977123">
        <w:rPr>
          <w:color w:val="000000"/>
          <w:sz w:val="28"/>
          <w:szCs w:val="28"/>
        </w:rPr>
        <w:t>834</w:t>
      </w:r>
      <w:r w:rsidR="00A61318">
        <w:rPr>
          <w:color w:val="000000"/>
          <w:sz w:val="28"/>
          <w:szCs w:val="28"/>
        </w:rPr>
        <w:t>,</w:t>
      </w:r>
      <w:r w:rsidR="00977123">
        <w:rPr>
          <w:color w:val="000000"/>
          <w:sz w:val="28"/>
          <w:szCs w:val="28"/>
        </w:rPr>
        <w:t>80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977123">
        <w:rPr>
          <w:color w:val="000000"/>
          <w:sz w:val="28"/>
          <w:szCs w:val="28"/>
          <w:highlight w:val="yellow"/>
        </w:rPr>
        <w:t>5 063 529,83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6D5A9B">
        <w:rPr>
          <w:color w:val="000000"/>
          <w:sz w:val="28"/>
          <w:szCs w:val="28"/>
        </w:rPr>
        <w:t>»</w:t>
      </w:r>
      <w:r w:rsidR="006D5A9B">
        <w:rPr>
          <w:sz w:val="28"/>
          <w:szCs w:val="28"/>
        </w:rPr>
        <w:t>.</w:t>
      </w:r>
    </w:p>
    <w:p w:rsidR="00471104" w:rsidRPr="00471104" w:rsidRDefault="00471104" w:rsidP="00471104">
      <w:pPr>
        <w:ind w:firstLine="720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1.2 Текст абзаца 1 пункта 14 изложить в редакции:</w:t>
      </w:r>
    </w:p>
    <w:p w:rsidR="00471104" w:rsidRPr="00471104" w:rsidRDefault="00471104" w:rsidP="006D5A9B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471104">
        <w:rPr>
          <w:i/>
          <w:sz w:val="28"/>
          <w:szCs w:val="28"/>
        </w:rPr>
        <w:t xml:space="preserve">«Установить объем муниципального внутреннего долга городского поселения </w:t>
      </w:r>
      <w:r w:rsidRPr="00471104">
        <w:rPr>
          <w:i/>
          <w:spacing w:val="-2"/>
          <w:sz w:val="28"/>
          <w:szCs w:val="28"/>
        </w:rPr>
        <w:t xml:space="preserve">на 2024 год в сумме </w:t>
      </w:r>
      <w:r w:rsidRPr="00471104">
        <w:rPr>
          <w:i/>
          <w:sz w:val="28"/>
          <w:szCs w:val="28"/>
        </w:rPr>
        <w:t>7</w:t>
      </w:r>
      <w:r w:rsidR="00592722">
        <w:rPr>
          <w:i/>
          <w:sz w:val="28"/>
          <w:szCs w:val="28"/>
        </w:rPr>
        <w:t>2</w:t>
      </w:r>
      <w:r w:rsidRPr="00471104">
        <w:rPr>
          <w:i/>
          <w:sz w:val="28"/>
          <w:szCs w:val="28"/>
        </w:rPr>
        <w:t> </w:t>
      </w:r>
      <w:r w:rsidR="00592722">
        <w:rPr>
          <w:i/>
          <w:sz w:val="28"/>
          <w:szCs w:val="28"/>
        </w:rPr>
        <w:t>282</w:t>
      </w:r>
      <w:r w:rsidRPr="00471104">
        <w:rPr>
          <w:i/>
          <w:sz w:val="28"/>
          <w:szCs w:val="28"/>
        </w:rPr>
        <w:t xml:space="preserve"> </w:t>
      </w:r>
      <w:r w:rsidR="00592722">
        <w:rPr>
          <w:i/>
          <w:sz w:val="28"/>
          <w:szCs w:val="28"/>
        </w:rPr>
        <w:t>801</w:t>
      </w:r>
      <w:r w:rsidRPr="00471104">
        <w:rPr>
          <w:i/>
          <w:sz w:val="28"/>
          <w:szCs w:val="28"/>
        </w:rPr>
        <w:t>,</w:t>
      </w:r>
      <w:r w:rsidR="00592722">
        <w:rPr>
          <w:i/>
          <w:sz w:val="28"/>
          <w:szCs w:val="28"/>
        </w:rPr>
        <w:t>08</w:t>
      </w:r>
      <w:r w:rsidRPr="00471104">
        <w:rPr>
          <w:b/>
          <w:i/>
          <w:sz w:val="28"/>
          <w:szCs w:val="28"/>
        </w:rPr>
        <w:t xml:space="preserve"> </w:t>
      </w:r>
      <w:r w:rsidRPr="00471104">
        <w:rPr>
          <w:i/>
          <w:spacing w:val="-2"/>
          <w:sz w:val="28"/>
          <w:szCs w:val="28"/>
        </w:rPr>
        <w:t>рубл</w:t>
      </w:r>
      <w:r w:rsidR="0008241D">
        <w:rPr>
          <w:i/>
          <w:spacing w:val="-2"/>
          <w:sz w:val="28"/>
          <w:szCs w:val="28"/>
        </w:rPr>
        <w:t>я</w:t>
      </w:r>
      <w:r w:rsidR="006D5A9B">
        <w:rPr>
          <w:i/>
          <w:spacing w:val="-2"/>
          <w:sz w:val="28"/>
          <w:szCs w:val="28"/>
        </w:rPr>
        <w:t xml:space="preserve"> </w:t>
      </w:r>
      <w:r w:rsidR="006D5A9B" w:rsidRPr="00A61318">
        <w:rPr>
          <w:color w:val="000000"/>
          <w:sz w:val="28"/>
          <w:szCs w:val="28"/>
        </w:rPr>
        <w:t xml:space="preserve">(действующая редакция </w:t>
      </w:r>
      <w:r w:rsidR="0008241D">
        <w:rPr>
          <w:color w:val="000000"/>
          <w:sz w:val="28"/>
          <w:szCs w:val="28"/>
        </w:rPr>
        <w:t>71</w:t>
      </w:r>
      <w:r w:rsidR="006D5A9B" w:rsidRPr="00A61318">
        <w:rPr>
          <w:color w:val="000000"/>
          <w:sz w:val="28"/>
          <w:szCs w:val="28"/>
        </w:rPr>
        <w:t> </w:t>
      </w:r>
      <w:r w:rsidR="0008241D">
        <w:rPr>
          <w:color w:val="000000"/>
          <w:sz w:val="28"/>
          <w:szCs w:val="28"/>
        </w:rPr>
        <w:t>252</w:t>
      </w:r>
      <w:r w:rsidR="006D5A9B" w:rsidRPr="00A61318">
        <w:rPr>
          <w:color w:val="000000"/>
          <w:sz w:val="28"/>
          <w:szCs w:val="28"/>
        </w:rPr>
        <w:t> </w:t>
      </w:r>
      <w:r w:rsidR="0008241D">
        <w:rPr>
          <w:color w:val="000000"/>
          <w:sz w:val="28"/>
          <w:szCs w:val="28"/>
        </w:rPr>
        <w:t>845</w:t>
      </w:r>
      <w:r w:rsidR="006D5A9B" w:rsidRPr="00A61318">
        <w:rPr>
          <w:color w:val="000000"/>
          <w:sz w:val="28"/>
          <w:szCs w:val="28"/>
        </w:rPr>
        <w:t>,00 руб.</w:t>
      </w:r>
      <w:r w:rsidR="006D5A9B">
        <w:rPr>
          <w:color w:val="000000"/>
          <w:sz w:val="28"/>
          <w:szCs w:val="28"/>
        </w:rPr>
        <w:t xml:space="preserve"> </w:t>
      </w:r>
      <w:r w:rsidR="00574054">
        <w:rPr>
          <w:color w:val="000000"/>
          <w:sz w:val="28"/>
          <w:szCs w:val="28"/>
          <w:highlight w:val="yellow"/>
        </w:rPr>
        <w:t xml:space="preserve">(+ </w:t>
      </w:r>
      <w:r w:rsidR="00592722">
        <w:rPr>
          <w:color w:val="000000"/>
          <w:sz w:val="28"/>
          <w:szCs w:val="28"/>
          <w:highlight w:val="yellow"/>
        </w:rPr>
        <w:t xml:space="preserve">1 029 956,08 </w:t>
      </w:r>
      <w:r w:rsidR="006D5A9B" w:rsidRPr="00A61318">
        <w:rPr>
          <w:color w:val="000000"/>
          <w:sz w:val="28"/>
          <w:szCs w:val="28"/>
          <w:highlight w:val="yellow"/>
        </w:rPr>
        <w:t>руб.)</w:t>
      </w:r>
      <w:r w:rsidR="006D5A9B">
        <w:rPr>
          <w:color w:val="000000"/>
          <w:sz w:val="28"/>
          <w:szCs w:val="28"/>
          <w:highlight w:val="yellow"/>
        </w:rPr>
        <w:t>)</w:t>
      </w:r>
      <w:r w:rsidRPr="00471104">
        <w:rPr>
          <w:i/>
          <w:spacing w:val="-2"/>
          <w:sz w:val="28"/>
          <w:szCs w:val="28"/>
        </w:rPr>
        <w:t>,</w:t>
      </w:r>
      <w:r w:rsidRPr="00471104">
        <w:rPr>
          <w:i/>
          <w:sz w:val="28"/>
          <w:szCs w:val="28"/>
        </w:rPr>
        <w:t xml:space="preserve"> на 2025 год в сумме 70 211 900,00 рублей и на 2026 год в сумме 71 192 000,00 рубл</w:t>
      </w:r>
      <w:r w:rsidR="0008241D">
        <w:rPr>
          <w:i/>
          <w:sz w:val="28"/>
          <w:szCs w:val="28"/>
        </w:rPr>
        <w:t>я</w:t>
      </w:r>
      <w:r w:rsidRPr="00471104">
        <w:rPr>
          <w:b/>
          <w:i/>
          <w:sz w:val="28"/>
          <w:szCs w:val="28"/>
        </w:rPr>
        <w:t>»</w:t>
      </w:r>
      <w:r w:rsidR="006D5A9B">
        <w:rPr>
          <w:b/>
          <w:i/>
          <w:sz w:val="28"/>
          <w:szCs w:val="28"/>
        </w:rPr>
        <w:t>.</w:t>
      </w:r>
    </w:p>
    <w:p w:rsidR="00471104" w:rsidRPr="00471104" w:rsidRDefault="00471104" w:rsidP="00471104">
      <w:pPr>
        <w:ind w:firstLine="720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1.3. Приложения  1, 2, 6, 7, 8 изложить в прилагаемой редакции.</w:t>
      </w:r>
    </w:p>
    <w:p w:rsidR="00471104" w:rsidRPr="00471104" w:rsidRDefault="00471104" w:rsidP="00471104">
      <w:pPr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53778F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53778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CA1E19" w:rsidRPr="0077309E" w:rsidRDefault="00CA1E19" w:rsidP="00CA1E1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77309E">
        <w:rPr>
          <w:b/>
          <w:color w:val="000000"/>
          <w:sz w:val="28"/>
          <w:szCs w:val="28"/>
        </w:rPr>
        <w:t xml:space="preserve">На 2024 год доходная часть </w:t>
      </w:r>
      <w:r>
        <w:rPr>
          <w:b/>
          <w:color w:val="000000"/>
          <w:sz w:val="28"/>
          <w:szCs w:val="28"/>
        </w:rPr>
        <w:t xml:space="preserve">сократилась на 540 352,28 руб. </w:t>
      </w:r>
      <w:r w:rsidRPr="0077309E">
        <w:rPr>
          <w:b/>
          <w:color w:val="000000"/>
          <w:sz w:val="28"/>
          <w:szCs w:val="28"/>
        </w:rPr>
        <w:t xml:space="preserve"> </w:t>
      </w:r>
      <w:r w:rsidRPr="006170A7">
        <w:rPr>
          <w:b/>
          <w:color w:val="000000"/>
          <w:sz w:val="28"/>
          <w:szCs w:val="28"/>
        </w:rPr>
        <w:t xml:space="preserve">и составила </w:t>
      </w:r>
      <w:r>
        <w:rPr>
          <w:b/>
          <w:color w:val="000000"/>
          <w:sz w:val="28"/>
          <w:szCs w:val="28"/>
        </w:rPr>
        <w:t>309 099 184,72 руб.</w:t>
      </w:r>
      <w:r w:rsidRPr="0077309E">
        <w:rPr>
          <w:b/>
          <w:color w:val="000000"/>
          <w:sz w:val="28"/>
          <w:szCs w:val="28"/>
        </w:rPr>
        <w:t xml:space="preserve"> </w:t>
      </w:r>
    </w:p>
    <w:p w:rsidR="00CA1E19" w:rsidRDefault="00CA1E19" w:rsidP="00CA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 план по неналоговым доходам на 2024 год по следующим КБК:</w:t>
      </w:r>
    </w:p>
    <w:p w:rsidR="00CA1E19" w:rsidRDefault="00CA1E19" w:rsidP="00CA1E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1A24">
        <w:rPr>
          <w:b/>
          <w:sz w:val="28"/>
          <w:szCs w:val="28"/>
        </w:rPr>
        <w:t>90011105013130000120</w:t>
      </w:r>
      <w:r w:rsidRPr="002A0FD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0F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1A24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color w:val="000000"/>
          <w:sz w:val="28"/>
          <w:szCs w:val="28"/>
        </w:rPr>
        <w:t xml:space="preserve">» на сумму </w:t>
      </w:r>
      <w:r w:rsidRPr="00DE1A24">
        <w:rPr>
          <w:b/>
          <w:color w:val="000000"/>
          <w:sz w:val="28"/>
          <w:szCs w:val="28"/>
        </w:rPr>
        <w:t>713</w:t>
      </w:r>
      <w:r>
        <w:rPr>
          <w:b/>
          <w:color w:val="000000"/>
          <w:sz w:val="28"/>
          <w:szCs w:val="28"/>
        </w:rPr>
        <w:t xml:space="preserve"> </w:t>
      </w:r>
      <w:r w:rsidRPr="00DE1A24">
        <w:rPr>
          <w:b/>
          <w:color w:val="000000"/>
          <w:sz w:val="28"/>
          <w:szCs w:val="28"/>
        </w:rPr>
        <w:t>611,91</w:t>
      </w:r>
      <w:r>
        <w:rPr>
          <w:b/>
          <w:color w:val="000000"/>
          <w:sz w:val="28"/>
          <w:szCs w:val="28"/>
        </w:rPr>
        <w:t xml:space="preserve"> </w:t>
      </w:r>
      <w:r w:rsidRPr="005E52EC">
        <w:rPr>
          <w:b/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="00CC232A">
        <w:rPr>
          <w:color w:val="000000"/>
          <w:sz w:val="28"/>
          <w:szCs w:val="28"/>
        </w:rPr>
        <w:t xml:space="preserve"> Общая сумма доходов составит 3 313 611,91 руб. В обоснование представлена информация об исполнении бюджета городского поселения за период с 01.01.2024 по 01.07.2024</w:t>
      </w:r>
      <w:r>
        <w:rPr>
          <w:color w:val="000000"/>
          <w:sz w:val="28"/>
          <w:szCs w:val="28"/>
        </w:rPr>
        <w:t>;</w:t>
      </w:r>
    </w:p>
    <w:p w:rsidR="00CA1E19" w:rsidRDefault="00CA1E19" w:rsidP="00CA1E1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5549C">
        <w:rPr>
          <w:b/>
          <w:color w:val="000000"/>
          <w:sz w:val="28"/>
          <w:szCs w:val="28"/>
        </w:rPr>
        <w:t>90011406013130000430</w:t>
      </w:r>
      <w:r>
        <w:rPr>
          <w:color w:val="000000"/>
          <w:sz w:val="28"/>
          <w:szCs w:val="28"/>
        </w:rPr>
        <w:t xml:space="preserve"> – «</w:t>
      </w:r>
      <w:r w:rsidRPr="00DE1A24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color w:val="000000"/>
          <w:sz w:val="28"/>
          <w:szCs w:val="28"/>
        </w:rPr>
        <w:t xml:space="preserve">» на сумму </w:t>
      </w:r>
      <w:r w:rsidRPr="00DE1A24">
        <w:rPr>
          <w:b/>
          <w:color w:val="000000"/>
          <w:sz w:val="28"/>
          <w:szCs w:val="28"/>
        </w:rPr>
        <w:t>283 214,17</w:t>
      </w:r>
      <w:r>
        <w:rPr>
          <w:b/>
          <w:color w:val="000000"/>
          <w:sz w:val="28"/>
          <w:szCs w:val="28"/>
        </w:rPr>
        <w:t xml:space="preserve"> руб.</w:t>
      </w:r>
    </w:p>
    <w:p w:rsidR="00CA1E19" w:rsidRPr="0065549C" w:rsidRDefault="00CA1E19" w:rsidP="00CA1E1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5549C">
        <w:rPr>
          <w:b/>
          <w:color w:val="000000"/>
          <w:sz w:val="28"/>
          <w:szCs w:val="28"/>
        </w:rPr>
        <w:t>90011101050130000120</w:t>
      </w:r>
      <w:r>
        <w:rPr>
          <w:b/>
          <w:color w:val="000000"/>
          <w:sz w:val="28"/>
          <w:szCs w:val="28"/>
        </w:rPr>
        <w:t xml:space="preserve"> – «</w:t>
      </w:r>
      <w:r w:rsidRPr="0065549C">
        <w:rPr>
          <w:color w:val="000000"/>
          <w:sz w:val="28"/>
          <w:szCs w:val="28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</w:r>
      <w:r>
        <w:rPr>
          <w:color w:val="000000"/>
          <w:sz w:val="28"/>
          <w:szCs w:val="28"/>
        </w:rPr>
        <w:t xml:space="preserve">» на сумму </w:t>
      </w:r>
      <w:r w:rsidRPr="0065549C">
        <w:rPr>
          <w:b/>
          <w:color w:val="000000"/>
          <w:sz w:val="28"/>
          <w:szCs w:val="28"/>
        </w:rPr>
        <w:t>33 130,00 руб.</w:t>
      </w:r>
    </w:p>
    <w:p w:rsidR="00CA1E19" w:rsidRPr="00D62F89" w:rsidRDefault="00CA1E19" w:rsidP="00CA1E19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Сокращены плановые показатели по доходам на 2024 год по КБК </w:t>
      </w:r>
      <w:r w:rsidRPr="00211D7A">
        <w:rPr>
          <w:b/>
          <w:bCs/>
          <w:kern w:val="36"/>
          <w:sz w:val="28"/>
          <w:szCs w:val="28"/>
        </w:rPr>
        <w:t>900 2 19 60010 13 0000 150</w:t>
      </w:r>
      <w:r>
        <w:rPr>
          <w:bCs/>
          <w:kern w:val="36"/>
          <w:sz w:val="28"/>
          <w:szCs w:val="28"/>
        </w:rPr>
        <w:t xml:space="preserve"> - «</w:t>
      </w:r>
      <w:r w:rsidRPr="003A06C7">
        <w:rPr>
          <w:bCs/>
          <w:kern w:val="36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bCs/>
          <w:kern w:val="36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сумму </w:t>
      </w:r>
      <w:r w:rsidRPr="009038C7">
        <w:rPr>
          <w:bCs/>
          <w:kern w:val="36"/>
          <w:sz w:val="28"/>
          <w:szCs w:val="28"/>
        </w:rPr>
        <w:t xml:space="preserve">– </w:t>
      </w:r>
      <w:r w:rsidRPr="00D62F89">
        <w:rPr>
          <w:b/>
          <w:bCs/>
          <w:kern w:val="36"/>
          <w:sz w:val="28"/>
          <w:szCs w:val="28"/>
        </w:rPr>
        <w:t xml:space="preserve">1 570 308,36 </w:t>
      </w:r>
      <w:r w:rsidRPr="00211D7A">
        <w:rPr>
          <w:bCs/>
          <w:kern w:val="36"/>
          <w:sz w:val="28"/>
          <w:szCs w:val="28"/>
        </w:rPr>
        <w:t xml:space="preserve">(данная сумма сложилась из возврата остатков: </w:t>
      </w:r>
      <w:r>
        <w:rPr>
          <w:bCs/>
          <w:kern w:val="36"/>
          <w:sz w:val="28"/>
          <w:szCs w:val="28"/>
        </w:rPr>
        <w:t>«</w:t>
      </w:r>
      <w:r w:rsidRPr="00D62F89">
        <w:rPr>
          <w:bCs/>
          <w:kern w:val="36"/>
          <w:sz w:val="28"/>
          <w:szCs w:val="28"/>
        </w:rPr>
        <w:t>Иные межбюджетные трансферты поселениям района на приобретение специализированной дорожной техники</w:t>
      </w:r>
      <w:r>
        <w:rPr>
          <w:bCs/>
          <w:kern w:val="36"/>
          <w:sz w:val="28"/>
          <w:szCs w:val="28"/>
        </w:rPr>
        <w:t>»</w:t>
      </w:r>
      <w:r w:rsidRPr="00211D7A">
        <w:rPr>
          <w:bCs/>
          <w:kern w:val="36"/>
          <w:sz w:val="28"/>
          <w:szCs w:val="28"/>
        </w:rPr>
        <w:t xml:space="preserve"> в сумме </w:t>
      </w:r>
      <w:r>
        <w:rPr>
          <w:bCs/>
          <w:kern w:val="36"/>
          <w:sz w:val="28"/>
          <w:szCs w:val="28"/>
        </w:rPr>
        <w:t>835 166,67 руб., «</w:t>
      </w:r>
      <w:r w:rsidRPr="00D62F89">
        <w:rPr>
          <w:bCs/>
          <w:kern w:val="36"/>
          <w:sz w:val="28"/>
          <w:szCs w:val="28"/>
        </w:rPr>
        <w:t xml:space="preserve">Иные межбюджетные </w:t>
      </w:r>
      <w:r w:rsidRPr="00D62F89">
        <w:rPr>
          <w:bCs/>
          <w:kern w:val="36"/>
          <w:sz w:val="28"/>
          <w:szCs w:val="28"/>
        </w:rPr>
        <w:lastRenderedPageBreak/>
        <w:t>трансферты бюджетам городского и сельских поселений на материальное поощрение членов добровольных народных дружин</w:t>
      </w:r>
      <w:r>
        <w:rPr>
          <w:bCs/>
          <w:kern w:val="36"/>
          <w:sz w:val="28"/>
          <w:szCs w:val="28"/>
        </w:rPr>
        <w:t>» в сумме 730 250,00 руб. и «</w:t>
      </w:r>
      <w:r w:rsidRPr="00D62F89">
        <w:rPr>
          <w:bCs/>
          <w:kern w:val="36"/>
          <w:sz w:val="28"/>
          <w:szCs w:val="28"/>
        </w:rPr>
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</w:t>
      </w:r>
      <w:r>
        <w:rPr>
          <w:bCs/>
          <w:kern w:val="36"/>
          <w:sz w:val="28"/>
          <w:szCs w:val="28"/>
        </w:rPr>
        <w:t xml:space="preserve">ых пунктов Новгородской области» в сумме </w:t>
      </w:r>
      <w:r w:rsidRPr="00D62F89">
        <w:rPr>
          <w:sz w:val="28"/>
          <w:szCs w:val="28"/>
        </w:rPr>
        <w:t>4 891,69</w:t>
      </w:r>
      <w:r>
        <w:rPr>
          <w:sz w:val="28"/>
          <w:szCs w:val="28"/>
        </w:rPr>
        <w:t xml:space="preserve"> руб.</w:t>
      </w:r>
    </w:p>
    <w:p w:rsidR="000549DA" w:rsidRDefault="000549DA" w:rsidP="0053778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820B39">
        <w:rPr>
          <w:sz w:val="28"/>
          <w:szCs w:val="28"/>
        </w:rPr>
        <w:t xml:space="preserve"> бюджета Валдайского городского поселения на 2024 год приведены в приложении №</w:t>
      </w:r>
      <w:r>
        <w:rPr>
          <w:sz w:val="28"/>
          <w:szCs w:val="28"/>
        </w:rPr>
        <w:t>1</w:t>
      </w:r>
      <w:r w:rsidRPr="00820B39">
        <w:rPr>
          <w:sz w:val="28"/>
          <w:szCs w:val="28"/>
        </w:rPr>
        <w:t>.</w:t>
      </w:r>
    </w:p>
    <w:p w:rsidR="00375228" w:rsidRDefault="00375228" w:rsidP="00375228"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2025-2026 годы </w:t>
      </w:r>
      <w:r w:rsidRPr="0077309E">
        <w:rPr>
          <w:b/>
          <w:color w:val="000000"/>
          <w:sz w:val="28"/>
          <w:szCs w:val="28"/>
        </w:rPr>
        <w:t>не изменилась.</w:t>
      </w:r>
    </w:p>
    <w:p w:rsidR="002A3DA7" w:rsidRPr="00820B39" w:rsidRDefault="002A3DA7" w:rsidP="005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53778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FA3490" w:rsidRDefault="000549DA" w:rsidP="0053778F">
      <w:pPr>
        <w:ind w:firstLine="709"/>
        <w:jc w:val="both"/>
        <w:rPr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D376BD" w:rsidRPr="00FA3490">
        <w:rPr>
          <w:sz w:val="28"/>
          <w:szCs w:val="28"/>
        </w:rPr>
        <w:t>4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 xml:space="preserve">на </w:t>
      </w:r>
      <w:r w:rsidR="00DB30B8">
        <w:rPr>
          <w:sz w:val="28"/>
          <w:szCs w:val="28"/>
        </w:rPr>
        <w:t>4 523</w:t>
      </w:r>
      <w:r w:rsidR="00FA3490" w:rsidRPr="00FA3490">
        <w:rPr>
          <w:sz w:val="28"/>
          <w:szCs w:val="28"/>
        </w:rPr>
        <w:t> </w:t>
      </w:r>
      <w:r w:rsidR="00DB30B8">
        <w:rPr>
          <w:sz w:val="28"/>
          <w:szCs w:val="28"/>
        </w:rPr>
        <w:t>177</w:t>
      </w:r>
      <w:r w:rsidR="00FA3490" w:rsidRPr="00FA3490">
        <w:rPr>
          <w:sz w:val="28"/>
          <w:szCs w:val="28"/>
        </w:rPr>
        <w:t>,</w:t>
      </w:r>
      <w:r w:rsidR="00DB30B8">
        <w:rPr>
          <w:sz w:val="28"/>
          <w:szCs w:val="28"/>
        </w:rPr>
        <w:t>56</w:t>
      </w:r>
      <w:r w:rsidR="00FA3490" w:rsidRPr="00FA3490">
        <w:rPr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DB30B8">
        <w:rPr>
          <w:sz w:val="28"/>
          <w:szCs w:val="28"/>
        </w:rPr>
        <w:t>342</w:t>
      </w:r>
      <w:r w:rsidR="00FA3490" w:rsidRPr="00FA3490">
        <w:rPr>
          <w:color w:val="000000"/>
          <w:sz w:val="28"/>
          <w:szCs w:val="28"/>
        </w:rPr>
        <w:t> </w:t>
      </w:r>
      <w:r w:rsidR="00375228">
        <w:rPr>
          <w:color w:val="000000"/>
          <w:sz w:val="28"/>
          <w:szCs w:val="28"/>
        </w:rPr>
        <w:t>6</w:t>
      </w:r>
      <w:r w:rsidR="00DB30B8">
        <w:rPr>
          <w:color w:val="000000"/>
          <w:sz w:val="28"/>
          <w:szCs w:val="28"/>
        </w:rPr>
        <w:t>14</w:t>
      </w:r>
      <w:r w:rsidR="00FA3490" w:rsidRPr="00FA3490">
        <w:rPr>
          <w:color w:val="000000"/>
          <w:sz w:val="28"/>
          <w:szCs w:val="28"/>
        </w:rPr>
        <w:t> </w:t>
      </w:r>
      <w:r w:rsidR="00DB30B8">
        <w:rPr>
          <w:color w:val="000000"/>
          <w:sz w:val="28"/>
          <w:szCs w:val="28"/>
        </w:rPr>
        <w:t>549</w:t>
      </w:r>
      <w:r w:rsidR="00FA3490" w:rsidRPr="00FA3490">
        <w:rPr>
          <w:color w:val="000000"/>
          <w:sz w:val="28"/>
          <w:szCs w:val="28"/>
        </w:rPr>
        <w:t>,</w:t>
      </w:r>
      <w:r w:rsidR="00DB30B8">
        <w:rPr>
          <w:color w:val="000000"/>
          <w:sz w:val="28"/>
          <w:szCs w:val="28"/>
        </w:rPr>
        <w:t>35</w:t>
      </w:r>
      <w:r w:rsidR="00FA3490" w:rsidRPr="00FA3490">
        <w:rPr>
          <w:color w:val="000000"/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</w:p>
    <w:p w:rsidR="004E738E" w:rsidRDefault="004E738E" w:rsidP="004E73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Pr="000925AB">
        <w:rPr>
          <w:b/>
          <w:sz w:val="28"/>
          <w:szCs w:val="28"/>
          <w:u w:val="single"/>
        </w:rPr>
        <w:t>а счет увеличения дефицита бюджета увеличены бюджетные ассигнования:</w:t>
      </w:r>
    </w:p>
    <w:p w:rsidR="000F3FEF" w:rsidRPr="000F3FEF" w:rsidRDefault="000F3FEF" w:rsidP="000F3FEF">
      <w:pPr>
        <w:pStyle w:val="aa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F3FEF">
        <w:rPr>
          <w:sz w:val="28"/>
          <w:szCs w:val="28"/>
        </w:rPr>
        <w:t>По разделу 0113 «Другие общегосударственные вопросы»</w:t>
      </w:r>
      <w:r>
        <w:rPr>
          <w:sz w:val="28"/>
          <w:szCs w:val="28"/>
        </w:rPr>
        <w:t xml:space="preserve"> п</w:t>
      </w:r>
      <w:r w:rsidRPr="000F3FEF">
        <w:rPr>
          <w:sz w:val="28"/>
          <w:szCs w:val="28"/>
        </w:rPr>
        <w:t>о целевой статье «Другие общегосударственные расходы», вид расхода</w:t>
      </w:r>
      <w:r w:rsidRPr="005E52EC">
        <w:t xml:space="preserve"> </w:t>
      </w:r>
      <w:r w:rsidRPr="000F3FEF">
        <w:rPr>
          <w:color w:val="000000"/>
          <w:sz w:val="28"/>
          <w:szCs w:val="28"/>
        </w:rPr>
        <w:t xml:space="preserve">853 «Уплата иных платежей» в сумме </w:t>
      </w:r>
      <w:r w:rsidRPr="000F3FEF">
        <w:rPr>
          <w:b/>
          <w:color w:val="000000"/>
          <w:sz w:val="28"/>
          <w:szCs w:val="28"/>
        </w:rPr>
        <w:t>50 000,00</w:t>
      </w:r>
      <w:r w:rsidRPr="000F3FEF">
        <w:rPr>
          <w:color w:val="000000"/>
          <w:sz w:val="28"/>
          <w:szCs w:val="28"/>
        </w:rPr>
        <w:t xml:space="preserve"> на уплату административного штрафа по постановлению мирового судьи судебного участка №5 Валдайского судебного района № 5-201/2024 от 11 июля 2024 (отсутствие дорожной разметки</w:t>
      </w:r>
      <w:r w:rsidR="008B0EA4">
        <w:rPr>
          <w:color w:val="000000"/>
          <w:sz w:val="28"/>
          <w:szCs w:val="28"/>
        </w:rPr>
        <w:t xml:space="preserve"> – несоблюдение требований по обеспечению безопасности дорожного движения при ремонте и содержании дорог</w:t>
      </w:r>
      <w:r w:rsidRPr="000F3FEF">
        <w:rPr>
          <w:color w:val="000000"/>
          <w:sz w:val="28"/>
          <w:szCs w:val="28"/>
        </w:rPr>
        <w:t xml:space="preserve">). </w:t>
      </w:r>
      <w:r w:rsidR="008B0EA4">
        <w:rPr>
          <w:color w:val="000000"/>
          <w:sz w:val="28"/>
          <w:szCs w:val="28"/>
        </w:rPr>
        <w:t xml:space="preserve"> Представлена копия постановления от 11.07.2024 № 53RS0037-01-2024-001167-92  по делу № 5-201/2024 об административном правонарушении</w:t>
      </w:r>
      <w:r w:rsidR="00066ECB">
        <w:rPr>
          <w:color w:val="000000"/>
          <w:sz w:val="28"/>
          <w:szCs w:val="28"/>
        </w:rPr>
        <w:t>.</w:t>
      </w:r>
      <w:r w:rsidR="008B0EA4">
        <w:rPr>
          <w:color w:val="000000"/>
          <w:sz w:val="28"/>
          <w:szCs w:val="28"/>
        </w:rPr>
        <w:t xml:space="preserve"> </w:t>
      </w:r>
    </w:p>
    <w:p w:rsidR="004E738E" w:rsidRPr="000F3FEF" w:rsidRDefault="004E738E" w:rsidP="000F3FEF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F3FEF">
        <w:rPr>
          <w:sz w:val="28"/>
          <w:szCs w:val="28"/>
        </w:rPr>
        <w:t>По разделу 0501 «Жилищное хозяйство</w:t>
      </w:r>
      <w:r w:rsidR="000F3FEF" w:rsidRPr="000F3FEF">
        <w:rPr>
          <w:sz w:val="28"/>
          <w:szCs w:val="28"/>
        </w:rPr>
        <w:t>»</w:t>
      </w:r>
      <w:r w:rsidR="000F3FEF">
        <w:rPr>
          <w:sz w:val="28"/>
          <w:szCs w:val="28"/>
        </w:rPr>
        <w:t xml:space="preserve"> по</w:t>
      </w:r>
      <w:r w:rsidRPr="000F3FEF">
        <w:rPr>
          <w:sz w:val="28"/>
          <w:szCs w:val="28"/>
        </w:rPr>
        <w:t xml:space="preserve"> целевой статье «Изъятие земельного участка и жилого помещения» муниципальной программы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годы» в сумме </w:t>
      </w:r>
      <w:r w:rsidRPr="000F3FEF">
        <w:rPr>
          <w:b/>
          <w:sz w:val="28"/>
          <w:szCs w:val="28"/>
        </w:rPr>
        <w:t>1 005 000,00 руб</w:t>
      </w:r>
      <w:r w:rsidRPr="000F3FEF">
        <w:rPr>
          <w:sz w:val="28"/>
          <w:szCs w:val="28"/>
        </w:rPr>
        <w:t xml:space="preserve">. </w:t>
      </w:r>
      <w:r w:rsidRPr="000F3FEF">
        <w:rPr>
          <w:color w:val="000000"/>
          <w:sz w:val="28"/>
          <w:szCs w:val="28"/>
        </w:rPr>
        <w:t>для изъятия у собственника жилого помещения в собственность Валдайского городского поселения, расположенное по адресу: Новгородская область, Валдайский район, г. Валдай, ул.Народная, д. 15, кв.3</w:t>
      </w:r>
      <w:r w:rsidR="00066ECB">
        <w:rPr>
          <w:color w:val="000000"/>
          <w:sz w:val="28"/>
          <w:szCs w:val="28"/>
        </w:rPr>
        <w:t xml:space="preserve">. Согласно представленной копии отчета № 79 от 05.03.2024 об оценке рыночной стоимости изымаемого жилого объекта недвижимости, стоимость объекта оценки, а именно квартиры, расположенной по адресу: </w:t>
      </w:r>
      <w:r w:rsidR="00066ECB" w:rsidRPr="000F3FEF">
        <w:rPr>
          <w:color w:val="000000"/>
          <w:sz w:val="28"/>
          <w:szCs w:val="28"/>
        </w:rPr>
        <w:t>Новгородская область, Валдайский район, г. Валдай, ул.Народная, д. 15, кв.3</w:t>
      </w:r>
      <w:r w:rsidR="00E04074">
        <w:rPr>
          <w:color w:val="000000"/>
          <w:sz w:val="28"/>
          <w:szCs w:val="28"/>
        </w:rPr>
        <w:t xml:space="preserve">, с учетом стоимости доли земельного участка, </w:t>
      </w:r>
      <w:r w:rsidR="00066ECB">
        <w:rPr>
          <w:color w:val="000000"/>
          <w:sz w:val="28"/>
          <w:szCs w:val="28"/>
        </w:rPr>
        <w:t xml:space="preserve">составила 1 005 000,0 руб. </w:t>
      </w:r>
    </w:p>
    <w:p w:rsidR="000F3FEF" w:rsidRPr="000F3FEF" w:rsidRDefault="000F3FEF" w:rsidP="000F3FEF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F3FEF">
        <w:rPr>
          <w:sz w:val="28"/>
          <w:szCs w:val="28"/>
        </w:rPr>
        <w:t>По разделу 0505 «Другие вопросы в области жилищно-коммунального хозяйства»</w:t>
      </w:r>
      <w:r>
        <w:rPr>
          <w:sz w:val="28"/>
          <w:szCs w:val="28"/>
        </w:rPr>
        <w:t>:</w:t>
      </w:r>
    </w:p>
    <w:p w:rsidR="007667B4" w:rsidRDefault="000F3FEF" w:rsidP="000F3FE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3FEF">
        <w:rPr>
          <w:sz w:val="28"/>
          <w:szCs w:val="28"/>
        </w:rPr>
        <w:t xml:space="preserve">а целевую статью «Расходы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</w:t>
      </w:r>
      <w:r w:rsidRPr="000F3FEF">
        <w:rPr>
          <w:sz w:val="28"/>
          <w:szCs w:val="28"/>
        </w:rPr>
        <w:lastRenderedPageBreak/>
        <w:t xml:space="preserve">самоуправления - </w:t>
      </w:r>
      <w:r w:rsidRPr="000F3FEF">
        <w:rPr>
          <w:sz w:val="28"/>
          <w:szCs w:val="28"/>
          <w:u w:val="single"/>
        </w:rPr>
        <w:t>Заработная плата</w:t>
      </w:r>
      <w:r w:rsidRPr="000F3FEF">
        <w:rPr>
          <w:sz w:val="28"/>
          <w:szCs w:val="28"/>
        </w:rPr>
        <w:t xml:space="preserve">» на вид расхода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в сумме </w:t>
      </w:r>
      <w:r w:rsidRPr="007667B4">
        <w:rPr>
          <w:b/>
          <w:sz w:val="28"/>
          <w:szCs w:val="28"/>
        </w:rPr>
        <w:t>2 652 232,36</w:t>
      </w:r>
      <w:r w:rsidRPr="000F3FEF">
        <w:rPr>
          <w:sz w:val="28"/>
          <w:szCs w:val="28"/>
        </w:rPr>
        <w:t xml:space="preserve"> руб. МБУ «Дорожное управление «Валдай»</w:t>
      </w:r>
      <w:r>
        <w:rPr>
          <w:sz w:val="28"/>
          <w:szCs w:val="28"/>
        </w:rPr>
        <w:t>.</w:t>
      </w:r>
      <w:r w:rsidR="007667B4">
        <w:rPr>
          <w:sz w:val="28"/>
          <w:szCs w:val="28"/>
        </w:rPr>
        <w:t xml:space="preserve"> Согласно расчету потребности заработной платы за август – декабрь 2024 года, представленной МБУ «Дорожное управление «Валдай», остаток субсидии на выполнение муниципального задания (заработная плата) составил 342 286,64 руб. В то же время, в соответствии с показателями исполнения бюджета за период с 01.01.2024 по 31.07.2024, </w:t>
      </w:r>
      <w:r w:rsidR="00726546">
        <w:rPr>
          <w:sz w:val="28"/>
          <w:szCs w:val="28"/>
        </w:rPr>
        <w:t>остаток средств по целевой статье «Р</w:t>
      </w:r>
      <w:r w:rsidR="007667B4" w:rsidRPr="007667B4">
        <w:rPr>
          <w:sz w:val="28"/>
          <w:szCs w:val="28"/>
        </w:rPr>
        <w:t>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</w:t>
      </w:r>
      <w:r w:rsidR="00726546">
        <w:rPr>
          <w:sz w:val="28"/>
          <w:szCs w:val="28"/>
        </w:rPr>
        <w:t xml:space="preserve"> - З</w:t>
      </w:r>
      <w:r w:rsidR="007667B4" w:rsidRPr="007667B4">
        <w:rPr>
          <w:sz w:val="28"/>
          <w:szCs w:val="28"/>
        </w:rPr>
        <w:t>аработная плата</w:t>
      </w:r>
      <w:r w:rsidR="00726546">
        <w:rPr>
          <w:sz w:val="28"/>
          <w:szCs w:val="28"/>
        </w:rPr>
        <w:t>»</w:t>
      </w:r>
      <w:r w:rsidR="007667B4">
        <w:rPr>
          <w:sz w:val="28"/>
          <w:szCs w:val="28"/>
        </w:rPr>
        <w:t xml:space="preserve"> </w:t>
      </w:r>
      <w:r w:rsidR="00726546">
        <w:rPr>
          <w:sz w:val="28"/>
          <w:szCs w:val="28"/>
        </w:rPr>
        <w:t xml:space="preserve">по состоянию на 01.07.2024 </w:t>
      </w:r>
      <w:r w:rsidR="007667B4">
        <w:rPr>
          <w:sz w:val="28"/>
          <w:szCs w:val="28"/>
        </w:rPr>
        <w:t>составил 607 963,04 руб. В результате, учиты</w:t>
      </w:r>
      <w:r w:rsidR="00A579C8">
        <w:rPr>
          <w:sz w:val="28"/>
          <w:szCs w:val="28"/>
        </w:rPr>
        <w:t>вая данный остаток, потребность</w:t>
      </w:r>
      <w:r w:rsidR="000B3170">
        <w:rPr>
          <w:sz w:val="28"/>
          <w:szCs w:val="28"/>
        </w:rPr>
        <w:t>, согласно штатному расписанию,</w:t>
      </w:r>
      <w:r w:rsidR="00A579C8">
        <w:rPr>
          <w:sz w:val="28"/>
          <w:szCs w:val="28"/>
        </w:rPr>
        <w:t xml:space="preserve"> </w:t>
      </w:r>
      <w:r w:rsidR="007667B4">
        <w:rPr>
          <w:sz w:val="28"/>
          <w:szCs w:val="28"/>
        </w:rPr>
        <w:t>составит 2 386 555,96 руб. Необходимо планирование расходов произвести согласно реальной потребности учреждения.</w:t>
      </w:r>
    </w:p>
    <w:p w:rsidR="000F3FEF" w:rsidRPr="000F3FEF" w:rsidRDefault="000F3FEF" w:rsidP="000F3FE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3FEF">
        <w:rPr>
          <w:sz w:val="28"/>
          <w:szCs w:val="28"/>
        </w:rPr>
        <w:t xml:space="preserve">а целевую статью «Расходы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</w:t>
      </w:r>
      <w:r w:rsidRPr="000F3FEF">
        <w:rPr>
          <w:sz w:val="28"/>
          <w:szCs w:val="28"/>
          <w:u w:val="single"/>
        </w:rPr>
        <w:t>Начисления на выплаты по оплате труда</w:t>
      </w:r>
      <w:r w:rsidRPr="000F3FEF">
        <w:rPr>
          <w:sz w:val="28"/>
          <w:szCs w:val="28"/>
        </w:rPr>
        <w:t xml:space="preserve">» на вид расхода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в сумме </w:t>
      </w:r>
      <w:r w:rsidRPr="00A55A2E">
        <w:rPr>
          <w:b/>
          <w:sz w:val="28"/>
          <w:szCs w:val="28"/>
        </w:rPr>
        <w:t>585 220,22</w:t>
      </w:r>
      <w:r w:rsidRPr="000F3FEF">
        <w:rPr>
          <w:sz w:val="28"/>
          <w:szCs w:val="28"/>
        </w:rPr>
        <w:t xml:space="preserve"> руб. МБУ «Дорожное управление «Валдай»</w:t>
      </w:r>
      <w:r w:rsidR="00A579C8">
        <w:rPr>
          <w:sz w:val="28"/>
          <w:szCs w:val="28"/>
        </w:rPr>
        <w:t xml:space="preserve">. </w:t>
      </w:r>
      <w:r w:rsidR="000B3170">
        <w:rPr>
          <w:sz w:val="28"/>
          <w:szCs w:val="28"/>
        </w:rPr>
        <w:t xml:space="preserve">Остаток средств, согласно показателям исполнения бюджета за период с 01.01.2024 по 31.07.2024, составил 195 998,32 руб. Учитывая месячный фонд оплаты труда в сумме 598 903,80 руб., утвержденный в штатном расписании, </w:t>
      </w:r>
      <w:r w:rsidR="00726546">
        <w:rPr>
          <w:sz w:val="28"/>
          <w:szCs w:val="28"/>
        </w:rPr>
        <w:t>а также остаток лимитов, потребность на период с августа по декабрь 2024 года составит 708 346,41 руб. Необходимо внести соответствующие изменения в проект о внесении изменений в бюджет.</w:t>
      </w:r>
    </w:p>
    <w:p w:rsidR="004E738E" w:rsidRDefault="000F3FEF" w:rsidP="000F3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E738E" w:rsidRPr="00267D0F">
        <w:rPr>
          <w:sz w:val="28"/>
          <w:szCs w:val="28"/>
        </w:rPr>
        <w:t>По разделу 1301 «Обслуживание государственного внутреннего и муниципального долга»</w:t>
      </w:r>
      <w:r>
        <w:rPr>
          <w:sz w:val="28"/>
          <w:szCs w:val="28"/>
        </w:rPr>
        <w:t xml:space="preserve"> н</w:t>
      </w:r>
      <w:r w:rsidR="004E738E" w:rsidRPr="00267D0F">
        <w:rPr>
          <w:sz w:val="28"/>
          <w:szCs w:val="28"/>
        </w:rPr>
        <w:t xml:space="preserve">а целевую статью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="004E738E" w:rsidRPr="00267D0F">
        <w:rPr>
          <w:b/>
          <w:sz w:val="28"/>
          <w:szCs w:val="28"/>
        </w:rPr>
        <w:t>230</w:t>
      </w:r>
      <w:r w:rsidR="004E738E">
        <w:rPr>
          <w:b/>
          <w:sz w:val="28"/>
          <w:szCs w:val="28"/>
        </w:rPr>
        <w:t xml:space="preserve"> </w:t>
      </w:r>
      <w:r w:rsidR="004E738E" w:rsidRPr="00267D0F">
        <w:rPr>
          <w:b/>
          <w:sz w:val="28"/>
          <w:szCs w:val="28"/>
        </w:rPr>
        <w:t>724,97</w:t>
      </w:r>
      <w:r w:rsidR="00530AE5">
        <w:rPr>
          <w:b/>
          <w:sz w:val="28"/>
          <w:szCs w:val="28"/>
        </w:rPr>
        <w:t xml:space="preserve"> </w:t>
      </w:r>
      <w:r w:rsidR="004E738E" w:rsidRPr="00267D0F">
        <w:rPr>
          <w:b/>
          <w:sz w:val="28"/>
          <w:szCs w:val="28"/>
        </w:rPr>
        <w:t>руб.</w:t>
      </w:r>
      <w:r w:rsidR="004E738E" w:rsidRPr="00267D0F">
        <w:rPr>
          <w:sz w:val="28"/>
          <w:szCs w:val="28"/>
        </w:rPr>
        <w:t xml:space="preserve"> проценты за пользование кредитом кредитных организаций.</w:t>
      </w:r>
      <w:r w:rsidR="00702450">
        <w:rPr>
          <w:sz w:val="28"/>
          <w:szCs w:val="28"/>
        </w:rPr>
        <w:t xml:space="preserve"> Следует обратить внимание, что проценты за пользование кредитными средствами рассчитаны с августа 2024 г</w:t>
      </w:r>
      <w:r w:rsidR="005E600C">
        <w:rPr>
          <w:sz w:val="28"/>
          <w:szCs w:val="28"/>
        </w:rPr>
        <w:t>ода, что является некорректным. Кроме того необходимо уточнить процентную ставку за пользование кредитом, поскольку предложения банков, запрошенные ранее, могут содержать информацию не актуальную в настоящее время.</w:t>
      </w:r>
    </w:p>
    <w:p w:rsidR="004E738E" w:rsidRDefault="004E738E" w:rsidP="004E73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A44" w:rsidRDefault="009B4A44" w:rsidP="009B4A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пределах общего объема </w:t>
      </w:r>
      <w:r w:rsidRPr="003B4246">
        <w:rPr>
          <w:b/>
          <w:sz w:val="28"/>
          <w:szCs w:val="28"/>
          <w:u w:val="single"/>
        </w:rPr>
        <w:t>перераспределены бюджетные ассигнования</w:t>
      </w:r>
      <w:r>
        <w:rPr>
          <w:b/>
          <w:sz w:val="28"/>
          <w:szCs w:val="28"/>
          <w:u w:val="single"/>
        </w:rPr>
        <w:t>:</w:t>
      </w:r>
    </w:p>
    <w:p w:rsidR="009B4A44" w:rsidRDefault="009B4A44" w:rsidP="009B4A44">
      <w:pPr>
        <w:ind w:firstLine="709"/>
        <w:jc w:val="both"/>
        <w:rPr>
          <w:color w:val="000000"/>
          <w:sz w:val="28"/>
          <w:szCs w:val="28"/>
        </w:rPr>
      </w:pPr>
    </w:p>
    <w:p w:rsidR="009B4A44" w:rsidRPr="005C0028" w:rsidRDefault="009B4A44" w:rsidP="009B4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 По</w:t>
      </w:r>
      <w:r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7309E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0501</w:t>
      </w:r>
      <w:r w:rsidRPr="0077309E">
        <w:rPr>
          <w:sz w:val="28"/>
          <w:szCs w:val="28"/>
        </w:rPr>
        <w:t xml:space="preserve"> «</w:t>
      </w:r>
      <w:r>
        <w:rPr>
          <w:sz w:val="28"/>
          <w:szCs w:val="28"/>
        </w:rPr>
        <w:t>Жилищное хозяйство» по целевой статье «</w:t>
      </w:r>
      <w:r w:rsidRPr="00746966">
        <w:rPr>
          <w:sz w:val="28"/>
          <w:szCs w:val="28"/>
        </w:rPr>
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</w:r>
      <w:r>
        <w:rPr>
          <w:sz w:val="28"/>
          <w:szCs w:val="28"/>
        </w:rPr>
        <w:t xml:space="preserve">» с вида расхода 811 на вид расхода 244 в сумме </w:t>
      </w:r>
      <w:r w:rsidRPr="00746966">
        <w:rPr>
          <w:b/>
          <w:sz w:val="28"/>
          <w:szCs w:val="28"/>
        </w:rPr>
        <w:t>14 700,00</w:t>
      </w:r>
      <w:r>
        <w:rPr>
          <w:b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для проведения работ по подключению (технологическое присоединение) газоиспользующего оборудования и объекта капитального строительства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многоквартирного дома   по адресу:   г.</w:t>
      </w:r>
      <w:r w:rsidR="005441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Валдай,</w:t>
      </w:r>
      <w:r>
        <w:t xml:space="preserve"> </w:t>
      </w:r>
      <w:r>
        <w:rPr>
          <w:color w:val="000000"/>
          <w:sz w:val="28"/>
          <w:szCs w:val="28"/>
        </w:rPr>
        <w:t>ул.Выскодно-2, д.14б, кв.10.</w:t>
      </w:r>
      <w:r w:rsidR="005C0028">
        <w:rPr>
          <w:color w:val="000000"/>
          <w:sz w:val="28"/>
          <w:szCs w:val="28"/>
        </w:rPr>
        <w:t xml:space="preserve"> </w:t>
      </w:r>
      <w:r w:rsidR="00036206">
        <w:rPr>
          <w:color w:val="000000"/>
          <w:sz w:val="28"/>
          <w:szCs w:val="28"/>
        </w:rPr>
        <w:t xml:space="preserve">Представлен договор от 16.07.2024 № 52 о подключении (технологическом присоединении) газоиспользующего оборудования и объектов капитального строительства к сети газораспределения № </w:t>
      </w:r>
      <w:r w:rsidR="00036206" w:rsidRPr="002B1966">
        <w:rPr>
          <w:color w:val="000000"/>
          <w:sz w:val="28"/>
          <w:szCs w:val="28"/>
        </w:rPr>
        <w:t>В2385/2024-тп.</w:t>
      </w:r>
      <w:r w:rsidR="00036206">
        <w:rPr>
          <w:color w:val="000000"/>
          <w:sz w:val="28"/>
          <w:szCs w:val="28"/>
        </w:rPr>
        <w:t xml:space="preserve"> </w:t>
      </w:r>
      <w:r w:rsidR="00110170">
        <w:rPr>
          <w:color w:val="000000"/>
          <w:sz w:val="28"/>
          <w:szCs w:val="28"/>
        </w:rPr>
        <w:t>Перераспределение лимитов для заключения договора было произведено на основании справки об изменении сводной бюджетной росписи от 08.07.2024.</w:t>
      </w:r>
    </w:p>
    <w:p w:rsidR="009B4A44" w:rsidRPr="00746966" w:rsidRDefault="009B4A44" w:rsidP="009B4A4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02966" w:rsidRPr="00CB76EA" w:rsidRDefault="009B4A44" w:rsidP="00D029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2. По</w:t>
      </w:r>
      <w:r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7309E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0801</w:t>
      </w:r>
      <w:r w:rsidRPr="0077309E">
        <w:rPr>
          <w:sz w:val="28"/>
          <w:szCs w:val="28"/>
        </w:rPr>
        <w:t xml:space="preserve"> «</w:t>
      </w:r>
      <w:r>
        <w:rPr>
          <w:sz w:val="28"/>
          <w:szCs w:val="28"/>
        </w:rPr>
        <w:t>Культура» по</w:t>
      </w:r>
      <w:r w:rsidRPr="0077309E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77309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 «</w:t>
      </w:r>
      <w:r w:rsidRPr="00746966">
        <w:rPr>
          <w:sz w:val="28"/>
          <w:szCs w:val="28"/>
        </w:rPr>
        <w:t>Строительный контроль при осуществлении ремонта здания Зимогорского сельского дома культуры</w:t>
      </w:r>
      <w:r>
        <w:rPr>
          <w:sz w:val="28"/>
          <w:szCs w:val="28"/>
        </w:rPr>
        <w:t>»</w:t>
      </w:r>
      <w:r w:rsidRPr="00F63E0B">
        <w:rPr>
          <w:sz w:val="28"/>
          <w:szCs w:val="28"/>
        </w:rPr>
        <w:t xml:space="preserve"> муниципальной программы Валдайского района </w:t>
      </w:r>
      <w:r>
        <w:rPr>
          <w:sz w:val="28"/>
          <w:szCs w:val="28"/>
        </w:rPr>
        <w:t>«</w:t>
      </w:r>
      <w:r w:rsidRPr="00F63E0B">
        <w:rPr>
          <w:sz w:val="28"/>
          <w:szCs w:val="28"/>
        </w:rPr>
        <w:t>Развитие культуры в Валдайском муници</w:t>
      </w:r>
      <w:r>
        <w:rPr>
          <w:sz w:val="28"/>
          <w:szCs w:val="28"/>
        </w:rPr>
        <w:t>пальном районе (2023-2030 годы)» с вида расхода 244 на вид расхода 243 «</w:t>
      </w:r>
      <w:r w:rsidRPr="00746966">
        <w:rPr>
          <w:sz w:val="28"/>
          <w:szCs w:val="28"/>
        </w:rPr>
        <w:t>Закупка товаров, работ, услуг в целях капитального ремонта государственного (муниципального) имущества</w:t>
      </w:r>
      <w:r>
        <w:rPr>
          <w:sz w:val="28"/>
          <w:szCs w:val="28"/>
        </w:rPr>
        <w:t xml:space="preserve">» в сумме </w:t>
      </w:r>
      <w:r>
        <w:rPr>
          <w:b/>
          <w:sz w:val="28"/>
          <w:szCs w:val="28"/>
        </w:rPr>
        <w:t>53 500</w:t>
      </w:r>
      <w:r w:rsidRPr="004811A0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руб. </w:t>
      </w:r>
      <w:r w:rsidR="00CB76EA" w:rsidRPr="00CB76EA">
        <w:rPr>
          <w:b/>
          <w:color w:val="000000" w:themeColor="text1"/>
          <w:sz w:val="28"/>
          <w:szCs w:val="28"/>
        </w:rPr>
        <w:t>(некорректное планирование).</w:t>
      </w:r>
    </w:p>
    <w:p w:rsidR="009B4A44" w:rsidRDefault="009B4A44" w:rsidP="009B4A44">
      <w:pPr>
        <w:ind w:firstLine="709"/>
        <w:jc w:val="both"/>
        <w:rPr>
          <w:color w:val="000000"/>
          <w:sz w:val="28"/>
          <w:szCs w:val="28"/>
        </w:rPr>
      </w:pPr>
    </w:p>
    <w:p w:rsidR="00D02966" w:rsidRPr="007C340A" w:rsidRDefault="009B4A44" w:rsidP="00D029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</w:t>
      </w:r>
      <w:r w:rsidRPr="0077309E">
        <w:rPr>
          <w:sz w:val="28"/>
          <w:szCs w:val="28"/>
        </w:rPr>
        <w:t xml:space="preserve">о </w:t>
      </w:r>
      <w:r>
        <w:rPr>
          <w:sz w:val="28"/>
          <w:szCs w:val="28"/>
        </w:rPr>
        <w:t>под</w:t>
      </w:r>
      <w:r w:rsidRPr="0077309E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0409</w:t>
      </w:r>
      <w:r w:rsidRPr="0077309E">
        <w:rPr>
          <w:sz w:val="28"/>
          <w:szCs w:val="28"/>
        </w:rPr>
        <w:t xml:space="preserve"> «</w:t>
      </w:r>
      <w:r w:rsidRPr="00947815">
        <w:rPr>
          <w:sz w:val="28"/>
          <w:szCs w:val="28"/>
        </w:rPr>
        <w:t>Дорожное хозяйство (дорожные фонды)</w:t>
      </w:r>
      <w:r>
        <w:rPr>
          <w:sz w:val="28"/>
          <w:szCs w:val="28"/>
        </w:rPr>
        <w:t>» в связи с образовавшейся экономией с целевой статьи «</w:t>
      </w:r>
      <w:r w:rsidRPr="008D321A">
        <w:rPr>
          <w:sz w:val="28"/>
          <w:szCs w:val="28"/>
        </w:rPr>
        <w:t>Разработка проектно-сметной документации на строительство полигона для складирования снега</w:t>
      </w:r>
      <w:r>
        <w:rPr>
          <w:sz w:val="28"/>
          <w:szCs w:val="28"/>
        </w:rPr>
        <w:t>» (вид расхода 414 «</w:t>
      </w:r>
      <w:r w:rsidRPr="008D321A">
        <w:rPr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>
        <w:rPr>
          <w:sz w:val="28"/>
          <w:szCs w:val="28"/>
        </w:rPr>
        <w:t xml:space="preserve">») на целевую статью </w:t>
      </w:r>
      <w:r w:rsidRPr="006D69F6">
        <w:rPr>
          <w:sz w:val="28"/>
          <w:szCs w:val="28"/>
        </w:rPr>
        <w:t>«</w:t>
      </w:r>
      <w:r w:rsidRPr="00D25B3D">
        <w:rPr>
          <w:sz w:val="28"/>
          <w:szCs w:val="28"/>
        </w:rPr>
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</w:r>
      <w:r>
        <w:rPr>
          <w:sz w:val="28"/>
          <w:szCs w:val="28"/>
        </w:rPr>
        <w:t xml:space="preserve">» в сумме  </w:t>
      </w:r>
      <w:r w:rsidRPr="00883F8C">
        <w:rPr>
          <w:b/>
          <w:sz w:val="28"/>
          <w:szCs w:val="28"/>
        </w:rPr>
        <w:t>537 355,39</w:t>
      </w:r>
      <w:r w:rsidRPr="008D321A">
        <w:rPr>
          <w:sz w:val="28"/>
          <w:szCs w:val="28"/>
        </w:rPr>
        <w:t xml:space="preserve"> руб. на выполнение работ по ул. Дружбы</w:t>
      </w:r>
      <w:r>
        <w:rPr>
          <w:sz w:val="28"/>
          <w:szCs w:val="28"/>
        </w:rPr>
        <w:t>.</w:t>
      </w:r>
      <w:r w:rsidR="00D02966" w:rsidRPr="00D02966">
        <w:rPr>
          <w:b/>
          <w:color w:val="000000"/>
          <w:sz w:val="28"/>
          <w:szCs w:val="28"/>
        </w:rPr>
        <w:t xml:space="preserve"> </w:t>
      </w:r>
      <w:r w:rsidR="007C340A" w:rsidRPr="007C340A">
        <w:rPr>
          <w:color w:val="000000"/>
          <w:sz w:val="28"/>
          <w:szCs w:val="28"/>
        </w:rPr>
        <w:t>В обоснование финансовых затрат представлена копия локального сметного расчета на содержание автомобильной дороги ул. Дружбы на сумму 537 355,39 руб.</w:t>
      </w:r>
    </w:p>
    <w:p w:rsidR="009B4A44" w:rsidRDefault="009B4A44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A44" w:rsidRDefault="009B4A44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291E">
        <w:rPr>
          <w:sz w:val="28"/>
          <w:szCs w:val="28"/>
        </w:rPr>
        <w:t>С</w:t>
      </w:r>
      <w:r>
        <w:rPr>
          <w:sz w:val="28"/>
          <w:szCs w:val="28"/>
        </w:rPr>
        <w:t xml:space="preserve"> подраздел</w:t>
      </w:r>
      <w:r w:rsidR="0017291E">
        <w:rPr>
          <w:sz w:val="28"/>
          <w:szCs w:val="28"/>
        </w:rPr>
        <w:t>а</w:t>
      </w:r>
      <w:r>
        <w:rPr>
          <w:sz w:val="28"/>
          <w:szCs w:val="28"/>
        </w:rPr>
        <w:t xml:space="preserve"> 1202 «</w:t>
      </w:r>
      <w:r w:rsidRPr="0065211B">
        <w:rPr>
          <w:sz w:val="28"/>
          <w:szCs w:val="28"/>
        </w:rPr>
        <w:t>Периодическая печать и издательства</w:t>
      </w:r>
      <w:r>
        <w:rPr>
          <w:sz w:val="28"/>
          <w:szCs w:val="28"/>
        </w:rPr>
        <w:t>»</w:t>
      </w:r>
      <w:r w:rsidRPr="008D321A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ликвидацией АНО «Валдай медиа», с запланированных на 2024 год бюджетных ассигнований на опубликование информации о Валдайском городском поселении в газете «Валдай» с целевой статьи «</w:t>
      </w:r>
      <w:r w:rsidRPr="0065211B">
        <w:rPr>
          <w:sz w:val="28"/>
          <w:szCs w:val="28"/>
        </w:rPr>
        <w:t>Расходы на опубликование официальных документов в периодических изданиях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 xml:space="preserve">перераспределены лимиты в сумме </w:t>
      </w:r>
      <w:r w:rsidRPr="00F31508">
        <w:rPr>
          <w:b/>
          <w:sz w:val="28"/>
          <w:szCs w:val="28"/>
        </w:rPr>
        <w:t>317 704,65</w:t>
      </w:r>
      <w:r>
        <w:rPr>
          <w:sz w:val="28"/>
          <w:szCs w:val="28"/>
        </w:rPr>
        <w:t xml:space="preserve"> руб. на следующие мероприятия:</w:t>
      </w:r>
    </w:p>
    <w:p w:rsidR="009B4A44" w:rsidRDefault="009B4A44" w:rsidP="009B4A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 подр</w:t>
      </w:r>
      <w:r w:rsidRPr="0077309E">
        <w:rPr>
          <w:sz w:val="28"/>
          <w:szCs w:val="28"/>
        </w:rPr>
        <w:t xml:space="preserve">аздел </w:t>
      </w:r>
      <w:r>
        <w:rPr>
          <w:sz w:val="28"/>
          <w:szCs w:val="28"/>
        </w:rPr>
        <w:t>0113</w:t>
      </w:r>
      <w:r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52EC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 на</w:t>
      </w:r>
      <w:r w:rsidRPr="006D69F6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6D69F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Pr="006D69F6">
        <w:rPr>
          <w:sz w:val="28"/>
          <w:szCs w:val="28"/>
        </w:rPr>
        <w:t xml:space="preserve"> «</w:t>
      </w:r>
      <w:r w:rsidRPr="005E52EC">
        <w:rPr>
          <w:sz w:val="28"/>
          <w:szCs w:val="28"/>
        </w:rPr>
        <w:t>Другие общегосударственные расходы</w:t>
      </w:r>
      <w:r>
        <w:rPr>
          <w:sz w:val="28"/>
          <w:szCs w:val="28"/>
        </w:rPr>
        <w:t>», вид расхода</w:t>
      </w:r>
      <w:r w:rsidRPr="005E52EC">
        <w:t xml:space="preserve"> </w:t>
      </w:r>
      <w:r w:rsidRPr="005E52EC">
        <w:rPr>
          <w:sz w:val="28"/>
          <w:szCs w:val="28"/>
        </w:rPr>
        <w:t xml:space="preserve">831 </w:t>
      </w:r>
      <w:r>
        <w:t>«</w:t>
      </w:r>
      <w:r w:rsidRPr="005E52EC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8"/>
          <w:szCs w:val="28"/>
        </w:rPr>
        <w:t xml:space="preserve">» в сумме </w:t>
      </w:r>
      <w:r>
        <w:rPr>
          <w:b/>
          <w:sz w:val="28"/>
          <w:szCs w:val="28"/>
        </w:rPr>
        <w:t>2000</w:t>
      </w:r>
      <w:r w:rsidRPr="005E52EC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на уплату государственной пошлины в связи с образовавшейся задолженностью перед ООО «Межмуниципальная служба заказчика» за содержание жилого помещения в период с 01.05.2023 по 31.01.2024 расположенное по адресу: г. Валдай ул. Труда, д.54, кв.28, находящееся в муниципальной собственности Валдайского городского поселения по исполнительному листу ФС № 048699047.</w:t>
      </w:r>
      <w:r w:rsidR="00DC5B60">
        <w:rPr>
          <w:color w:val="000000"/>
          <w:sz w:val="28"/>
          <w:szCs w:val="28"/>
        </w:rPr>
        <w:t xml:space="preserve"> Представлена копия решения Арбитражного суда Новгородской области от 31.05.2024 по делу № А44-2394/2024, копия исполнительного листа от 31.05.2024 по вышеуказанному делу.</w:t>
      </w:r>
    </w:p>
    <w:p w:rsidR="009B4A44" w:rsidRDefault="0017291E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B4A44">
        <w:rPr>
          <w:sz w:val="28"/>
          <w:szCs w:val="28"/>
        </w:rPr>
        <w:t>а</w:t>
      </w:r>
      <w:r w:rsidR="009B4A44"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9B4A44" w:rsidRPr="0077309E">
        <w:rPr>
          <w:sz w:val="28"/>
          <w:szCs w:val="28"/>
        </w:rPr>
        <w:t xml:space="preserve">раздел </w:t>
      </w:r>
      <w:r w:rsidR="009B4A44">
        <w:rPr>
          <w:sz w:val="28"/>
          <w:szCs w:val="28"/>
        </w:rPr>
        <w:t>0501</w:t>
      </w:r>
      <w:r w:rsidR="009B4A44" w:rsidRPr="0077309E">
        <w:rPr>
          <w:sz w:val="28"/>
          <w:szCs w:val="28"/>
        </w:rPr>
        <w:t xml:space="preserve"> «</w:t>
      </w:r>
      <w:r w:rsidR="009B4A44">
        <w:rPr>
          <w:sz w:val="28"/>
          <w:szCs w:val="28"/>
        </w:rPr>
        <w:t>Жилищное хозяйство»</w:t>
      </w:r>
      <w:r>
        <w:rPr>
          <w:sz w:val="28"/>
          <w:szCs w:val="28"/>
        </w:rPr>
        <w:t xml:space="preserve"> в сумме </w:t>
      </w:r>
      <w:r w:rsidRPr="0017291E">
        <w:rPr>
          <w:b/>
          <w:sz w:val="28"/>
          <w:szCs w:val="28"/>
        </w:rPr>
        <w:t>305 746,61 руб</w:t>
      </w:r>
      <w:r>
        <w:rPr>
          <w:sz w:val="28"/>
          <w:szCs w:val="28"/>
        </w:rPr>
        <w:t>., в том числе</w:t>
      </w:r>
      <w:r w:rsidR="009B4A44">
        <w:rPr>
          <w:sz w:val="28"/>
          <w:szCs w:val="28"/>
        </w:rPr>
        <w:t>:</w:t>
      </w:r>
    </w:p>
    <w:p w:rsidR="00A55A2E" w:rsidRDefault="009B4A44" w:rsidP="0017291E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1069"/>
        <w:jc w:val="both"/>
        <w:rPr>
          <w:sz w:val="28"/>
          <w:szCs w:val="28"/>
        </w:rPr>
      </w:pPr>
      <w:r w:rsidRPr="00A55A2E">
        <w:rPr>
          <w:sz w:val="28"/>
          <w:szCs w:val="28"/>
        </w:rPr>
        <w:t xml:space="preserve">на 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поселения», вид расхода 244, в сумме </w:t>
      </w:r>
      <w:r w:rsidRPr="00A55A2E">
        <w:rPr>
          <w:b/>
          <w:sz w:val="28"/>
          <w:szCs w:val="28"/>
        </w:rPr>
        <w:t xml:space="preserve">229 116,30 руб., </w:t>
      </w:r>
      <w:r w:rsidRPr="00A55A2E">
        <w:rPr>
          <w:sz w:val="28"/>
          <w:szCs w:val="28"/>
        </w:rPr>
        <w:t>в т.ч.: 101 956,90 руб. на проведение работ по ремонту жилого фонда по адресу ул. Студгородок, д. 11, кв.27; 127 159,40 руб. на проведение работ по ремонту печи по адресу ул. Железнодорожная, д. 32, кв.2</w:t>
      </w:r>
      <w:r w:rsidR="0017291E" w:rsidRPr="00A55A2E">
        <w:rPr>
          <w:sz w:val="28"/>
          <w:szCs w:val="28"/>
        </w:rPr>
        <w:t>.</w:t>
      </w:r>
      <w:r w:rsidR="00DE1688" w:rsidRPr="00A55A2E">
        <w:rPr>
          <w:sz w:val="28"/>
          <w:szCs w:val="28"/>
        </w:rPr>
        <w:t xml:space="preserve"> Представлена копия локального сметного расчета на ремонт печи на сумму 127 159,40 руб. Сметный расчет не содержит подписи составителя. Представлена копия локального сметного расчета на смену пола по адресу: Новгородская область, г. Валдай, ул. Студгородок, д. 11, кв. 27 на сумму 10</w:t>
      </w:r>
      <w:r w:rsidR="00A55A2E" w:rsidRPr="00A55A2E">
        <w:rPr>
          <w:sz w:val="28"/>
          <w:szCs w:val="28"/>
        </w:rPr>
        <w:t>1</w:t>
      </w:r>
      <w:r w:rsidR="00DE1688" w:rsidRPr="00A55A2E">
        <w:rPr>
          <w:sz w:val="28"/>
          <w:szCs w:val="28"/>
        </w:rPr>
        <w:t> </w:t>
      </w:r>
      <w:r w:rsidR="00A55A2E" w:rsidRPr="00A55A2E">
        <w:rPr>
          <w:sz w:val="28"/>
          <w:szCs w:val="28"/>
        </w:rPr>
        <w:t>956</w:t>
      </w:r>
      <w:r w:rsidR="00DE1688" w:rsidRPr="00A55A2E">
        <w:rPr>
          <w:sz w:val="28"/>
          <w:szCs w:val="28"/>
        </w:rPr>
        <w:t>,</w:t>
      </w:r>
      <w:r w:rsidR="00A55A2E" w:rsidRPr="00A55A2E">
        <w:rPr>
          <w:sz w:val="28"/>
          <w:szCs w:val="28"/>
        </w:rPr>
        <w:t>90</w:t>
      </w:r>
      <w:r w:rsidR="00DE1688" w:rsidRPr="00A55A2E">
        <w:rPr>
          <w:sz w:val="28"/>
          <w:szCs w:val="28"/>
        </w:rPr>
        <w:t xml:space="preserve"> руб. </w:t>
      </w:r>
    </w:p>
    <w:p w:rsidR="009B4A44" w:rsidRPr="00A55A2E" w:rsidRDefault="009B4A44" w:rsidP="0017291E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1069"/>
        <w:jc w:val="both"/>
        <w:rPr>
          <w:sz w:val="28"/>
          <w:szCs w:val="28"/>
        </w:rPr>
      </w:pPr>
      <w:r w:rsidRPr="00A55A2E">
        <w:rPr>
          <w:sz w:val="28"/>
          <w:szCs w:val="28"/>
        </w:rPr>
        <w:t xml:space="preserve">на целевую статью «Расходы по содержанию и обеспечению коммунальными услугами общего имущества жилых помещений, переданных в казну» в сумме </w:t>
      </w:r>
      <w:r w:rsidRPr="00A55A2E">
        <w:rPr>
          <w:b/>
          <w:sz w:val="28"/>
          <w:szCs w:val="28"/>
        </w:rPr>
        <w:t>76 630,31 руб., в</w:t>
      </w:r>
      <w:r w:rsidRPr="00A55A2E">
        <w:rPr>
          <w:sz w:val="28"/>
          <w:szCs w:val="28"/>
        </w:rPr>
        <w:t xml:space="preserve"> т.ч.:</w:t>
      </w:r>
    </w:p>
    <w:p w:rsidR="009B4A44" w:rsidRDefault="009B4A44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A2E">
        <w:rPr>
          <w:sz w:val="28"/>
          <w:szCs w:val="28"/>
        </w:rPr>
        <w:t>-</w:t>
      </w:r>
      <w:r w:rsidRPr="00AB4D3E">
        <w:rPr>
          <w:sz w:val="28"/>
          <w:szCs w:val="28"/>
        </w:rPr>
        <w:t xml:space="preserve"> 16 868,34 руб. для проведения работ по установке (замене) газового оборудования в муниципальном жилом поме</w:t>
      </w:r>
      <w:r>
        <w:rPr>
          <w:sz w:val="28"/>
          <w:szCs w:val="28"/>
        </w:rPr>
        <w:t>щении по адресу: ул. Ломоносова</w:t>
      </w:r>
      <w:r w:rsidRPr="00AB4D3E">
        <w:rPr>
          <w:sz w:val="28"/>
          <w:szCs w:val="28"/>
        </w:rPr>
        <w:t xml:space="preserve"> д.88/27, кв.41</w:t>
      </w:r>
      <w:r>
        <w:rPr>
          <w:sz w:val="28"/>
          <w:szCs w:val="28"/>
        </w:rPr>
        <w:t xml:space="preserve"> (вид расхода 244)</w:t>
      </w:r>
      <w:r w:rsidR="0040433F">
        <w:rPr>
          <w:sz w:val="28"/>
          <w:szCs w:val="28"/>
        </w:rPr>
        <w:t>. Представлены копия локального сметного расчета на замену газовой плиты на сумму 2 138,34 руб. и копия информации от 01.08.2024 № В-04/284, согласно которой стоимость</w:t>
      </w:r>
      <w:r w:rsidR="00D76204">
        <w:rPr>
          <w:sz w:val="28"/>
          <w:szCs w:val="28"/>
        </w:rPr>
        <w:t xml:space="preserve"> газовой</w:t>
      </w:r>
      <w:r w:rsidR="0040433F">
        <w:rPr>
          <w:sz w:val="28"/>
          <w:szCs w:val="28"/>
        </w:rPr>
        <w:t xml:space="preserve"> плиты </w:t>
      </w:r>
      <w:r w:rsidR="00D76204">
        <w:rPr>
          <w:sz w:val="28"/>
          <w:szCs w:val="28"/>
        </w:rPr>
        <w:t>составила 14 500,0 руб.</w:t>
      </w:r>
      <w:r w:rsidR="0040433F">
        <w:rPr>
          <w:sz w:val="28"/>
          <w:szCs w:val="28"/>
        </w:rPr>
        <w:t>,</w:t>
      </w:r>
      <w:r w:rsidR="00D76204">
        <w:rPr>
          <w:sz w:val="28"/>
          <w:szCs w:val="28"/>
        </w:rPr>
        <w:t xml:space="preserve"> подводки газовой – 230,0 руб.</w:t>
      </w:r>
    </w:p>
    <w:p w:rsidR="009B4A44" w:rsidRPr="0089340E" w:rsidRDefault="009B4A44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40E">
        <w:rPr>
          <w:sz w:val="28"/>
          <w:szCs w:val="28"/>
        </w:rPr>
        <w:t>- 17328,10 руб. для оплаты за ЖКУ (содержание) за период с апреля 2024 по декабрь 2024 по адресу г.Валдай, ул.Труда, д. 41, кв.20 (вид расхода 244)</w:t>
      </w:r>
      <w:r w:rsidR="0089340E" w:rsidRPr="0089340E">
        <w:rPr>
          <w:sz w:val="28"/>
          <w:szCs w:val="28"/>
        </w:rPr>
        <w:t>. Представлены начисления за жилищно – коммунальные услуги за период апрель – декабрь 2024 года.</w:t>
      </w:r>
    </w:p>
    <w:p w:rsidR="0089340E" w:rsidRPr="0089340E" w:rsidRDefault="009B4A44" w:rsidP="00893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40E">
        <w:rPr>
          <w:sz w:val="28"/>
          <w:szCs w:val="28"/>
        </w:rPr>
        <w:lastRenderedPageBreak/>
        <w:t>- 33445,57 руб. для оплаты за ЖКУ (содержание) за период с апреля 2024 по декабрь 2024 по адресу г.Валдай, ул.Гагарина д.30, кв.42 (вид расхода 244)</w:t>
      </w:r>
      <w:r w:rsidR="0089340E" w:rsidRPr="0089340E">
        <w:rPr>
          <w:sz w:val="28"/>
          <w:szCs w:val="28"/>
        </w:rPr>
        <w:t>. Представлены начисления за жилищно – коммунальные услуги за период апрель – декабрь 2024 года.</w:t>
      </w:r>
    </w:p>
    <w:p w:rsidR="009B4A44" w:rsidRDefault="009B4A44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4F2">
        <w:rPr>
          <w:sz w:val="28"/>
          <w:szCs w:val="28"/>
        </w:rPr>
        <w:t>8988,30</w:t>
      </w:r>
      <w:r>
        <w:rPr>
          <w:sz w:val="28"/>
          <w:szCs w:val="28"/>
        </w:rPr>
        <w:t xml:space="preserve"> руб. для оплаты задолженности за электрическую энергию муниципального жилого помещения по адресу г.Валдай, ул. Радищева, д.14, кв.4, ком.6 за период январь 2023 </w:t>
      </w:r>
      <w:r w:rsidRPr="00F63E0B">
        <w:rPr>
          <w:sz w:val="28"/>
          <w:szCs w:val="28"/>
        </w:rPr>
        <w:t xml:space="preserve">- июнь </w:t>
      </w:r>
      <w:r>
        <w:rPr>
          <w:sz w:val="28"/>
          <w:szCs w:val="28"/>
        </w:rPr>
        <w:t>2024 (вид расхода 247)</w:t>
      </w:r>
      <w:r w:rsidR="00D76204">
        <w:rPr>
          <w:sz w:val="28"/>
          <w:szCs w:val="28"/>
        </w:rPr>
        <w:t>. Представлена копия претензии ООО «ТНС энерго Великий Новгород» в связи с наличием задолженности за электрическую энергию на сумму 8 988,30 руб.</w:t>
      </w:r>
    </w:p>
    <w:p w:rsidR="009B4A44" w:rsidRDefault="00FD30E7" w:rsidP="009B4A44">
      <w:pPr>
        <w:shd w:val="clear" w:color="auto" w:fill="FFFFFF"/>
        <w:ind w:right="1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="009B4A44">
        <w:rPr>
          <w:sz w:val="28"/>
          <w:szCs w:val="28"/>
        </w:rPr>
        <w:t xml:space="preserve">а </w:t>
      </w:r>
      <w:r>
        <w:rPr>
          <w:sz w:val="28"/>
          <w:szCs w:val="28"/>
        </w:rPr>
        <w:t>под</w:t>
      </w:r>
      <w:r w:rsidR="009B4A44">
        <w:rPr>
          <w:sz w:val="28"/>
          <w:szCs w:val="28"/>
        </w:rPr>
        <w:t>раздел</w:t>
      </w:r>
      <w:r w:rsidR="009B4A44" w:rsidRPr="0077309E">
        <w:rPr>
          <w:sz w:val="28"/>
          <w:szCs w:val="28"/>
        </w:rPr>
        <w:t xml:space="preserve"> </w:t>
      </w:r>
      <w:r w:rsidR="009B4A44">
        <w:rPr>
          <w:sz w:val="28"/>
          <w:szCs w:val="28"/>
        </w:rPr>
        <w:t>0503</w:t>
      </w:r>
      <w:r w:rsidR="009B4A44" w:rsidRPr="0077309E">
        <w:rPr>
          <w:sz w:val="28"/>
          <w:szCs w:val="28"/>
        </w:rPr>
        <w:t xml:space="preserve"> «</w:t>
      </w:r>
      <w:r w:rsidR="009B4A44" w:rsidRPr="002D5F03">
        <w:rPr>
          <w:sz w:val="28"/>
          <w:szCs w:val="28"/>
        </w:rPr>
        <w:t>Благоустройство</w:t>
      </w:r>
      <w:r w:rsidR="009B4A44">
        <w:rPr>
          <w:sz w:val="28"/>
          <w:szCs w:val="28"/>
        </w:rPr>
        <w:t>» на</w:t>
      </w:r>
      <w:r w:rsidR="009B4A44" w:rsidRPr="006D69F6">
        <w:rPr>
          <w:sz w:val="28"/>
          <w:szCs w:val="28"/>
        </w:rPr>
        <w:t xml:space="preserve"> целев</w:t>
      </w:r>
      <w:r w:rsidR="009B4A44">
        <w:rPr>
          <w:sz w:val="28"/>
          <w:szCs w:val="28"/>
        </w:rPr>
        <w:t>ую</w:t>
      </w:r>
      <w:r w:rsidR="009B4A44" w:rsidRPr="006D69F6">
        <w:rPr>
          <w:sz w:val="28"/>
          <w:szCs w:val="28"/>
        </w:rPr>
        <w:t xml:space="preserve"> стать</w:t>
      </w:r>
      <w:r w:rsidR="009B4A44">
        <w:rPr>
          <w:sz w:val="28"/>
          <w:szCs w:val="28"/>
        </w:rPr>
        <w:t>ю</w:t>
      </w:r>
      <w:r w:rsidR="009B4A44" w:rsidRPr="006D69F6">
        <w:rPr>
          <w:sz w:val="28"/>
          <w:szCs w:val="28"/>
        </w:rPr>
        <w:t xml:space="preserve"> </w:t>
      </w:r>
      <w:r w:rsidR="009B4A44">
        <w:rPr>
          <w:sz w:val="28"/>
          <w:szCs w:val="28"/>
        </w:rPr>
        <w:t>«</w:t>
      </w:r>
      <w:r w:rsidR="009B4A44" w:rsidRPr="007F0B11">
        <w:rPr>
          <w:sz w:val="28"/>
          <w:szCs w:val="28"/>
        </w:rPr>
        <w:t xml:space="preserve">Прочие </w:t>
      </w:r>
      <w:r w:rsidR="009B4A44" w:rsidRPr="00BE5BD5">
        <w:rPr>
          <w:sz w:val="28"/>
          <w:szCs w:val="28"/>
        </w:rPr>
        <w:t>мероприятия по благоустройству»</w:t>
      </w:r>
      <w:r w:rsidR="00BE5BD5" w:rsidRPr="00BE5BD5">
        <w:rPr>
          <w:sz w:val="28"/>
          <w:szCs w:val="28"/>
        </w:rPr>
        <w:t xml:space="preserve"> в рамках муниципальной программы «Благоустройство территории Валдайского городского поселения в 2023 – 2026 годах»</w:t>
      </w:r>
      <w:r w:rsidR="009B4A44" w:rsidRPr="00BE5BD5">
        <w:rPr>
          <w:sz w:val="28"/>
          <w:szCs w:val="28"/>
        </w:rPr>
        <w:t>, вид</w:t>
      </w:r>
      <w:r w:rsidR="009B4A44">
        <w:rPr>
          <w:sz w:val="28"/>
          <w:szCs w:val="28"/>
        </w:rPr>
        <w:t xml:space="preserve"> расхода 244 в сумме </w:t>
      </w:r>
      <w:r w:rsidR="009B4A44" w:rsidRPr="00A02B2E">
        <w:rPr>
          <w:b/>
          <w:sz w:val="28"/>
          <w:szCs w:val="28"/>
        </w:rPr>
        <w:t>7958,04</w:t>
      </w:r>
      <w:r w:rsidR="009B4A44">
        <w:rPr>
          <w:sz w:val="28"/>
          <w:szCs w:val="28"/>
        </w:rPr>
        <w:t xml:space="preserve"> </w:t>
      </w:r>
      <w:r w:rsidR="009B4A44">
        <w:rPr>
          <w:color w:val="000000"/>
          <w:sz w:val="28"/>
          <w:szCs w:val="28"/>
        </w:rPr>
        <w:t>в связи с образовавшейся задолженностью перед ПАО «Ростелеком» за абонентскую плату за доступ в интернет и видеонаблюдение на территории Валдайского городского поселения на основании претензии от 07.08.2024 № 2-53-082024-4035032328</w:t>
      </w:r>
      <w:r w:rsidR="00D76204">
        <w:rPr>
          <w:color w:val="000000"/>
          <w:sz w:val="28"/>
          <w:szCs w:val="28"/>
        </w:rPr>
        <w:t xml:space="preserve"> (копия претензии прилагается)</w:t>
      </w:r>
      <w:r w:rsidR="009B4A44">
        <w:rPr>
          <w:color w:val="000000"/>
          <w:sz w:val="28"/>
          <w:szCs w:val="28"/>
        </w:rPr>
        <w:t>.</w:t>
      </w:r>
    </w:p>
    <w:p w:rsidR="009B4A44" w:rsidRDefault="00FD30E7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B4A44">
        <w:rPr>
          <w:sz w:val="28"/>
          <w:szCs w:val="28"/>
        </w:rPr>
        <w:t>а</w:t>
      </w:r>
      <w:r w:rsidR="009B4A44" w:rsidRPr="0077309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9B4A44" w:rsidRPr="0077309E">
        <w:rPr>
          <w:sz w:val="28"/>
          <w:szCs w:val="28"/>
        </w:rPr>
        <w:t xml:space="preserve">раздел </w:t>
      </w:r>
      <w:r w:rsidR="009B4A44">
        <w:rPr>
          <w:sz w:val="28"/>
          <w:szCs w:val="28"/>
        </w:rPr>
        <w:t>0801</w:t>
      </w:r>
      <w:r w:rsidR="009B4A44" w:rsidRPr="0077309E">
        <w:rPr>
          <w:sz w:val="28"/>
          <w:szCs w:val="28"/>
        </w:rPr>
        <w:t xml:space="preserve"> «</w:t>
      </w:r>
      <w:r w:rsidR="009B4A44">
        <w:rPr>
          <w:sz w:val="28"/>
          <w:szCs w:val="28"/>
        </w:rPr>
        <w:t>Культура» н</w:t>
      </w:r>
      <w:r w:rsidR="009B4A44" w:rsidRPr="0077309E">
        <w:rPr>
          <w:sz w:val="28"/>
          <w:szCs w:val="28"/>
        </w:rPr>
        <w:t>а целевую статью</w:t>
      </w:r>
      <w:r w:rsidR="009B4A44">
        <w:rPr>
          <w:sz w:val="28"/>
          <w:szCs w:val="28"/>
        </w:rPr>
        <w:t xml:space="preserve"> «</w:t>
      </w:r>
      <w:r w:rsidR="009B4A44" w:rsidRPr="00F63E0B">
        <w:rPr>
          <w:sz w:val="28"/>
          <w:szCs w:val="28"/>
        </w:rPr>
        <w:t xml:space="preserve">Реализация прочих мероприятий подпрограммы </w:t>
      </w:r>
      <w:r w:rsidR="009B4A44">
        <w:rPr>
          <w:sz w:val="28"/>
          <w:szCs w:val="28"/>
        </w:rPr>
        <w:t>«</w:t>
      </w:r>
      <w:r w:rsidR="009B4A44" w:rsidRPr="00F63E0B">
        <w:rPr>
          <w:sz w:val="28"/>
          <w:szCs w:val="28"/>
        </w:rPr>
        <w:t>Культура Валдайского района</w:t>
      </w:r>
      <w:r w:rsidR="009B4A44">
        <w:rPr>
          <w:sz w:val="28"/>
          <w:szCs w:val="28"/>
        </w:rPr>
        <w:t>»</w:t>
      </w:r>
      <w:r w:rsidR="009B4A44" w:rsidRPr="00F63E0B">
        <w:rPr>
          <w:sz w:val="28"/>
          <w:szCs w:val="28"/>
        </w:rPr>
        <w:t xml:space="preserve"> муниципальной программы Валдайского района </w:t>
      </w:r>
      <w:r w:rsidR="009B4A44">
        <w:rPr>
          <w:sz w:val="28"/>
          <w:szCs w:val="28"/>
        </w:rPr>
        <w:t>«</w:t>
      </w:r>
      <w:r w:rsidR="009B4A44" w:rsidRPr="00F63E0B">
        <w:rPr>
          <w:sz w:val="28"/>
          <w:szCs w:val="28"/>
        </w:rPr>
        <w:t>Развитие культуры в Валдайском муници</w:t>
      </w:r>
      <w:r w:rsidR="009B4A44">
        <w:rPr>
          <w:sz w:val="28"/>
          <w:szCs w:val="28"/>
        </w:rPr>
        <w:t xml:space="preserve">пальном районе (2023-2030 годы)» (вид расхода 244) в сумме </w:t>
      </w:r>
      <w:r w:rsidR="009B4A44">
        <w:rPr>
          <w:b/>
          <w:sz w:val="28"/>
          <w:szCs w:val="28"/>
        </w:rPr>
        <w:t>2000</w:t>
      </w:r>
      <w:r w:rsidR="009B4A44" w:rsidRPr="004811A0">
        <w:rPr>
          <w:b/>
          <w:sz w:val="28"/>
          <w:szCs w:val="28"/>
        </w:rPr>
        <w:t>,00</w:t>
      </w:r>
      <w:r w:rsidR="009B4A44">
        <w:rPr>
          <w:sz w:val="28"/>
          <w:szCs w:val="28"/>
        </w:rPr>
        <w:t xml:space="preserve"> руб. на мероприятие программы «День государственного флага».</w:t>
      </w:r>
      <w:r w:rsidR="00D76204">
        <w:rPr>
          <w:sz w:val="28"/>
          <w:szCs w:val="28"/>
        </w:rPr>
        <w:t xml:space="preserve"> Представлена копия сметы на приобретение флагов на сумму 26 400,0 руб</w:t>
      </w:r>
      <w:r w:rsidR="001C4445">
        <w:rPr>
          <w:sz w:val="28"/>
          <w:szCs w:val="28"/>
        </w:rPr>
        <w:t xml:space="preserve">., копия коммерческого предложения ООО «Плюмар – Комплекс» на сумму 26 400,0 руб. </w:t>
      </w:r>
      <w:r w:rsidR="000572A5">
        <w:rPr>
          <w:sz w:val="28"/>
          <w:szCs w:val="28"/>
        </w:rPr>
        <w:t>Стоимость флага Валдайского городского поселения составила 2 000,0 руб.</w:t>
      </w:r>
    </w:p>
    <w:p w:rsidR="001654FD" w:rsidRDefault="001654FD" w:rsidP="009B4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C32">
        <w:rPr>
          <w:sz w:val="28"/>
          <w:szCs w:val="28"/>
        </w:rPr>
        <w:t xml:space="preserve">Контрольно – счетная палата отмечает, что </w:t>
      </w:r>
      <w:r w:rsidR="00532C32" w:rsidRPr="00532C32">
        <w:rPr>
          <w:sz w:val="28"/>
          <w:szCs w:val="28"/>
        </w:rPr>
        <w:t>на основании</w:t>
      </w:r>
      <w:r w:rsidRPr="00532C32">
        <w:rPr>
          <w:sz w:val="28"/>
          <w:szCs w:val="28"/>
        </w:rPr>
        <w:t xml:space="preserve"> письм</w:t>
      </w:r>
      <w:r w:rsidR="00532C32" w:rsidRPr="00532C32">
        <w:rPr>
          <w:sz w:val="28"/>
          <w:szCs w:val="28"/>
        </w:rPr>
        <w:t>а</w:t>
      </w:r>
      <w:r w:rsidRPr="00532C32">
        <w:rPr>
          <w:sz w:val="28"/>
          <w:szCs w:val="28"/>
        </w:rPr>
        <w:t xml:space="preserve"> </w:t>
      </w:r>
      <w:r w:rsidR="00D34CBA" w:rsidRPr="00532C32">
        <w:rPr>
          <w:sz w:val="28"/>
          <w:szCs w:val="28"/>
        </w:rPr>
        <w:t xml:space="preserve">председателя </w:t>
      </w:r>
      <w:r w:rsidRPr="00532C32">
        <w:rPr>
          <w:sz w:val="28"/>
          <w:szCs w:val="28"/>
        </w:rPr>
        <w:t xml:space="preserve">комитета по организационным </w:t>
      </w:r>
      <w:r w:rsidR="00D34CBA" w:rsidRPr="00532C32">
        <w:rPr>
          <w:sz w:val="28"/>
          <w:szCs w:val="28"/>
        </w:rPr>
        <w:t xml:space="preserve">и общим </w:t>
      </w:r>
      <w:r w:rsidRPr="00532C32">
        <w:rPr>
          <w:sz w:val="28"/>
          <w:szCs w:val="28"/>
        </w:rPr>
        <w:t>вопросам</w:t>
      </w:r>
      <w:r w:rsidR="00532C32" w:rsidRPr="00532C32">
        <w:rPr>
          <w:sz w:val="28"/>
          <w:szCs w:val="28"/>
        </w:rPr>
        <w:t xml:space="preserve"> от 05.08.2024 № 80,</w:t>
      </w:r>
      <w:r w:rsidRPr="00532C32">
        <w:rPr>
          <w:sz w:val="28"/>
          <w:szCs w:val="28"/>
        </w:rPr>
        <w:t xml:space="preserve"> </w:t>
      </w:r>
      <w:r w:rsidR="00532C32" w:rsidRPr="00532C32">
        <w:rPr>
          <w:sz w:val="28"/>
          <w:szCs w:val="28"/>
        </w:rPr>
        <w:t xml:space="preserve">лимиты на опубликование официальных документов в периодических изданиях </w:t>
      </w:r>
      <w:r w:rsidRPr="00532C3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D34CBA">
        <w:rPr>
          <w:sz w:val="28"/>
          <w:szCs w:val="28"/>
        </w:rPr>
        <w:t xml:space="preserve">сократить на 385 000,0 руб. </w:t>
      </w:r>
      <w:r w:rsidR="00532C32">
        <w:rPr>
          <w:sz w:val="28"/>
          <w:szCs w:val="28"/>
        </w:rPr>
        <w:t xml:space="preserve">Нераспределенные расходы направить на сокращение дефицита бюджета. </w:t>
      </w:r>
    </w:p>
    <w:p w:rsidR="00363EF4" w:rsidRPr="00820B39" w:rsidRDefault="00482D5B" w:rsidP="001963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20B39" w:rsidRPr="00820B39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 w:rsidR="00530AE5">
        <w:rPr>
          <w:sz w:val="28"/>
          <w:szCs w:val="28"/>
        </w:rPr>
        <w:t>В то же время при утверждении проекта о внесении изменений в бюджет необходимо учесть все замечания, указанные в заключении.</w:t>
      </w:r>
    </w:p>
    <w:p w:rsidR="002E0AC7" w:rsidRPr="00820B39" w:rsidRDefault="002E0AC7" w:rsidP="0053778F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4C1114" w:rsidRDefault="009A645B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r w:rsidR="00E44D57">
        <w:rPr>
          <w:rFonts w:ascii="Times New Roman" w:hAnsi="Times New Roman"/>
          <w:sz w:val="28"/>
          <w:szCs w:val="28"/>
        </w:rPr>
        <w:t>Леванина Е.А.</w:t>
      </w: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4C1114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25" w:rsidRDefault="00256825" w:rsidP="007C627F">
      <w:r>
        <w:separator/>
      </w:r>
    </w:p>
  </w:endnote>
  <w:endnote w:type="continuationSeparator" w:id="1">
    <w:p w:rsidR="00256825" w:rsidRDefault="00256825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25" w:rsidRDefault="00256825" w:rsidP="007C627F">
      <w:r>
        <w:separator/>
      </w:r>
    </w:p>
  </w:footnote>
  <w:footnote w:type="continuationSeparator" w:id="1">
    <w:p w:rsidR="00256825" w:rsidRDefault="00256825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5829D6">
    <w:pPr>
      <w:pStyle w:val="a5"/>
      <w:jc w:val="right"/>
    </w:pPr>
    <w:r>
      <w:rPr>
        <w:noProof/>
      </w:rPr>
      <w:fldChar w:fldCharType="begin"/>
    </w:r>
    <w:r w:rsidR="00F83123">
      <w:rPr>
        <w:noProof/>
      </w:rPr>
      <w:instrText xml:space="preserve"> PAGE   \* MERGEFORMAT </w:instrText>
    </w:r>
    <w:r>
      <w:rPr>
        <w:noProof/>
      </w:rPr>
      <w:fldChar w:fldCharType="separate"/>
    </w:r>
    <w:r w:rsidR="00DF413D">
      <w:rPr>
        <w:noProof/>
      </w:rPr>
      <w:t>1</w:t>
    </w:r>
    <w:r>
      <w:rPr>
        <w:noProof/>
      </w:rPr>
      <w:fldChar w:fldCharType="end"/>
    </w:r>
  </w:p>
  <w:p w:rsidR="00F83123" w:rsidRDefault="00F831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63A15"/>
    <w:multiLevelType w:val="hybridMultilevel"/>
    <w:tmpl w:val="5B4C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65DC01F1"/>
    <w:multiLevelType w:val="hybridMultilevel"/>
    <w:tmpl w:val="A74828F8"/>
    <w:lvl w:ilvl="0" w:tplc="B4AA7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3"/>
  </w:num>
  <w:num w:numId="5">
    <w:abstractNumId w:val="27"/>
  </w:num>
  <w:num w:numId="6">
    <w:abstractNumId w:val="6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30"/>
  </w:num>
  <w:num w:numId="12">
    <w:abstractNumId w:val="11"/>
  </w:num>
  <w:num w:numId="13">
    <w:abstractNumId w:val="18"/>
  </w:num>
  <w:num w:numId="14">
    <w:abstractNumId w:val="16"/>
  </w:num>
  <w:num w:numId="15">
    <w:abstractNumId w:val="22"/>
  </w:num>
  <w:num w:numId="16">
    <w:abstractNumId w:val="28"/>
  </w:num>
  <w:num w:numId="17">
    <w:abstractNumId w:val="1"/>
  </w:num>
  <w:num w:numId="18">
    <w:abstractNumId w:val="5"/>
  </w:num>
  <w:num w:numId="19">
    <w:abstractNumId w:val="19"/>
  </w:num>
  <w:num w:numId="20">
    <w:abstractNumId w:val="26"/>
  </w:num>
  <w:num w:numId="21">
    <w:abstractNumId w:val="9"/>
  </w:num>
  <w:num w:numId="22">
    <w:abstractNumId w:val="29"/>
  </w:num>
  <w:num w:numId="23">
    <w:abstractNumId w:val="21"/>
  </w:num>
  <w:num w:numId="24">
    <w:abstractNumId w:val="7"/>
  </w:num>
  <w:num w:numId="25">
    <w:abstractNumId w:val="15"/>
  </w:num>
  <w:num w:numId="26">
    <w:abstractNumId w:val="12"/>
  </w:num>
  <w:num w:numId="27">
    <w:abstractNumId w:val="31"/>
  </w:num>
  <w:num w:numId="28">
    <w:abstractNumId w:val="17"/>
  </w:num>
  <w:num w:numId="29">
    <w:abstractNumId w:val="8"/>
  </w:num>
  <w:num w:numId="30">
    <w:abstractNumId w:val="2"/>
  </w:num>
  <w:num w:numId="31">
    <w:abstractNumId w:val="2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6120"/>
    <w:rsid w:val="00016BC9"/>
    <w:rsid w:val="00016C39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59B0"/>
    <w:rsid w:val="00036206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72A5"/>
    <w:rsid w:val="000574C9"/>
    <w:rsid w:val="00057BDB"/>
    <w:rsid w:val="000610EA"/>
    <w:rsid w:val="00061113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6ECB"/>
    <w:rsid w:val="00067A7E"/>
    <w:rsid w:val="00070D0D"/>
    <w:rsid w:val="0007104B"/>
    <w:rsid w:val="0007144D"/>
    <w:rsid w:val="00071D51"/>
    <w:rsid w:val="00071ED0"/>
    <w:rsid w:val="00072FD6"/>
    <w:rsid w:val="0007335D"/>
    <w:rsid w:val="00073B5B"/>
    <w:rsid w:val="0007410F"/>
    <w:rsid w:val="00074AB4"/>
    <w:rsid w:val="0007677C"/>
    <w:rsid w:val="00080B3E"/>
    <w:rsid w:val="00080D48"/>
    <w:rsid w:val="00081707"/>
    <w:rsid w:val="0008241D"/>
    <w:rsid w:val="00082DB9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2BBE"/>
    <w:rsid w:val="000B3170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3FE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0170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54FD"/>
    <w:rsid w:val="00166037"/>
    <w:rsid w:val="0016616F"/>
    <w:rsid w:val="00166B05"/>
    <w:rsid w:val="00166B21"/>
    <w:rsid w:val="0017012F"/>
    <w:rsid w:val="001708EF"/>
    <w:rsid w:val="00171509"/>
    <w:rsid w:val="0017291E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6326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445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E0B"/>
    <w:rsid w:val="001D3FD7"/>
    <w:rsid w:val="001D52D0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657F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56825"/>
    <w:rsid w:val="00260E3D"/>
    <w:rsid w:val="00260F31"/>
    <w:rsid w:val="00263172"/>
    <w:rsid w:val="002655EF"/>
    <w:rsid w:val="00265EE5"/>
    <w:rsid w:val="00266583"/>
    <w:rsid w:val="00270BC4"/>
    <w:rsid w:val="00271382"/>
    <w:rsid w:val="00272173"/>
    <w:rsid w:val="00273769"/>
    <w:rsid w:val="0027380E"/>
    <w:rsid w:val="00274154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1966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DBB"/>
    <w:rsid w:val="00304BE1"/>
    <w:rsid w:val="00306A4E"/>
    <w:rsid w:val="003071FC"/>
    <w:rsid w:val="00307EBA"/>
    <w:rsid w:val="00310648"/>
    <w:rsid w:val="00310BBF"/>
    <w:rsid w:val="00313AB2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612"/>
    <w:rsid w:val="003317B3"/>
    <w:rsid w:val="003317DB"/>
    <w:rsid w:val="00332CE7"/>
    <w:rsid w:val="0033381E"/>
    <w:rsid w:val="00334AF8"/>
    <w:rsid w:val="003364F0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526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B60E0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33F"/>
    <w:rsid w:val="0040468F"/>
    <w:rsid w:val="00405994"/>
    <w:rsid w:val="0040600C"/>
    <w:rsid w:val="004069AC"/>
    <w:rsid w:val="00406A27"/>
    <w:rsid w:val="00407378"/>
    <w:rsid w:val="00411040"/>
    <w:rsid w:val="004111BD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1104"/>
    <w:rsid w:val="00473755"/>
    <w:rsid w:val="00474665"/>
    <w:rsid w:val="00474BB4"/>
    <w:rsid w:val="00474F7D"/>
    <w:rsid w:val="00475362"/>
    <w:rsid w:val="0047601D"/>
    <w:rsid w:val="00481EEF"/>
    <w:rsid w:val="00482D5B"/>
    <w:rsid w:val="00482F96"/>
    <w:rsid w:val="004836BD"/>
    <w:rsid w:val="00483FCC"/>
    <w:rsid w:val="00484817"/>
    <w:rsid w:val="0048549D"/>
    <w:rsid w:val="00485E70"/>
    <w:rsid w:val="0048719C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D3D"/>
    <w:rsid w:val="004A2FC3"/>
    <w:rsid w:val="004A3FA0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45"/>
    <w:rsid w:val="004E6C76"/>
    <w:rsid w:val="004E713A"/>
    <w:rsid w:val="004E738E"/>
    <w:rsid w:val="004E7BBA"/>
    <w:rsid w:val="004E7EAA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AE5"/>
    <w:rsid w:val="00530C25"/>
    <w:rsid w:val="00531564"/>
    <w:rsid w:val="00531F84"/>
    <w:rsid w:val="00532248"/>
    <w:rsid w:val="00532C32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105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4054"/>
    <w:rsid w:val="00575874"/>
    <w:rsid w:val="00575D9F"/>
    <w:rsid w:val="005769E5"/>
    <w:rsid w:val="00576DFB"/>
    <w:rsid w:val="0057724E"/>
    <w:rsid w:val="00580CC2"/>
    <w:rsid w:val="00582326"/>
    <w:rsid w:val="005829D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722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028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587E"/>
    <w:rsid w:val="005E600C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820"/>
    <w:rsid w:val="0061070E"/>
    <w:rsid w:val="006138D2"/>
    <w:rsid w:val="00614085"/>
    <w:rsid w:val="00614A7E"/>
    <w:rsid w:val="006153B9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37CB5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01C7"/>
    <w:rsid w:val="00692D7C"/>
    <w:rsid w:val="00693761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81D"/>
    <w:rsid w:val="006C0CF1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5A9B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D9"/>
    <w:rsid w:val="00702450"/>
    <w:rsid w:val="007043DC"/>
    <w:rsid w:val="00704858"/>
    <w:rsid w:val="00706563"/>
    <w:rsid w:val="00706689"/>
    <w:rsid w:val="00710C9D"/>
    <w:rsid w:val="00711A5B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5C8E"/>
    <w:rsid w:val="00726214"/>
    <w:rsid w:val="00726546"/>
    <w:rsid w:val="00726D27"/>
    <w:rsid w:val="00726F8F"/>
    <w:rsid w:val="0072702A"/>
    <w:rsid w:val="007272C9"/>
    <w:rsid w:val="00730BB6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AE9"/>
    <w:rsid w:val="00755F26"/>
    <w:rsid w:val="00756BCC"/>
    <w:rsid w:val="00756C9C"/>
    <w:rsid w:val="00760AC3"/>
    <w:rsid w:val="007610BE"/>
    <w:rsid w:val="00761A77"/>
    <w:rsid w:val="00765B76"/>
    <w:rsid w:val="007664C9"/>
    <w:rsid w:val="007667B4"/>
    <w:rsid w:val="007673E9"/>
    <w:rsid w:val="00771528"/>
    <w:rsid w:val="00772553"/>
    <w:rsid w:val="00772F16"/>
    <w:rsid w:val="007735DC"/>
    <w:rsid w:val="007746FF"/>
    <w:rsid w:val="00774F8A"/>
    <w:rsid w:val="00775E77"/>
    <w:rsid w:val="00776B56"/>
    <w:rsid w:val="00776F67"/>
    <w:rsid w:val="0077787F"/>
    <w:rsid w:val="00777ADD"/>
    <w:rsid w:val="007815D3"/>
    <w:rsid w:val="00782139"/>
    <w:rsid w:val="007821BC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40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782E"/>
    <w:rsid w:val="007D7E75"/>
    <w:rsid w:val="007E0531"/>
    <w:rsid w:val="007E0CDD"/>
    <w:rsid w:val="007E1B54"/>
    <w:rsid w:val="007E4569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0A4"/>
    <w:rsid w:val="00820B39"/>
    <w:rsid w:val="0082312B"/>
    <w:rsid w:val="00824BCD"/>
    <w:rsid w:val="00824D38"/>
    <w:rsid w:val="00825257"/>
    <w:rsid w:val="0082541A"/>
    <w:rsid w:val="00826C73"/>
    <w:rsid w:val="0082738B"/>
    <w:rsid w:val="008279C2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FE4"/>
    <w:rsid w:val="00893253"/>
    <w:rsid w:val="00893267"/>
    <w:rsid w:val="00893302"/>
    <w:rsid w:val="0089340E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3836"/>
    <w:rsid w:val="008A3989"/>
    <w:rsid w:val="008A3997"/>
    <w:rsid w:val="008A5F0D"/>
    <w:rsid w:val="008A70B6"/>
    <w:rsid w:val="008A71DA"/>
    <w:rsid w:val="008A7758"/>
    <w:rsid w:val="008B0C4F"/>
    <w:rsid w:val="008B0EA4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26C6"/>
    <w:rsid w:val="008E36CF"/>
    <w:rsid w:val="008E39F2"/>
    <w:rsid w:val="008E3F57"/>
    <w:rsid w:val="008E41CF"/>
    <w:rsid w:val="008E6812"/>
    <w:rsid w:val="008E733C"/>
    <w:rsid w:val="008E7598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27570"/>
    <w:rsid w:val="00927A74"/>
    <w:rsid w:val="009318B3"/>
    <w:rsid w:val="00932FCA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40C9"/>
    <w:rsid w:val="00975D5B"/>
    <w:rsid w:val="00976F31"/>
    <w:rsid w:val="00977123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4A44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D3"/>
    <w:rsid w:val="00A53476"/>
    <w:rsid w:val="00A535ED"/>
    <w:rsid w:val="00A53D6B"/>
    <w:rsid w:val="00A546E2"/>
    <w:rsid w:val="00A54E4F"/>
    <w:rsid w:val="00A55A2E"/>
    <w:rsid w:val="00A55DFA"/>
    <w:rsid w:val="00A579C8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1C43"/>
    <w:rsid w:val="00AC3188"/>
    <w:rsid w:val="00AC363F"/>
    <w:rsid w:val="00AC6BEF"/>
    <w:rsid w:val="00AC737B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514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2E67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5867"/>
    <w:rsid w:val="00BD626C"/>
    <w:rsid w:val="00BE21C6"/>
    <w:rsid w:val="00BE2BD2"/>
    <w:rsid w:val="00BE32DC"/>
    <w:rsid w:val="00BE4EF1"/>
    <w:rsid w:val="00BE5BD5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90913"/>
    <w:rsid w:val="00C90FF3"/>
    <w:rsid w:val="00C9128F"/>
    <w:rsid w:val="00C915E6"/>
    <w:rsid w:val="00C91737"/>
    <w:rsid w:val="00C9278D"/>
    <w:rsid w:val="00C9278E"/>
    <w:rsid w:val="00C92EE1"/>
    <w:rsid w:val="00C9332A"/>
    <w:rsid w:val="00C9490A"/>
    <w:rsid w:val="00C95A7F"/>
    <w:rsid w:val="00CA037F"/>
    <w:rsid w:val="00CA10A6"/>
    <w:rsid w:val="00CA1DA8"/>
    <w:rsid w:val="00CA1E19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6EA"/>
    <w:rsid w:val="00CB7AA7"/>
    <w:rsid w:val="00CB7C60"/>
    <w:rsid w:val="00CC0C07"/>
    <w:rsid w:val="00CC0D72"/>
    <w:rsid w:val="00CC1AB2"/>
    <w:rsid w:val="00CC22A6"/>
    <w:rsid w:val="00CC232A"/>
    <w:rsid w:val="00CC2EE9"/>
    <w:rsid w:val="00CC4966"/>
    <w:rsid w:val="00CC5FB9"/>
    <w:rsid w:val="00CC7148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F29"/>
    <w:rsid w:val="00CE2563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EDB"/>
    <w:rsid w:val="00D01CF1"/>
    <w:rsid w:val="00D01D1E"/>
    <w:rsid w:val="00D0202A"/>
    <w:rsid w:val="00D02966"/>
    <w:rsid w:val="00D032AA"/>
    <w:rsid w:val="00D036E9"/>
    <w:rsid w:val="00D03750"/>
    <w:rsid w:val="00D05555"/>
    <w:rsid w:val="00D071CC"/>
    <w:rsid w:val="00D10B65"/>
    <w:rsid w:val="00D12CF7"/>
    <w:rsid w:val="00D14763"/>
    <w:rsid w:val="00D14BAE"/>
    <w:rsid w:val="00D15FFC"/>
    <w:rsid w:val="00D1650D"/>
    <w:rsid w:val="00D166BC"/>
    <w:rsid w:val="00D16810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233"/>
    <w:rsid w:val="00D2779F"/>
    <w:rsid w:val="00D27B8A"/>
    <w:rsid w:val="00D27D22"/>
    <w:rsid w:val="00D323E7"/>
    <w:rsid w:val="00D340DE"/>
    <w:rsid w:val="00D34CBA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5DF7"/>
    <w:rsid w:val="00D75E33"/>
    <w:rsid w:val="00D76204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D4D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30B8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5B60"/>
    <w:rsid w:val="00DC6996"/>
    <w:rsid w:val="00DC701E"/>
    <w:rsid w:val="00DC7126"/>
    <w:rsid w:val="00DC72B5"/>
    <w:rsid w:val="00DC7423"/>
    <w:rsid w:val="00DD3815"/>
    <w:rsid w:val="00DD4257"/>
    <w:rsid w:val="00DD5AEE"/>
    <w:rsid w:val="00DD6299"/>
    <w:rsid w:val="00DE0449"/>
    <w:rsid w:val="00DE1688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3C79"/>
    <w:rsid w:val="00DF40AE"/>
    <w:rsid w:val="00DF413D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4074"/>
    <w:rsid w:val="00E05D18"/>
    <w:rsid w:val="00E07C84"/>
    <w:rsid w:val="00E07CA8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D57"/>
    <w:rsid w:val="00E44FA4"/>
    <w:rsid w:val="00E46F28"/>
    <w:rsid w:val="00E47B54"/>
    <w:rsid w:val="00E52BE1"/>
    <w:rsid w:val="00E52E33"/>
    <w:rsid w:val="00E533DF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1BF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7F1"/>
    <w:rsid w:val="00E92835"/>
    <w:rsid w:val="00E92F0A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5811"/>
    <w:rsid w:val="00EF5BD0"/>
    <w:rsid w:val="00EF61C6"/>
    <w:rsid w:val="00EF70E3"/>
    <w:rsid w:val="00EF78E0"/>
    <w:rsid w:val="00EF7BF2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1508"/>
    <w:rsid w:val="00F34101"/>
    <w:rsid w:val="00F34862"/>
    <w:rsid w:val="00F34A96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0E7"/>
    <w:rsid w:val="00FD324F"/>
    <w:rsid w:val="00FD371B"/>
    <w:rsid w:val="00FD393F"/>
    <w:rsid w:val="00FD5AAD"/>
    <w:rsid w:val="00FD7E73"/>
    <w:rsid w:val="00FE21B5"/>
    <w:rsid w:val="00FE23DD"/>
    <w:rsid w:val="00FE2889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5F3C-61ED-460E-A28B-01FFE715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8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КСП1</cp:lastModifiedBy>
  <cp:revision>126</cp:revision>
  <cp:lastPrinted>2024-06-18T13:20:00Z</cp:lastPrinted>
  <dcterms:created xsi:type="dcterms:W3CDTF">2024-06-17T08:13:00Z</dcterms:created>
  <dcterms:modified xsi:type="dcterms:W3CDTF">2024-08-20T12:06:00Z</dcterms:modified>
</cp:coreProperties>
</file>