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4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5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6000000">
      <w:pPr>
        <w:spacing w:line="80" w:lineRule="exact"/>
        <w:ind/>
      </w:pPr>
    </w:p>
    <w:p w14:paraId="07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8000000">
      <w:pPr>
        <w:spacing w:line="80" w:lineRule="exact"/>
        <w:ind/>
        <w:rPr>
          <w:sz w:val="12"/>
        </w:rPr>
      </w:pPr>
    </w:p>
    <w:p w14:paraId="09000000">
      <w:pPr>
        <w:pStyle w:val="Style_4"/>
      </w:pPr>
      <w:r>
        <w:t>П О С Т А Н О В Л Е Н И Е</w:t>
      </w:r>
    </w:p>
    <w:p w14:paraId="0A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D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</w:t>
      </w:r>
      <w:r>
        <w:rPr>
          <w:rFonts w:ascii="Times New Roman" w:hAnsi="Times New Roman"/>
          <w:b w:val="1"/>
          <w:sz w:val="28"/>
        </w:rPr>
        <w:t>утверждении п</w:t>
      </w:r>
      <w:r>
        <w:rPr>
          <w:rFonts w:ascii="Times New Roman" w:hAnsi="Times New Roman"/>
          <w:b w:val="1"/>
          <w:sz w:val="28"/>
        </w:rPr>
        <w:t>рограммы профилактики рисков</w:t>
      </w:r>
    </w:p>
    <w:p w14:paraId="0F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0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в рамках муниципального</w:t>
      </w:r>
    </w:p>
    <w:p w14:paraId="11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земельного контроля на 2025 год на </w:t>
      </w:r>
    </w:p>
    <w:p w14:paraId="12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территории Валдайского городского поселения</w:t>
      </w: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Земельным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от 31 июля 2020 года</w:t>
      </w:r>
      <w:r>
        <w:rPr>
          <w:sz w:val="28"/>
        </w:rPr>
        <w:t xml:space="preserve"> № </w:t>
      </w:r>
      <w:r>
        <w:rPr>
          <w:sz w:val="28"/>
        </w:rPr>
        <w:t xml:space="preserve">248-ФЗ «О государственном контроле (надзоре) и муниципальном контроле в Российской Федерации» </w:t>
      </w:r>
      <w:r>
        <w:rPr>
          <w:sz w:val="28"/>
        </w:rPr>
        <w:t>Администрация Валдайского муниципального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>прилагаемую п</w:t>
      </w:r>
      <w:r>
        <w:rPr>
          <w:sz w:val="28"/>
        </w:rPr>
        <w:t>рограмму профилактики рисков причинения вреда (ущерба) охраняемым законом ценностям в рамках муниципального земельного контроля на 2025 год</w:t>
      </w:r>
      <w:r>
        <w:rPr>
          <w:sz w:val="28"/>
        </w:rPr>
        <w:t xml:space="preserve"> на территории  Валдайского городского поселения.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Опубликовать</w:t>
      </w:r>
      <w:r>
        <w:rPr>
          <w:sz w:val="28"/>
        </w:rPr>
        <w:t xml:space="preserve"> постановление</w:t>
      </w:r>
      <w:r>
        <w:rPr>
          <w:sz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</w:t>
      </w:r>
      <w:r>
        <w:rPr>
          <w:sz w:val="28"/>
        </w:rPr>
        <w:t xml:space="preserve">   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spacing w:before="547" w:line="274" w:lineRule="exact"/>
        <w:ind w:firstLine="0" w:left="0"/>
      </w:pPr>
      <w:r>
        <w:rPr>
          <w:spacing w:val="-2"/>
          <w:sz w:val="24"/>
        </w:rPr>
        <w:t>Проект подготовил:</w:t>
      </w:r>
    </w:p>
    <w:p w14:paraId="1A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Главный специалист отдела</w:t>
      </w:r>
    </w:p>
    <w:p w14:paraId="1B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по муниципальному контролю</w:t>
      </w:r>
      <w:r>
        <w:rPr>
          <w:sz w:val="24"/>
        </w:rPr>
        <w:br/>
      </w: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  <w:r>
        <w:rPr>
          <w:rFonts w:ascii="XO Thames" w:hAnsi="XO Thames"/>
          <w:sz w:val="24"/>
        </w:rPr>
        <w:t>Н.Е.Ефимова</w:t>
      </w:r>
    </w:p>
    <w:p w14:paraId="1C000000">
      <w:pPr>
        <w:spacing w:before="173" w:line="274" w:lineRule="exact"/>
        <w:ind w:firstLine="0" w:left="10"/>
      </w:pPr>
      <w:r>
        <w:rPr>
          <w:spacing w:val="-3"/>
          <w:sz w:val="24"/>
        </w:rPr>
        <w:t>Согласовано:</w:t>
      </w:r>
    </w:p>
    <w:p w14:paraId="1D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E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</w:t>
      </w:r>
      <w:r>
        <w:rPr>
          <w:spacing w:val="-3"/>
          <w:sz w:val="24"/>
        </w:rPr>
        <w:t xml:space="preserve">                                                             </w:t>
      </w:r>
      <w:r>
        <w:rPr>
          <w:spacing w:val="-3"/>
          <w:sz w:val="24"/>
        </w:rPr>
        <w:t>Ю.Ю. Кокорина</w:t>
      </w:r>
    </w:p>
    <w:p w14:paraId="1F000000">
      <w:pPr>
        <w:spacing w:before="274" w:line="274" w:lineRule="exact"/>
        <w:ind w:firstLine="0" w:left="10"/>
      </w:pPr>
      <w:r>
        <w:rPr>
          <w:spacing w:val="-1"/>
          <w:sz w:val="24"/>
        </w:rPr>
        <w:t>Главный специалист отедла</w:t>
      </w:r>
    </w:p>
    <w:p w14:paraId="20000000">
      <w:pPr>
        <w:spacing w:line="274" w:lineRule="exact"/>
        <w:ind w:firstLine="0" w:left="14"/>
      </w:pPr>
      <w:r>
        <w:rPr>
          <w:spacing w:val="-1"/>
          <w:sz w:val="24"/>
        </w:rPr>
        <w:t>правового регулирования</w:t>
      </w:r>
    </w:p>
    <w:p w14:paraId="21000000">
      <w:pPr>
        <w:tabs>
          <w:tab w:leader="none" w:pos="7704" w:val="left"/>
        </w:tabs>
        <w:spacing w:line="274" w:lineRule="exact"/>
        <w:ind w:firstLine="0" w:left="10"/>
      </w:pPr>
      <w:r>
        <w:rPr>
          <w:spacing w:val="-3"/>
          <w:sz w:val="24"/>
        </w:rPr>
        <w:t>Администрации муниципального района                                                          О.А. Камаева</w:t>
      </w:r>
    </w:p>
    <w:p w14:paraId="22000000">
      <w:pPr>
        <w:tabs>
          <w:tab w:leader="none" w:pos="7704" w:val="left"/>
        </w:tabs>
        <w:spacing w:line="274" w:lineRule="exact"/>
        <w:ind w:firstLine="0" w:left="10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МК-2.</w:t>
      </w:r>
    </w:p>
    <w:p w14:paraId="23000000">
      <w:pPr>
        <w:spacing w:before="269"/>
        <w:ind w:firstLine="0" w:left="14"/>
      </w:pPr>
    </w:p>
    <w:p w14:paraId="24000000">
      <w:pPr>
        <w:spacing w:before="269"/>
        <w:ind w:firstLine="0" w:left="14"/>
      </w:pPr>
    </w:p>
    <w:p w14:paraId="25000000">
      <w:pPr>
        <w:spacing w:before="269"/>
        <w:ind w:firstLine="0" w:left="14"/>
      </w:pPr>
    </w:p>
    <w:p w14:paraId="26000000">
      <w:pPr>
        <w:ind/>
        <w:jc w:val="both"/>
        <w:rPr>
          <w:sz w:val="28"/>
        </w:rPr>
      </w:pPr>
    </w:p>
    <w:p w14:paraId="27000000">
      <w:pPr>
        <w:spacing w:line="240" w:lineRule="exact"/>
        <w:ind/>
        <w:rPr>
          <w:sz w:val="24"/>
          <w:highlight w:val="yellow"/>
        </w:rPr>
      </w:pPr>
    </w:p>
    <w:p w14:paraId="28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УТВЕРЖДЕНА</w:t>
      </w:r>
    </w:p>
    <w:p w14:paraId="29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14:paraId="2A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2B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 xml:space="preserve">от               № </w:t>
      </w:r>
    </w:p>
    <w:p w14:paraId="2C000000">
      <w:pPr>
        <w:ind/>
        <w:jc w:val="both"/>
        <w:rPr>
          <w:sz w:val="28"/>
        </w:rPr>
      </w:pPr>
    </w:p>
    <w:p w14:paraId="2D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</w:t>
      </w:r>
    </w:p>
    <w:p w14:paraId="2E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(ущерба) охраняемым законом ценностям в рамках </w:t>
      </w:r>
    </w:p>
    <w:p w14:paraId="2F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земельного </w:t>
      </w:r>
      <w:r>
        <w:rPr>
          <w:rFonts w:ascii="Times New Roman" w:hAnsi="Times New Roman"/>
          <w:b w:val="1"/>
          <w:sz w:val="28"/>
        </w:rPr>
        <w:t>контроля 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30000000">
      <w:pPr>
        <w:pStyle w:val="Style_6"/>
        <w:ind w:firstLine="0" w:left="0"/>
        <w:jc w:val="center"/>
        <w:rPr>
          <w:rFonts w:ascii="Times New Roman" w:hAnsi="Times New Roman"/>
        </w:rPr>
      </w:pPr>
    </w:p>
    <w:p w14:paraId="31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2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989"/>
        <w:gridCol w:w="7365"/>
      </w:tblGrid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рограмма профилактики рисков причинения вреда (ущерба) охраняемым законом ценностям в рамках муниципального земельного контроля на 2025 год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</w:rPr>
              <w:t>от 31 июля 2020 года № 248-ФЗ «О государственном контроле (надзоре) и муниципальном</w:t>
            </w:r>
            <w:r>
              <w:rPr>
                <w:rFonts w:ascii="Times New Roman" w:hAnsi="Times New Roman"/>
                <w:sz w:val="24"/>
              </w:rPr>
              <w:t xml:space="preserve"> контроле в Российской Федерации» (далее – Федеральный закон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248-ФЗ);</w:t>
            </w:r>
          </w:p>
          <w:p w14:paraId="37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38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оложение о муниципальном земельном контроле на территории Валдайского городского поселения, утвержденное решением Совета депутатов Валдайского городского поселения от 29.09.</w:t>
            </w:r>
            <w:r>
              <w:rPr>
                <w:rFonts w:ascii="Times New Roman" w:hAnsi="Times New Roman"/>
                <w:color w:val="000000"/>
                <w:sz w:val="24"/>
              </w:rPr>
              <w:t>2021 № 57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программы профилактики 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rPr>
                <w:rFonts w:ascii="Times New Roman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Отдел по муниципальному к</w:t>
            </w:r>
            <w:r>
              <w:rPr>
                <w:rFonts w:ascii="Times New Roman" w:hAnsi="Times New Roman"/>
                <w:i w:val="0"/>
                <w:sz w:val="24"/>
                <w:u w:val="none"/>
              </w:rPr>
              <w:t>о</w:t>
            </w:r>
            <w:r>
              <w:rPr>
                <w:rFonts w:ascii="Times New Roman" w:hAnsi="Times New Roman"/>
                <w:i w:val="0"/>
                <w:sz w:val="24"/>
                <w:u w:val="none"/>
              </w:rPr>
              <w:t>нтролю Администрации Валдайского муниципального района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8"/>
              <w:ind w:firstLine="0" w:left="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предотвращение рисков причинения вреда охраняемым законом ценностям;</w:t>
            </w:r>
          </w:p>
          <w:p w14:paraId="3D000000">
            <w:pPr>
              <w:pStyle w:val="Style_8"/>
              <w:ind w:firstLine="0" w:left="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4"/>
              </w:rPr>
              <w:t xml:space="preserve"> </w:t>
            </w:r>
            <w:r>
              <w:rPr>
                <w:rStyle w:val="Style_9_ch"/>
                <w:rFonts w:ascii="Times New Roman" w:hAnsi="Times New Roman"/>
                <w:sz w:val="24"/>
              </w:rPr>
              <w:t>земельного законодательства в отношении объектов земельных отношений</w:t>
            </w:r>
            <w:r>
              <w:rPr>
                <w:sz w:val="24"/>
              </w:rPr>
              <w:t>;</w:t>
            </w:r>
          </w:p>
          <w:p w14:paraId="3E000000">
            <w:pPr>
              <w:pStyle w:val="Style_8"/>
              <w:ind w:firstLine="0" w:left="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F000000">
            <w:pPr>
              <w:pStyle w:val="Style_8"/>
              <w:ind w:firstLine="0" w:left="0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создание условий для доведения обязательных требований до контролируемых лиц, повышение информирова</w:t>
            </w:r>
            <w:r>
              <w:rPr>
                <w:sz w:val="24"/>
              </w:rPr>
              <w:t>нности о способах их соблюдения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2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</w:rPr>
              <w:t>одинакового понимания обязательных требований у всех участников земельных отношений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 осуществлении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земельного контроля;</w:t>
            </w:r>
          </w:p>
          <w:p w14:paraId="43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hAnsi="Times New Roman"/>
                <w:color w:val="000000"/>
              </w:rPr>
              <w:t>укрепление системы профилактики</w:t>
            </w:r>
            <w:r>
              <w:rPr>
                <w:rFonts w:ascii="Times New Roman" w:hAnsi="Times New Roman"/>
                <w:color w:val="000000"/>
              </w:rPr>
              <w:t xml:space="preserve"> нарушений обязательных требований путем активизации профилактической деятельности;</w:t>
            </w:r>
          </w:p>
          <w:p w14:paraId="44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5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</w:t>
            </w:r>
            <w:r>
              <w:rPr>
                <w:rFonts w:ascii="Times New Roman" w:hAnsi="Times New Roman"/>
                <w:color w:val="000000"/>
              </w:rPr>
              <w:t>создание и внедрение мер системы позитивной профилактики;</w:t>
            </w:r>
          </w:p>
          <w:p w14:paraId="46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Times New Roman" w:hAnsi="Times New Roman"/>
                <w:color w:val="00000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7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</w:t>
            </w:r>
            <w:r>
              <w:rPr>
                <w:rFonts w:ascii="Times New Roman" w:hAnsi="Times New Roman"/>
                <w:color w:val="00000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8000000">
            <w:pPr>
              <w:pStyle w:val="Style_1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</w:t>
            </w:r>
            <w:r>
              <w:rPr>
                <w:rFonts w:ascii="Times New Roman" w:hAnsi="Times New Roman"/>
                <w:color w:val="00000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9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снижение издержек контрольно-надзорной деятельности и административной нагр</w:t>
            </w:r>
            <w:r>
              <w:rPr>
                <w:rFonts w:ascii="Times New Roman" w:hAnsi="Times New Roman"/>
                <w:sz w:val="24"/>
              </w:rPr>
              <w:t>узки на подконтрольные субъекты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</w:t>
            </w:r>
            <w:r>
              <w:rPr>
                <w:rFonts w:ascii="Times New Roman" w:hAnsi="Times New Roman"/>
                <w:sz w:val="24"/>
              </w:rPr>
              <w:t>нижение рисков причинения вреда охраняемым законом ценностям;</w:t>
            </w:r>
          </w:p>
          <w:p w14:paraId="4C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>
              <w:rPr>
                <w:rFonts w:ascii="Times New Roman" w:hAnsi="Times New Roman"/>
                <w:sz w:val="24"/>
              </w:rPr>
              <w:t>величение доли законопослушных контролируемых лиц;</w:t>
            </w:r>
          </w:p>
          <w:p w14:paraId="4D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/>
                <w:sz w:val="24"/>
              </w:rPr>
              <w:t xml:space="preserve">Федеральным законом № 248-ФЗ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Положением о муниципальном земельном контроле на территории Валдайского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муниципального района, утвержденное решением Думы Валдайского муниципального района от 30.09.2021 № 78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E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</w:t>
            </w:r>
            <w:r>
              <w:rPr>
                <w:rFonts w:ascii="Times New Roman" w:hAnsi="Times New Roman"/>
                <w:sz w:val="24"/>
              </w:rPr>
              <w:t>меньшение административной нагрузки на контролируемых лиц;</w:t>
            </w:r>
          </w:p>
          <w:p w14:paraId="4F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</w:t>
            </w:r>
            <w:r>
              <w:rPr>
                <w:rFonts w:ascii="Times New Roman" w:hAnsi="Times New Roman"/>
                <w:sz w:val="24"/>
              </w:rPr>
              <w:t>овышение уровня правовой грамотности контролируемых лиц;</w:t>
            </w:r>
          </w:p>
          <w:p w14:paraId="50000000">
            <w:pPr>
              <w:pStyle w:val="Style_6"/>
              <w:ind w:firstLine="0" w:left="0" w:right="14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</w:t>
            </w:r>
            <w:r>
              <w:rPr>
                <w:rFonts w:ascii="Times New Roman" w:hAnsi="Times New Roman"/>
                <w:sz w:val="24"/>
              </w:rPr>
              <w:t>отивация контролируемых лиц к добросовестному поведению</w:t>
            </w:r>
          </w:p>
        </w:tc>
      </w:tr>
      <w:tr>
        <w:trPr>
          <w:trHeight w:hRule="atLeast" w:val="57"/>
        </w:trPr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14:paraId="53000000">
      <w:pPr>
        <w:pStyle w:val="Style_8"/>
        <w:ind w:firstLine="0" w:left="0"/>
        <w:jc w:val="center"/>
        <w:rPr>
          <w:sz w:val="18"/>
        </w:rPr>
      </w:pPr>
    </w:p>
    <w:p w14:paraId="54000000">
      <w:pPr>
        <w:pStyle w:val="Style_8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5000000">
      <w:pPr>
        <w:pStyle w:val="Style_8"/>
        <w:ind w:firstLine="0" w:left="0"/>
        <w:jc w:val="center"/>
        <w:rPr>
          <w:sz w:val="18"/>
        </w:rPr>
      </w:pP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профилактики нарушений в сфере земельного </w:t>
      </w:r>
      <w:r>
        <w:rPr>
          <w:sz w:val="28"/>
        </w:rPr>
        <w:t>законодательства</w:t>
      </w:r>
      <w:r>
        <w:rPr>
          <w:sz w:val="28"/>
        </w:rPr>
        <w:t xml:space="preserve"> </w:t>
      </w:r>
      <w:r>
        <w:rPr>
          <w:sz w:val="28"/>
        </w:rPr>
        <w:t>установлен</w:t>
      </w:r>
      <w:r>
        <w:rPr>
          <w:sz w:val="28"/>
        </w:rPr>
        <w:t xml:space="preserve"> порядок осуществления муниципального земельного контроля на территории Валдайского городского поселения, утвержденный решением Совета депутатов Валдайского городского поселения от 29.09.2021 № 57 «Об утверждении Положения о муниципальном земельном контроле на территории Валдайского городского поселения», в соответствии с которым проводятся мероприятия по информированию, консультированию и объявлению предостережений о недопустимости </w:t>
      </w:r>
      <w:r>
        <w:rPr>
          <w:sz w:val="28"/>
        </w:rPr>
        <w:t>нарушений обязательных требований.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"http://valdayadm.ru/"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http://valdayadm.ru/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земельного законодательства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  <w:r>
        <w:rPr>
          <w:sz w:val="28"/>
        </w:rPr>
        <w:t xml:space="preserve"> 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земельного контроля.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В 2024 году по материалам выездных обследований, содержащим признаки нарушения обязательных требований, объявлено 55 предостережение о недопустимости нарушений обязательных требований.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Постановлением Администрации Валдайского муниципального района от 31.01.2022 № 154 утверждена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 территории Валдайского городского поселения</w:t>
      </w:r>
      <w:bookmarkStart w:id="1" w:name="_GoBack"/>
      <w:bookmarkEnd w:id="1"/>
      <w:r>
        <w:rPr>
          <w:sz w:val="28"/>
        </w:rPr>
        <w:t>.</w:t>
      </w:r>
    </w:p>
    <w:p w14:paraId="5C000000">
      <w:pPr>
        <w:pStyle w:val="Style_8"/>
        <w:ind w:firstLine="0" w:left="0"/>
        <w:jc w:val="center"/>
        <w:rPr>
          <w:sz w:val="18"/>
        </w:rPr>
      </w:pPr>
    </w:p>
    <w:p w14:paraId="5D000000">
      <w:pPr>
        <w:pStyle w:val="Style_8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Цели и задачи реализации программы профилактики</w:t>
      </w:r>
    </w:p>
    <w:p w14:paraId="5E000000">
      <w:pPr>
        <w:pStyle w:val="Style_8"/>
        <w:ind w:firstLine="0" w:left="0"/>
        <w:jc w:val="center"/>
        <w:rPr>
          <w:sz w:val="18"/>
        </w:rPr>
      </w:pPr>
    </w:p>
    <w:p w14:paraId="5F000000">
      <w:pPr>
        <w:pStyle w:val="Style_8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предупреждение нарушений обязательных требований (снижение числа нарушений обязательных </w:t>
      </w:r>
      <w:r>
        <w:rPr>
          <w:sz w:val="28"/>
        </w:rPr>
        <w:t>требований)</w:t>
      </w:r>
      <w:r>
        <w:rPr>
          <w:sz w:val="28"/>
        </w:rPr>
        <w:t xml:space="preserve"> </w:t>
      </w:r>
      <w:r>
        <w:rPr>
          <w:sz w:val="28"/>
        </w:rPr>
        <w:t>в сфере земельного законодательства;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стимулирование добросовестного</w:t>
      </w:r>
      <w:r>
        <w:rPr>
          <w:sz w:val="28"/>
        </w:rPr>
        <w:t xml:space="preserve"> соблюдения обязательных требований всеми контролируемыми лицами;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6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7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одинакового </w:t>
      </w:r>
      <w:r>
        <w:rPr>
          <w:rFonts w:ascii="Times New Roman" w:hAnsi="Times New Roman"/>
          <w:color w:val="000000"/>
          <w:sz w:val="28"/>
        </w:rPr>
        <w:t>понимания обязательных требований при осуществлении муниципального земельного контроля</w:t>
      </w:r>
      <w:r>
        <w:rPr>
          <w:rFonts w:ascii="Times New Roman" w:hAnsi="Times New Roman"/>
          <w:color w:val="000000"/>
          <w:sz w:val="28"/>
        </w:rPr>
        <w:t>;</w:t>
      </w:r>
    </w:p>
    <w:p w14:paraId="68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укрепление системы профилактики нарушений</w:t>
      </w:r>
      <w:r>
        <w:rPr>
          <w:rFonts w:ascii="Times New Roman" w:hAnsi="Times New Roman"/>
          <w:color w:val="000000"/>
          <w:sz w:val="28"/>
        </w:rPr>
        <w:t xml:space="preserve"> обязательных требований путем активизации профилактической деятельности;</w:t>
      </w:r>
    </w:p>
    <w:p w14:paraId="69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A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внедрение мер системы позитивной профилактики;</w:t>
      </w:r>
    </w:p>
    <w:p w14:paraId="6B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C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D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E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F00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0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rFonts w:ascii="Times New Roman" w:hAnsi="Times New Roman"/>
          <w:color w:val="000000"/>
          <w:sz w:val="28"/>
        </w:rPr>
        <w:t xml:space="preserve"> последствий за нарушение обязательных требований);</w:t>
      </w:r>
    </w:p>
    <w:p w14:paraId="71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7000000">
      <w:pPr>
        <w:ind w:firstLine="709" w:left="0"/>
        <w:jc w:val="both"/>
        <w:rPr>
          <w:sz w:val="18"/>
        </w:rPr>
      </w:pPr>
    </w:p>
    <w:p w14:paraId="78000000">
      <w:pPr>
        <w:pStyle w:val="Style_8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 xml:space="preserve">Перечень профилактических мероприятий, </w:t>
      </w:r>
    </w:p>
    <w:p w14:paraId="79000000">
      <w:pPr>
        <w:pStyle w:val="Style_8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сроки (периодичность) их проведения</w:t>
      </w:r>
    </w:p>
    <w:p w14:paraId="7A000000">
      <w:pPr>
        <w:pStyle w:val="Style_8"/>
        <w:ind w:firstLine="0" w:left="0"/>
        <w:jc w:val="center"/>
        <w:rPr>
          <w:sz w:val="1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413"/>
        <w:gridCol w:w="2264"/>
        <w:gridCol w:w="1983"/>
        <w:gridCol w:w="2694"/>
      </w:tblGrid>
      <w:tr>
        <w:trPr>
          <w:trHeight w:hRule="atLeast" w:val="1984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профилактических мероприятий*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проведения мероприятия</w:t>
            </w:r>
          </w:p>
        </w:tc>
      </w:tr>
      <w:tr>
        <w:trPr>
          <w:trHeight w:hRule="atLeast" w:val="2125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 постоянной основе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осредством размещения соответствующих сведений на официальном сайте в сети «Интернет»,</w:t>
            </w:r>
            <w:r>
              <w:rPr>
                <w:sz w:val="24"/>
              </w:rPr>
              <w:t>в средствах массовой информации</w:t>
            </w:r>
          </w:p>
        </w:tc>
      </w:tr>
      <w:tr>
        <w:trPr>
          <w:trHeight w:hRule="atLeast" w:val="20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  <w:p w14:paraId="85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не реже одного раза в год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осредством подготовки </w:t>
            </w:r>
            <w:r>
              <w:rPr>
                <w:sz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</w:tc>
      </w:tr>
      <w:tr>
        <w:trPr>
          <w:trHeight w:hRule="atLeast" w:val="20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  <w:p w14:paraId="8A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осредством </w:t>
            </w:r>
            <w:r>
              <w:rPr>
                <w:sz w:val="24"/>
              </w:rPr>
              <w:t>объявления контролируемому лицу предостережения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 недопустимости нарушения обязательных требований</w:t>
            </w:r>
          </w:p>
        </w:tc>
      </w:tr>
      <w:tr>
        <w:trPr>
          <w:trHeight w:hRule="atLeast" w:val="20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  <w:p w14:paraId="8F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1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 личном обращении посредством телефонной связи, электронной почты, видео-конференц-связи</w:t>
            </w:r>
            <w:r>
              <w:rPr>
                <w:sz w:val="24"/>
              </w:rPr>
              <w:t>,либо в ходе проведения профилактического мероприятия, контрольного мероприятия</w:t>
            </w:r>
          </w:p>
        </w:tc>
      </w:tr>
      <w:tr>
        <w:trPr>
          <w:trHeight w:hRule="atLeast" w:val="20"/>
        </w:trPr>
        <w:tc>
          <w:tcPr>
            <w:tcW w:type="dxa" w:w="2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5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96000000">
      <w:pPr>
        <w:pStyle w:val="Style_8"/>
        <w:ind w:firstLine="0" w:left="0"/>
        <w:jc w:val="center"/>
      </w:pPr>
    </w:p>
    <w:p w14:paraId="97000000">
      <w:pPr>
        <w:pStyle w:val="Style_8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 xml:space="preserve">Показатели результативности </w:t>
      </w:r>
    </w:p>
    <w:p w14:paraId="98000000">
      <w:pPr>
        <w:pStyle w:val="Style_8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 эффективности программы профилактики</w:t>
      </w:r>
    </w:p>
    <w:p w14:paraId="99000000">
      <w:pPr>
        <w:ind/>
        <w:jc w:val="center"/>
        <w:rPr>
          <w:color w:val="000000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2"/>
        <w:gridCol w:w="6392"/>
        <w:gridCol w:w="1274"/>
        <w:gridCol w:w="1136"/>
      </w:tblGrid>
      <w:tr>
        <w:trPr>
          <w:trHeight w:hRule="atLeast" w:val="17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2024год</w:t>
            </w:r>
            <w:r>
              <w:rPr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17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Консультирование по разъяснению обязательных требований земельного законодательства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atLeast" w:val="17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Информирование посредством размещения соответствующих сведений на официальном сайте в сети «Интернет», в средствах массовой информации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atLeast" w:val="17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atLeast" w:val="17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+70%</w:t>
            </w:r>
          </w:p>
        </w:tc>
      </w:tr>
    </w:tbl>
    <w:p w14:paraId="AE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567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List"/>
    <w:basedOn w:val="Style_12"/>
    <w:link w:val="Style_14_ch"/>
    <w:pPr>
      <w:ind w:hanging="283" w:left="283"/>
    </w:pPr>
    <w:rPr>
      <w:sz w:val="24"/>
    </w:rPr>
  </w:style>
  <w:style w:styleId="Style_14_ch" w:type="character">
    <w:name w:val="List"/>
    <w:basedOn w:val="Style_12_ch"/>
    <w:link w:val="Style_14"/>
    <w:rPr>
      <w:sz w:val="24"/>
    </w:rPr>
  </w:style>
  <w:style w:styleId="Style_15" w:type="paragraph">
    <w:name w:val="Balloon Text"/>
    <w:basedOn w:val="Style_12"/>
    <w:link w:val="Style_15_ch"/>
    <w:rPr>
      <w:rFonts w:ascii="Tahoma" w:hAnsi="Tahoma"/>
      <w:sz w:val="16"/>
    </w:rPr>
  </w:style>
  <w:style w:styleId="Style_15_ch" w:type="character">
    <w:name w:val="Balloon Text"/>
    <w:basedOn w:val="Style_12_ch"/>
    <w:link w:val="Style_15"/>
    <w:rPr>
      <w:rFonts w:ascii="Tahoma" w:hAnsi="Tahoma"/>
      <w:sz w:val="16"/>
    </w:rPr>
  </w:style>
  <w:style w:styleId="Style_16" w:type="paragraph">
    <w:name w:val="toc 4"/>
    <w:next w:val="Style_1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5" w:type="paragraph">
    <w:name w:val="Body Text"/>
    <w:basedOn w:val="Style_12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2_ch"/>
    <w:link w:val="Style_5"/>
    <w:rPr>
      <w:color w:val="000000"/>
      <w:sz w:val="28"/>
    </w:rPr>
  </w:style>
  <w:style w:styleId="Style_17" w:type="paragraph">
    <w:name w:val="Normal (Web)"/>
    <w:basedOn w:val="Style_12"/>
    <w:link w:val="Style_17_ch"/>
    <w:pPr>
      <w:spacing w:after="100" w:before="100"/>
      <w:ind/>
    </w:pPr>
    <w:rPr>
      <w:sz w:val="24"/>
    </w:rPr>
  </w:style>
  <w:style w:styleId="Style_17_ch" w:type="character">
    <w:name w:val="Normal (Web)"/>
    <w:basedOn w:val="Style_12_ch"/>
    <w:link w:val="Style_17"/>
    <w:rPr>
      <w:sz w:val="24"/>
    </w:rPr>
  </w:style>
  <w:style w:styleId="Style_18" w:type="paragraph">
    <w:name w:val="heading 7"/>
    <w:basedOn w:val="Style_12"/>
    <w:next w:val="Style_12"/>
    <w:link w:val="Style_18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8_ch" w:type="character">
    <w:name w:val="heading 7"/>
    <w:basedOn w:val="Style_12_ch"/>
    <w:link w:val="Style_18"/>
    <w:rPr>
      <w:rFonts w:ascii="Calibri" w:hAnsi="Calibri"/>
      <w:sz w:val="24"/>
    </w:rPr>
  </w:style>
  <w:style w:styleId="Style_19" w:type="paragraph">
    <w:name w:val="Body Text Indent 3"/>
    <w:basedOn w:val="Style_12"/>
    <w:link w:val="Style_19_ch"/>
    <w:pPr>
      <w:spacing w:after="120"/>
      <w:ind w:firstLine="0" w:left="283"/>
    </w:pPr>
    <w:rPr>
      <w:sz w:val="16"/>
    </w:rPr>
  </w:style>
  <w:style w:styleId="Style_19_ch" w:type="character">
    <w:name w:val="Body Text Indent 3"/>
    <w:basedOn w:val="Style_12_ch"/>
    <w:link w:val="Style_19"/>
    <w:rPr>
      <w:sz w:val="16"/>
    </w:rPr>
  </w:style>
  <w:style w:styleId="Style_20" w:type="paragraph">
    <w:name w:val="toc 6"/>
    <w:next w:val="Style_12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сновной текст с отступом 21"/>
    <w:basedOn w:val="Style_12"/>
    <w:link w:val="Style_21_ch"/>
    <w:pPr>
      <w:ind w:firstLine="284" w:left="0"/>
      <w:jc w:val="center"/>
    </w:pPr>
    <w:rPr>
      <w:b w:val="1"/>
      <w:sz w:val="40"/>
    </w:rPr>
  </w:style>
  <w:style w:styleId="Style_21_ch" w:type="character">
    <w:name w:val="Основной текст с отступом 21"/>
    <w:basedOn w:val="Style_12_ch"/>
    <w:link w:val="Style_21"/>
    <w:rPr>
      <w:b w:val="1"/>
      <w:sz w:val="40"/>
    </w:rPr>
  </w:style>
  <w:style w:styleId="Style_22" w:type="paragraph">
    <w:name w:val="toc 7"/>
    <w:next w:val="Style_12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ody Text First Indent 2"/>
    <w:basedOn w:val="Style_24"/>
    <w:link w:val="Style_23_ch"/>
    <w:pPr>
      <w:spacing w:after="120"/>
      <w:ind w:firstLine="210" w:left="283"/>
    </w:pPr>
    <w:rPr>
      <w:rFonts w:ascii="Times New Roman" w:hAnsi="Times New Roman"/>
    </w:rPr>
  </w:style>
  <w:style w:styleId="Style_23_ch" w:type="character">
    <w:name w:val="Body Text First Indent 2"/>
    <w:basedOn w:val="Style_24_ch"/>
    <w:link w:val="Style_23"/>
    <w:rPr>
      <w:rFonts w:ascii="Times New Roman" w:hAnsi="Times New Roman"/>
    </w:rPr>
  </w:style>
  <w:style w:styleId="Style_10" w:type="paragraph">
    <w:name w:val="Default"/>
    <w:link w:val="Style_10_ch"/>
    <w:rPr>
      <w:rFonts w:ascii="Arial" w:hAnsi="Arial"/>
      <w:color w:val="000000"/>
      <w:sz w:val="24"/>
    </w:rPr>
  </w:style>
  <w:style w:styleId="Style_10_ch" w:type="character">
    <w:name w:val="Default"/>
    <w:link w:val="Style_10"/>
    <w:rPr>
      <w:rFonts w:ascii="Arial" w:hAnsi="Arial"/>
      <w:color w:val="000000"/>
      <w:sz w:val="24"/>
    </w:rPr>
  </w:style>
  <w:style w:styleId="Style_25" w:type="paragraph">
    <w:name w:val="Con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Normal"/>
    <w:link w:val="Style_25"/>
    <w:rPr>
      <w:rFonts w:ascii="Arial" w:hAnsi="Arial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2_ch"/>
    <w:link w:val="Style_4"/>
    <w:rPr>
      <w:color w:val="000000"/>
      <w:sz w:val="32"/>
    </w:rPr>
  </w:style>
  <w:style w:styleId="Style_26" w:type="paragraph">
    <w:name w:val="Îáû÷íûé"/>
    <w:link w:val="Style_26_ch"/>
    <w:pPr>
      <w:widowControl w:val="0"/>
      <w:ind/>
    </w:pPr>
  </w:style>
  <w:style w:styleId="Style_26_ch" w:type="character">
    <w:name w:val="Îáû÷íûé"/>
    <w:link w:val="Style_26"/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27" w:type="paragraph">
    <w:name w:val="page number"/>
    <w:basedOn w:val="Style_28"/>
    <w:link w:val="Style_27_ch"/>
  </w:style>
  <w:style w:styleId="Style_27_ch" w:type="character">
    <w:name w:val="page number"/>
    <w:basedOn w:val="Style_28_ch"/>
    <w:link w:val="Style_27"/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9" w:type="paragraph">
    <w:name w:val="List 2"/>
    <w:basedOn w:val="Style_12"/>
    <w:link w:val="Style_29_ch"/>
    <w:pPr>
      <w:ind w:hanging="283" w:left="566"/>
    </w:pPr>
    <w:rPr>
      <w:sz w:val="24"/>
    </w:rPr>
  </w:style>
  <w:style w:styleId="Style_29_ch" w:type="character">
    <w:name w:val="List 2"/>
    <w:basedOn w:val="Style_12_ch"/>
    <w:link w:val="Style_29"/>
    <w:rPr>
      <w:sz w:val="24"/>
    </w:rPr>
  </w:style>
  <w:style w:styleId="Style_30" w:type="paragraph">
    <w:name w:val="Body Text First Indent"/>
    <w:basedOn w:val="Style_5"/>
    <w:link w:val="Style_30_ch"/>
    <w:pPr>
      <w:spacing w:after="120"/>
      <w:ind w:firstLine="210" w:left="0"/>
      <w:jc w:val="left"/>
    </w:pPr>
    <w:rPr>
      <w:color w:val="000000"/>
      <w:sz w:val="24"/>
    </w:rPr>
  </w:style>
  <w:style w:styleId="Style_30_ch" w:type="character">
    <w:name w:val="Body Text First Indent"/>
    <w:basedOn w:val="Style_5_ch"/>
    <w:link w:val="Style_30"/>
    <w:rPr>
      <w:color w:val="000000"/>
      <w:sz w:val="24"/>
    </w:rPr>
  </w:style>
  <w:style w:styleId="Style_24" w:type="paragraph">
    <w:name w:val="Body Text Indent"/>
    <w:basedOn w:val="Style_12"/>
    <w:link w:val="Style_24_ch"/>
    <w:pPr>
      <w:ind w:firstLine="720" w:left="0"/>
    </w:pPr>
    <w:rPr>
      <w:rFonts w:ascii="Bookman Old Style" w:hAnsi="Bookman Old Style"/>
      <w:sz w:val="24"/>
    </w:rPr>
  </w:style>
  <w:style w:styleId="Style_24_ch" w:type="character">
    <w:name w:val="Body Text Indent"/>
    <w:basedOn w:val="Style_12_ch"/>
    <w:link w:val="Style_24"/>
    <w:rPr>
      <w:rFonts w:ascii="Bookman Old Style" w:hAnsi="Bookman Old Style"/>
      <w:sz w:val="24"/>
    </w:rPr>
  </w:style>
  <w:style w:styleId="Style_31" w:type="paragraph">
    <w:name w:val="footer"/>
    <w:basedOn w:val="Style_12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12_ch"/>
    <w:link w:val="Style_31"/>
  </w:style>
  <w:style w:styleId="Style_32" w:type="paragraph">
    <w:name w:val="ConsPlusCell"/>
    <w:link w:val="Style_32_ch"/>
    <w:pPr>
      <w:widowControl w:val="0"/>
      <w:ind/>
    </w:pPr>
    <w:rPr>
      <w:sz w:val="24"/>
    </w:rPr>
  </w:style>
  <w:style w:styleId="Style_32_ch" w:type="character">
    <w:name w:val="ConsPlusCell"/>
    <w:link w:val="Style_32"/>
    <w:rPr>
      <w:sz w:val="24"/>
    </w:rPr>
  </w:style>
  <w:style w:styleId="Style_33" w:type="paragraph">
    <w:name w:val="toc 3"/>
    <w:next w:val="Style_12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Содержимое таблицы"/>
    <w:basedOn w:val="Style_12"/>
    <w:link w:val="Style_34_ch"/>
  </w:style>
  <w:style w:styleId="Style_34_ch" w:type="character">
    <w:name w:val="Содержимое таблицы"/>
    <w:basedOn w:val="Style_12_ch"/>
    <w:link w:val="Style_34"/>
  </w:style>
  <w:style w:styleId="Style_35" w:type="paragraph">
    <w:name w:val="Document Map"/>
    <w:basedOn w:val="Style_12"/>
    <w:link w:val="Style_35_ch"/>
    <w:rPr>
      <w:rFonts w:ascii="Tahoma" w:hAnsi="Tahoma"/>
    </w:rPr>
  </w:style>
  <w:style w:styleId="Style_35_ch" w:type="character">
    <w:name w:val="Document Map"/>
    <w:basedOn w:val="Style_12_ch"/>
    <w:link w:val="Style_35"/>
    <w:rPr>
      <w:rFonts w:ascii="Tahoma" w:hAnsi="Tahoma"/>
    </w:rPr>
  </w:style>
  <w:style w:styleId="Style_36" w:type="paragraph">
    <w:name w:val="heading 5"/>
    <w:basedOn w:val="Style_12"/>
    <w:next w:val="Style_12"/>
    <w:link w:val="Style_36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6_ch" w:type="character">
    <w:name w:val="heading 5"/>
    <w:basedOn w:val="Style_12_ch"/>
    <w:link w:val="Style_36"/>
    <w:rPr>
      <w:b w:val="1"/>
      <w:color w:val="000000"/>
      <w:sz w:val="28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s_16"/>
    <w:basedOn w:val="Style_12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s_16"/>
    <w:basedOn w:val="Style_12_ch"/>
    <w:link w:val="Style_38"/>
    <w:rPr>
      <w:sz w:val="24"/>
    </w:rPr>
  </w:style>
  <w:style w:styleId="Style_2" w:type="paragraph">
    <w:name w:val="heading 1"/>
    <w:basedOn w:val="Style_12"/>
    <w:next w:val="Style_12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2_ch"/>
    <w:link w:val="Style_2"/>
    <w:rPr>
      <w:sz w:val="28"/>
    </w:rPr>
  </w:style>
  <w:style w:styleId="Style_39" w:type="paragraph">
    <w:name w:val="Body Text 3"/>
    <w:basedOn w:val="Style_12"/>
    <w:link w:val="Style_39_ch"/>
    <w:pPr>
      <w:spacing w:after="120"/>
      <w:ind/>
    </w:pPr>
    <w:rPr>
      <w:sz w:val="16"/>
    </w:rPr>
  </w:style>
  <w:style w:styleId="Style_39_ch" w:type="character">
    <w:name w:val="Body Text 3"/>
    <w:basedOn w:val="Style_12_ch"/>
    <w:link w:val="Style_39"/>
    <w:rPr>
      <w:sz w:val="16"/>
    </w:rPr>
  </w:style>
  <w:style w:styleId="Style_11" w:type="paragraph">
    <w:name w:val="Hyperlink"/>
    <w:basedOn w:val="Style_28"/>
    <w:link w:val="Style_11_ch"/>
    <w:rPr>
      <w:color w:val="0000FF"/>
      <w:u w:val="single"/>
    </w:rPr>
  </w:style>
  <w:style w:styleId="Style_11_ch" w:type="character">
    <w:name w:val="Hyperlink"/>
    <w:basedOn w:val="Style_28_ch"/>
    <w:link w:val="Style_11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1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Центр"/>
    <w:basedOn w:val="Style_12"/>
    <w:link w:val="Style_43_ch"/>
    <w:pPr>
      <w:ind/>
      <w:jc w:val="center"/>
    </w:pPr>
    <w:rPr>
      <w:sz w:val="28"/>
    </w:rPr>
  </w:style>
  <w:style w:styleId="Style_43_ch" w:type="character">
    <w:name w:val="Центр"/>
    <w:basedOn w:val="Style_12_ch"/>
    <w:link w:val="Style_43"/>
    <w:rPr>
      <w:sz w:val="28"/>
    </w:rPr>
  </w:style>
  <w:style w:styleId="Style_44" w:type="paragraph">
    <w:name w:val="No Spacing"/>
    <w:link w:val="Style_44_ch"/>
    <w:rPr>
      <w:sz w:val="24"/>
    </w:rPr>
  </w:style>
  <w:style w:styleId="Style_44_ch" w:type="character">
    <w:name w:val="No Spacing"/>
    <w:link w:val="Style_44"/>
    <w:rPr>
      <w:sz w:val="24"/>
    </w:rPr>
  </w:style>
  <w:style w:styleId="Style_45" w:type="paragraph">
    <w:name w:val="toc 9"/>
    <w:next w:val="Style_12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Body Text 2"/>
    <w:basedOn w:val="Style_12"/>
    <w:link w:val="Style_46_ch"/>
    <w:pPr>
      <w:ind/>
      <w:jc w:val="both"/>
    </w:pPr>
    <w:rPr>
      <w:rFonts w:ascii="Bookman Old Style" w:hAnsi="Bookman Old Style"/>
      <w:sz w:val="24"/>
    </w:rPr>
  </w:style>
  <w:style w:styleId="Style_46_ch" w:type="character">
    <w:name w:val="Body Text 2"/>
    <w:basedOn w:val="Style_12_ch"/>
    <w:link w:val="Style_46"/>
    <w:rPr>
      <w:rFonts w:ascii="Bookman Old Style" w:hAnsi="Bookman Old Style"/>
      <w:sz w:val="24"/>
    </w:rPr>
  </w:style>
  <w:style w:styleId="Style_47" w:type="paragraph">
    <w:name w:val="toc 8"/>
    <w:next w:val="Style_12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9" w:type="paragraph">
    <w:name w:val="fontstyle01"/>
    <w:basedOn w:val="Style_28"/>
    <w:link w:val="Style_9_ch"/>
    <w:rPr>
      <w:rFonts w:ascii="TimesNewRomanPSMT" w:hAnsi="TimesNewRomanPSMT"/>
      <w:color w:val="000000"/>
      <w:sz w:val="30"/>
    </w:rPr>
  </w:style>
  <w:style w:styleId="Style_9_ch" w:type="character">
    <w:name w:val="fontstyle01"/>
    <w:basedOn w:val="Style_28_ch"/>
    <w:link w:val="Style_9"/>
    <w:rPr>
      <w:rFonts w:ascii="TimesNewRomanPSMT" w:hAnsi="TimesNewRomanPSMT"/>
      <w:color w:val="000000"/>
      <w:sz w:val="30"/>
    </w:rPr>
  </w:style>
  <w:style w:styleId="Style_48" w:type="paragraph">
    <w:name w:val="HTML Preformatted"/>
    <w:basedOn w:val="Style_12"/>
    <w:link w:val="Style_4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8_ch" w:type="character">
    <w:name w:val="HTML Preformatted"/>
    <w:basedOn w:val="Style_12_ch"/>
    <w:link w:val="Style_48"/>
    <w:rPr>
      <w:rFonts w:ascii="Courier New" w:hAnsi="Courier New"/>
    </w:rPr>
  </w:style>
  <w:style w:styleId="Style_49" w:type="paragraph">
    <w:name w:val="toc 5"/>
    <w:next w:val="Style_12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Strong"/>
    <w:basedOn w:val="Style_28"/>
    <w:link w:val="Style_50_ch"/>
    <w:rPr>
      <w:b w:val="1"/>
    </w:rPr>
  </w:style>
  <w:style w:styleId="Style_50_ch" w:type="character">
    <w:name w:val="Strong"/>
    <w:basedOn w:val="Style_28_ch"/>
    <w:link w:val="Style_50"/>
    <w:rPr>
      <w:b w:val="1"/>
    </w:rPr>
  </w:style>
  <w:style w:styleId="Style_51" w:type="paragraph">
    <w:name w:val="Subtitle"/>
    <w:next w:val="Style_1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basedOn w:val="Style_12"/>
    <w:link w:val="Style_52_ch"/>
    <w:uiPriority w:val="10"/>
    <w:qFormat/>
    <w:pPr>
      <w:ind w:firstLine="0" w:left="-567"/>
      <w:jc w:val="center"/>
    </w:pPr>
    <w:rPr>
      <w:sz w:val="28"/>
    </w:rPr>
  </w:style>
  <w:style w:styleId="Style_52_ch" w:type="character">
    <w:name w:val="Title"/>
    <w:basedOn w:val="Style_12_ch"/>
    <w:link w:val="Style_52"/>
    <w:rPr>
      <w:sz w:val="28"/>
    </w:rPr>
  </w:style>
  <w:style w:styleId="Style_53" w:type="paragraph">
    <w:name w:val="heading 4"/>
    <w:basedOn w:val="Style_12"/>
    <w:next w:val="Style_12"/>
    <w:link w:val="Style_53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3_ch" w:type="character">
    <w:name w:val="heading 4"/>
    <w:basedOn w:val="Style_12_ch"/>
    <w:link w:val="Style_53"/>
    <w:rPr>
      <w:b w:val="1"/>
      <w:sz w:val="28"/>
    </w:rPr>
  </w:style>
  <w:style w:styleId="Style_54" w:type="paragraph">
    <w:name w:val="ConsPlusTitle"/>
    <w:link w:val="Style_54_ch"/>
    <w:pPr>
      <w:widowControl w:val="0"/>
      <w:ind/>
    </w:pPr>
    <w:rPr>
      <w:b w:val="1"/>
      <w:sz w:val="24"/>
    </w:rPr>
  </w:style>
  <w:style w:styleId="Style_54_ch" w:type="character">
    <w:name w:val="ConsPlusTitle"/>
    <w:link w:val="Style_54"/>
    <w:rPr>
      <w:b w:val="1"/>
      <w:sz w:val="24"/>
    </w:rPr>
  </w:style>
  <w:style w:styleId="Style_55" w:type="paragraph">
    <w:name w:val="Знак"/>
    <w:basedOn w:val="Style_12"/>
    <w:link w:val="Style_55_ch"/>
    <w:pPr>
      <w:spacing w:afterAutospacing="on" w:beforeAutospacing="on"/>
      <w:ind/>
    </w:pPr>
    <w:rPr>
      <w:rFonts w:ascii="Tahoma" w:hAnsi="Tahoma"/>
    </w:rPr>
  </w:style>
  <w:style w:styleId="Style_55_ch" w:type="character">
    <w:name w:val="Знак"/>
    <w:basedOn w:val="Style_12_ch"/>
    <w:link w:val="Style_55"/>
    <w:rPr>
      <w:rFonts w:ascii="Tahoma" w:hAnsi="Tahoma"/>
    </w:rPr>
  </w:style>
  <w:style w:styleId="Style_3" w:type="paragraph">
    <w:name w:val="heading 2"/>
    <w:basedOn w:val="Style_12"/>
    <w:next w:val="Style_12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2_ch"/>
    <w:link w:val="Style_3"/>
    <w:rPr>
      <w:b w:val="1"/>
      <w:sz w:val="44"/>
    </w:rPr>
  </w:style>
  <w:style w:styleId="Style_56" w:type="paragraph">
    <w:name w:val="Основной текст + 8.5 pt"/>
    <w:link w:val="Style_56_ch"/>
    <w:rPr>
      <w:rFonts w:ascii="Times New Roman" w:hAnsi="Times New Roman"/>
      <w:b w:val="1"/>
      <w:sz w:val="17"/>
      <w:u w:val="none"/>
    </w:rPr>
  </w:style>
  <w:style w:styleId="Style_56_ch" w:type="character">
    <w:name w:val="Основной текст + 8.5 pt"/>
    <w:link w:val="Style_56"/>
    <w:rPr>
      <w:rFonts w:ascii="Times New Roman" w:hAnsi="Times New Roman"/>
      <w:b w:val="1"/>
      <w:sz w:val="17"/>
      <w:u w:val="none"/>
    </w:rPr>
  </w:style>
  <w:style w:styleId="Style_57" w:type="paragraph">
    <w:name w:val="heading 6"/>
    <w:basedOn w:val="Style_12"/>
    <w:next w:val="Style_12"/>
    <w:link w:val="Style_57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7_ch" w:type="character">
    <w:name w:val="heading 6"/>
    <w:basedOn w:val="Style_12_ch"/>
    <w:link w:val="Style_57"/>
    <w:rPr>
      <w:b w:val="1"/>
      <w:color w:val="000000"/>
      <w:sz w:val="28"/>
    </w:rPr>
  </w:style>
  <w:style w:styleId="Style_8" w:type="paragraph">
    <w:name w:val="List Paragraph"/>
    <w:basedOn w:val="Style_12"/>
    <w:link w:val="Style_8_ch"/>
    <w:pPr>
      <w:ind w:firstLine="0" w:left="720"/>
      <w:contextualSpacing w:val="1"/>
    </w:pPr>
  </w:style>
  <w:style w:styleId="Style_8_ch" w:type="character">
    <w:name w:val="List Paragraph"/>
    <w:basedOn w:val="Style_12_ch"/>
    <w:link w:val="Style_8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1"/>
    <w:basedOn w:val="Style_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2024-09-20T13:39:57Z</dcterms:modified>
</cp:coreProperties>
</file>