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A9" w:rsidRPr="005461A9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sz w:val="28"/>
          <w:szCs w:val="28"/>
        </w:rPr>
      </w:pPr>
      <w:r w:rsidRPr="005461A9">
        <w:rPr>
          <w:bCs w:val="0"/>
          <w:sz w:val="28"/>
          <w:szCs w:val="28"/>
        </w:rPr>
        <w:t xml:space="preserve">Заключение Контрольно – счетной палаты Валдайского муниципального района на отчет об исполнении бюджета </w:t>
      </w:r>
      <w:r w:rsidR="00AB1EBC">
        <w:rPr>
          <w:bCs w:val="0"/>
          <w:sz w:val="28"/>
          <w:szCs w:val="28"/>
        </w:rPr>
        <w:t>Семеновщинского</w:t>
      </w:r>
      <w:r w:rsidRPr="005461A9">
        <w:rPr>
          <w:bCs w:val="0"/>
          <w:sz w:val="28"/>
          <w:szCs w:val="28"/>
        </w:rPr>
        <w:t xml:space="preserve"> сельского поселения за 202</w:t>
      </w:r>
      <w:r w:rsidR="00BA29FA">
        <w:rPr>
          <w:bCs w:val="0"/>
          <w:sz w:val="28"/>
          <w:szCs w:val="28"/>
        </w:rPr>
        <w:t>3</w:t>
      </w:r>
      <w:r w:rsidRPr="005461A9">
        <w:rPr>
          <w:bCs w:val="0"/>
          <w:sz w:val="28"/>
          <w:szCs w:val="28"/>
        </w:rPr>
        <w:t xml:space="preserve"> год</w:t>
      </w:r>
    </w:p>
    <w:p w:rsidR="005461A9" w:rsidRPr="005461A9" w:rsidRDefault="005461A9" w:rsidP="005461A9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5"/>
          <w:b/>
          <w:sz w:val="28"/>
          <w:szCs w:val="28"/>
        </w:rPr>
      </w:pPr>
      <w:r w:rsidRPr="005461A9">
        <w:rPr>
          <w:bCs w:val="0"/>
          <w:sz w:val="28"/>
          <w:szCs w:val="28"/>
        </w:rPr>
        <w:t xml:space="preserve">г. Валдай                                                                                </w:t>
      </w:r>
      <w:r w:rsidR="00A353E5">
        <w:rPr>
          <w:bCs w:val="0"/>
          <w:sz w:val="28"/>
          <w:szCs w:val="28"/>
        </w:rPr>
        <w:t>27</w:t>
      </w:r>
      <w:r w:rsidRPr="005461A9">
        <w:rPr>
          <w:bCs w:val="0"/>
          <w:sz w:val="28"/>
          <w:szCs w:val="28"/>
        </w:rPr>
        <w:t xml:space="preserve"> апреля 202</w:t>
      </w:r>
      <w:r w:rsidR="00AB3DE6">
        <w:rPr>
          <w:bCs w:val="0"/>
          <w:sz w:val="28"/>
          <w:szCs w:val="28"/>
        </w:rPr>
        <w:t>4</w:t>
      </w:r>
      <w:r w:rsidRPr="005461A9">
        <w:rPr>
          <w:bCs w:val="0"/>
          <w:sz w:val="28"/>
          <w:szCs w:val="28"/>
        </w:rPr>
        <w:t xml:space="preserve"> г.</w:t>
      </w:r>
    </w:p>
    <w:p w:rsidR="0007771A" w:rsidRDefault="005461A9" w:rsidP="0007771A">
      <w:pPr>
        <w:pStyle w:val="a6"/>
        <w:shd w:val="clear" w:color="auto" w:fill="FFFFFF"/>
        <w:ind w:left="2832" w:firstLine="708"/>
        <w:jc w:val="both"/>
        <w:rPr>
          <w:rStyle w:val="a5"/>
          <w:sz w:val="28"/>
          <w:szCs w:val="28"/>
        </w:rPr>
      </w:pPr>
      <w:r w:rsidRPr="005461A9">
        <w:rPr>
          <w:rStyle w:val="a5"/>
          <w:sz w:val="28"/>
          <w:szCs w:val="28"/>
        </w:rPr>
        <w:t>Общие положения</w:t>
      </w:r>
    </w:p>
    <w:p w:rsidR="00AB3DE6" w:rsidRPr="00AB3DE6" w:rsidRDefault="00AB3DE6" w:rsidP="00AB3D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61A9" w:rsidRPr="00AB3DE6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 </w:t>
      </w:r>
      <w:r w:rsidR="00AB1EBC" w:rsidRPr="00AB3DE6">
        <w:rPr>
          <w:rFonts w:ascii="Times New Roman" w:hAnsi="Times New Roman" w:cs="Times New Roman"/>
          <w:sz w:val="28"/>
          <w:szCs w:val="28"/>
        </w:rPr>
        <w:t>Семеновщинского</w:t>
      </w:r>
      <w:r w:rsidR="005461A9" w:rsidRPr="00AB3DE6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BA29FA">
        <w:rPr>
          <w:rFonts w:ascii="Times New Roman" w:hAnsi="Times New Roman" w:cs="Times New Roman"/>
          <w:sz w:val="28"/>
          <w:szCs w:val="28"/>
        </w:rPr>
        <w:t>3</w:t>
      </w:r>
      <w:r w:rsidR="005461A9" w:rsidRPr="00AB3DE6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нормами Бюджетного кодекса Российской Федерации, Федерального закона от 0</w:t>
      </w:r>
      <w:r w:rsidR="00816C7C">
        <w:rPr>
          <w:rFonts w:ascii="Times New Roman" w:hAnsi="Times New Roman" w:cs="Times New Roman"/>
          <w:sz w:val="28"/>
          <w:szCs w:val="28"/>
        </w:rPr>
        <w:t>7</w:t>
      </w:r>
      <w:r w:rsidR="005461A9" w:rsidRPr="00AB3DE6">
        <w:rPr>
          <w:rFonts w:ascii="Times New Roman" w:hAnsi="Times New Roman" w:cs="Times New Roman"/>
          <w:sz w:val="28"/>
          <w:szCs w:val="28"/>
        </w:rPr>
        <w:t>.02.2011 г. №</w:t>
      </w:r>
      <w:r w:rsidR="00816C7C">
        <w:rPr>
          <w:rFonts w:ascii="Times New Roman" w:hAnsi="Times New Roman" w:cs="Times New Roman"/>
          <w:sz w:val="28"/>
          <w:szCs w:val="28"/>
        </w:rPr>
        <w:t xml:space="preserve"> </w:t>
      </w:r>
      <w:r w:rsidR="005461A9" w:rsidRPr="00AB3DE6">
        <w:rPr>
          <w:rFonts w:ascii="Times New Roman" w:hAnsi="Times New Roman" w:cs="Times New Roman"/>
          <w:sz w:val="28"/>
          <w:szCs w:val="28"/>
        </w:rPr>
        <w:t xml:space="preserve">6 – ФЗ </w:t>
      </w:r>
      <w:r w:rsidRPr="00AB3DE6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5461A9" w:rsidRPr="00AB3DE6">
        <w:rPr>
          <w:rFonts w:ascii="Times New Roman" w:hAnsi="Times New Roman" w:cs="Times New Roman"/>
          <w:sz w:val="28"/>
          <w:szCs w:val="28"/>
        </w:rPr>
        <w:t xml:space="preserve">, </w:t>
      </w:r>
      <w:r w:rsidRPr="00AB3DE6">
        <w:rPr>
          <w:rFonts w:ascii="Times New Roman" w:hAnsi="Times New Roman" w:cs="Times New Roman"/>
          <w:sz w:val="28"/>
          <w:szCs w:val="28"/>
        </w:rPr>
        <w:t>Положения о Контрольно–счетной палате Валдайского муниципального района, утвержденного решением Думы Валдайского муниципального района № 259 от 24.11.2023 г.</w:t>
      </w:r>
    </w:p>
    <w:p w:rsidR="005461A9" w:rsidRPr="005461A9" w:rsidRDefault="005461A9" w:rsidP="00AB3DE6">
      <w:pPr>
        <w:pStyle w:val="a6"/>
        <w:shd w:val="clear" w:color="auto" w:fill="FFFFFF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      Предметом последующего контроля за исполнением бюджета является процесс и результаты </w:t>
      </w:r>
      <w:r w:rsidRPr="005461A9">
        <w:rPr>
          <w:bCs/>
          <w:sz w:val="28"/>
          <w:szCs w:val="28"/>
        </w:rPr>
        <w:t xml:space="preserve">исполнения </w:t>
      </w:r>
      <w:r w:rsidRPr="005461A9">
        <w:rPr>
          <w:sz w:val="28"/>
          <w:szCs w:val="28"/>
        </w:rPr>
        <w:t xml:space="preserve">решения о </w:t>
      </w:r>
      <w:r w:rsidRPr="005461A9">
        <w:rPr>
          <w:bCs/>
          <w:sz w:val="28"/>
          <w:szCs w:val="28"/>
        </w:rPr>
        <w:t>бюджете за отчетный финансовый год</w:t>
      </w:r>
      <w:r w:rsidRPr="005461A9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5461A9">
        <w:rPr>
          <w:sz w:val="28"/>
          <w:szCs w:val="28"/>
          <w:lang w:eastAsia="ar-SA"/>
        </w:rPr>
        <w:t xml:space="preserve">ния средств </w:t>
      </w:r>
      <w:r w:rsidRPr="005461A9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5461A9" w:rsidRPr="005461A9" w:rsidRDefault="005461A9" w:rsidP="005461A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A9" w:rsidRPr="005461A9" w:rsidRDefault="005461A9" w:rsidP="005461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A9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отчёта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1EBC">
        <w:rPr>
          <w:rFonts w:ascii="Times New Roman" w:hAnsi="Times New Roman" w:cs="Times New Roman"/>
          <w:b/>
          <w:sz w:val="28"/>
          <w:szCs w:val="28"/>
        </w:rPr>
        <w:t>Семеновщинского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1A9">
        <w:rPr>
          <w:rFonts w:ascii="Times New Roman" w:hAnsi="Times New Roman" w:cs="Times New Roman"/>
          <w:b/>
          <w:sz w:val="28"/>
          <w:szCs w:val="28"/>
        </w:rPr>
        <w:t>сельского поселения за 202</w:t>
      </w:r>
      <w:r w:rsidR="007022AE">
        <w:rPr>
          <w:rFonts w:ascii="Times New Roman" w:hAnsi="Times New Roman" w:cs="Times New Roman"/>
          <w:b/>
          <w:sz w:val="28"/>
          <w:szCs w:val="28"/>
        </w:rPr>
        <w:t>3</w:t>
      </w:r>
      <w:r w:rsidRPr="005461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1A9" w:rsidRPr="005461A9" w:rsidRDefault="005461A9" w:rsidP="005461A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A9" w:rsidRPr="005461A9" w:rsidRDefault="005461A9" w:rsidP="00546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      Местной администрацией </w:t>
      </w:r>
      <w:r w:rsidR="00AB1EBC">
        <w:rPr>
          <w:sz w:val="28"/>
          <w:szCs w:val="28"/>
        </w:rPr>
        <w:t>Семеновщинского</w:t>
      </w:r>
      <w:r>
        <w:rPr>
          <w:sz w:val="28"/>
          <w:szCs w:val="28"/>
        </w:rPr>
        <w:t xml:space="preserve"> сельского поселения </w:t>
      </w:r>
      <w:r w:rsidRPr="005461A9">
        <w:rPr>
          <w:sz w:val="28"/>
          <w:szCs w:val="28"/>
        </w:rPr>
        <w:t xml:space="preserve">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г. N 191н </w:t>
      </w:r>
      <w:r>
        <w:rPr>
          <w:sz w:val="28"/>
          <w:szCs w:val="28"/>
        </w:rPr>
        <w:t>«</w:t>
      </w:r>
      <w:r w:rsidRPr="005461A9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</w:t>
      </w:r>
      <w:r w:rsidRPr="005461A9">
        <w:rPr>
          <w:sz w:val="28"/>
          <w:szCs w:val="28"/>
        </w:rPr>
        <w:t xml:space="preserve"> (Далее – Инструкция № 191н). </w:t>
      </w:r>
    </w:p>
    <w:p w:rsidR="005461A9" w:rsidRPr="005461A9" w:rsidRDefault="005461A9" w:rsidP="005461A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     Согласно части 3 статьи 264.1. Б</w:t>
      </w:r>
      <w:r w:rsidR="001A2017">
        <w:rPr>
          <w:sz w:val="28"/>
          <w:szCs w:val="28"/>
        </w:rPr>
        <w:t>юджетно</w:t>
      </w:r>
      <w:r w:rsidR="00816C7C">
        <w:rPr>
          <w:sz w:val="28"/>
          <w:szCs w:val="28"/>
        </w:rPr>
        <w:t>го</w:t>
      </w:r>
      <w:r w:rsidR="001A2017">
        <w:rPr>
          <w:sz w:val="28"/>
          <w:szCs w:val="28"/>
        </w:rPr>
        <w:t xml:space="preserve"> кодекс</w:t>
      </w:r>
      <w:r w:rsidR="00816C7C">
        <w:rPr>
          <w:sz w:val="28"/>
          <w:szCs w:val="28"/>
        </w:rPr>
        <w:t>а</w:t>
      </w:r>
      <w:r w:rsidRPr="005461A9">
        <w:rPr>
          <w:sz w:val="28"/>
          <w:szCs w:val="28"/>
        </w:rPr>
        <w:t xml:space="preserve"> Р</w:t>
      </w:r>
      <w:r w:rsidR="001A2017">
        <w:rPr>
          <w:sz w:val="28"/>
          <w:szCs w:val="28"/>
        </w:rPr>
        <w:t xml:space="preserve">оссийской </w:t>
      </w:r>
      <w:r w:rsidRPr="005461A9">
        <w:rPr>
          <w:sz w:val="28"/>
          <w:szCs w:val="28"/>
        </w:rPr>
        <w:t>Ф</w:t>
      </w:r>
      <w:r w:rsidR="001A2017">
        <w:rPr>
          <w:sz w:val="28"/>
          <w:szCs w:val="28"/>
        </w:rPr>
        <w:t>едерации (далее – БК РФ)</w:t>
      </w:r>
      <w:r w:rsidRPr="005461A9">
        <w:rPr>
          <w:sz w:val="28"/>
          <w:szCs w:val="28"/>
        </w:rPr>
        <w:t xml:space="preserve">, бюджетная отчетность включает в себя: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1) отчет об исполнении бюджета;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2) баланс исполнения бюджета;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3) отчет о финансовых результатах деятельности;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4) отчет о движении денежных средств;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  <w:r w:rsidRPr="005461A9">
        <w:rPr>
          <w:sz w:val="28"/>
          <w:szCs w:val="28"/>
        </w:rPr>
        <w:lastRenderedPageBreak/>
        <w:t xml:space="preserve">5) пояснительную записку. </w:t>
      </w:r>
    </w:p>
    <w:p w:rsidR="005461A9" w:rsidRPr="005461A9" w:rsidRDefault="005461A9" w:rsidP="005461A9">
      <w:pPr>
        <w:jc w:val="both"/>
        <w:rPr>
          <w:sz w:val="28"/>
          <w:szCs w:val="28"/>
        </w:rPr>
      </w:pPr>
    </w:p>
    <w:p w:rsidR="005820D8" w:rsidRPr="00AE411B" w:rsidRDefault="005820D8" w:rsidP="005820D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E411B">
        <w:rPr>
          <w:b/>
          <w:bCs/>
          <w:sz w:val="28"/>
          <w:szCs w:val="28"/>
        </w:rPr>
        <w:t>В соответствии со статьей 264.4 БК РФ Контрольно – счётная палата выборочно провела внеш</w:t>
      </w:r>
      <w:r w:rsidRPr="00AE411B">
        <w:rPr>
          <w:b/>
          <w:bCs/>
          <w:color w:val="000000"/>
          <w:sz w:val="28"/>
          <w:szCs w:val="28"/>
        </w:rPr>
        <w:t xml:space="preserve">нюю проверку бюджетной отчётности </w:t>
      </w:r>
      <w:r>
        <w:rPr>
          <w:b/>
          <w:sz w:val="28"/>
          <w:szCs w:val="28"/>
        </w:rPr>
        <w:t xml:space="preserve">Семёновщинского </w:t>
      </w:r>
      <w:r w:rsidRPr="00AE411B">
        <w:rPr>
          <w:b/>
          <w:bCs/>
          <w:color w:val="000000"/>
          <w:sz w:val="28"/>
          <w:szCs w:val="28"/>
        </w:rPr>
        <w:t xml:space="preserve">сельского поселения. </w:t>
      </w:r>
    </w:p>
    <w:p w:rsidR="005820D8" w:rsidRPr="000E189C" w:rsidRDefault="005820D8" w:rsidP="005820D8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>В ходе экспертизы были представлены:</w:t>
      </w:r>
    </w:p>
    <w:p w:rsidR="005820D8" w:rsidRPr="000E189C" w:rsidRDefault="005820D8" w:rsidP="005820D8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 xml:space="preserve">- </w:t>
      </w:r>
      <w:r w:rsidR="00816C7C">
        <w:rPr>
          <w:color w:val="000000"/>
          <w:sz w:val="28"/>
          <w:szCs w:val="28"/>
        </w:rPr>
        <w:t>проект р</w:t>
      </w:r>
      <w:r w:rsidRPr="00136E3C">
        <w:rPr>
          <w:color w:val="000000"/>
          <w:sz w:val="28"/>
          <w:szCs w:val="28"/>
        </w:rPr>
        <w:t xml:space="preserve">ешения Совета депутатов </w:t>
      </w:r>
      <w:r>
        <w:rPr>
          <w:color w:val="000000"/>
          <w:sz w:val="28"/>
          <w:szCs w:val="28"/>
        </w:rPr>
        <w:t>Семёновщинского</w:t>
      </w:r>
      <w:r w:rsidRPr="00136E3C">
        <w:rPr>
          <w:sz w:val="28"/>
          <w:szCs w:val="28"/>
        </w:rPr>
        <w:t xml:space="preserve"> сельского поселения </w:t>
      </w:r>
      <w:r w:rsidRPr="00136E3C">
        <w:rPr>
          <w:color w:val="000000"/>
          <w:sz w:val="28"/>
          <w:szCs w:val="28"/>
        </w:rPr>
        <w:t xml:space="preserve">«Об утверждении отчета об исполнении бюджета </w:t>
      </w:r>
      <w:r w:rsidR="00874412">
        <w:rPr>
          <w:color w:val="000000"/>
          <w:sz w:val="28"/>
          <w:szCs w:val="28"/>
        </w:rPr>
        <w:t>Семёновщинского</w:t>
      </w:r>
      <w:r w:rsidRPr="00136E3C">
        <w:rPr>
          <w:color w:val="000000"/>
          <w:sz w:val="28"/>
          <w:szCs w:val="28"/>
        </w:rPr>
        <w:t xml:space="preserve"> сельского поселения за 202</w:t>
      </w:r>
      <w:r>
        <w:rPr>
          <w:color w:val="000000"/>
          <w:sz w:val="28"/>
          <w:szCs w:val="28"/>
        </w:rPr>
        <w:t>3 год»;</w:t>
      </w:r>
    </w:p>
    <w:p w:rsidR="005820D8" w:rsidRPr="000E189C" w:rsidRDefault="005820D8" w:rsidP="005820D8">
      <w:pPr>
        <w:ind w:firstLine="709"/>
        <w:jc w:val="both"/>
        <w:rPr>
          <w:color w:val="000000"/>
          <w:sz w:val="28"/>
          <w:szCs w:val="28"/>
        </w:rPr>
      </w:pPr>
      <w:r w:rsidRPr="000E189C">
        <w:rPr>
          <w:color w:val="000000"/>
          <w:sz w:val="28"/>
          <w:szCs w:val="28"/>
        </w:rPr>
        <w:t xml:space="preserve">-годовой отчет об исполнении бюджета </w:t>
      </w:r>
      <w:r>
        <w:rPr>
          <w:color w:val="000000"/>
          <w:sz w:val="28"/>
          <w:szCs w:val="28"/>
        </w:rPr>
        <w:t>Семёновщинского</w:t>
      </w:r>
      <w:r w:rsidRPr="000E189C">
        <w:rPr>
          <w:sz w:val="28"/>
          <w:szCs w:val="28"/>
        </w:rPr>
        <w:t xml:space="preserve"> сельского поселения </w:t>
      </w:r>
      <w:r w:rsidRPr="000E189C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0E189C">
        <w:rPr>
          <w:color w:val="000000"/>
          <w:sz w:val="28"/>
          <w:szCs w:val="28"/>
        </w:rPr>
        <w:t xml:space="preserve"> год. </w:t>
      </w:r>
    </w:p>
    <w:p w:rsidR="005820D8" w:rsidRPr="00B22592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>По своему составу бюджетная отчётность, представленная Администрацией поселения, не в полной мере соответствует требованиям п.11.1 и п. 11.2 Инструкции № 191н. В нарушение Инструкции № 191н в составе пояснительной записки отсутствуют следующие формы:</w:t>
      </w:r>
    </w:p>
    <w:p w:rsidR="005820D8" w:rsidRPr="00B22592" w:rsidRDefault="00B31BCC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820D8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820D8" w:rsidRPr="00B22592">
        <w:rPr>
          <w:rFonts w:ascii="Times New Roman" w:hAnsi="Times New Roman" w:cs="Times New Roman"/>
          <w:sz w:val="28"/>
          <w:szCs w:val="28"/>
        </w:rPr>
        <w:t xml:space="preserve"> о направлениях деятельности (Таблица N 1);</w:t>
      </w:r>
    </w:p>
    <w:p w:rsidR="005820D8" w:rsidRPr="00B22592" w:rsidRDefault="00B31BCC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820D8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820D8" w:rsidRPr="00B22592">
        <w:rPr>
          <w:rFonts w:ascii="Times New Roman" w:hAnsi="Times New Roman" w:cs="Times New Roman"/>
          <w:sz w:val="28"/>
          <w:szCs w:val="28"/>
        </w:rPr>
        <w:t xml:space="preserve"> о проведении инвентаризаций (Таблица N 6);</w:t>
      </w:r>
    </w:p>
    <w:p w:rsidR="005820D8" w:rsidRPr="00B22592" w:rsidRDefault="00B31BCC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20D8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820D8" w:rsidRPr="00B22592">
        <w:rPr>
          <w:rFonts w:ascii="Times New Roman" w:hAnsi="Times New Roman" w:cs="Times New Roman"/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5820D8" w:rsidRPr="00B22592" w:rsidRDefault="00B31BCC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820D8" w:rsidRPr="00B225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820D8" w:rsidRPr="00B2259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5820D8" w:rsidRPr="00B22592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Анализ </w:t>
      </w:r>
      <w:hyperlink r:id="rId12" w:history="1">
        <w:r w:rsidRPr="00B2259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22592">
        <w:rPr>
          <w:rFonts w:ascii="Times New Roman" w:hAnsi="Times New Roman" w:cs="Times New Roman"/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5820D8" w:rsidRPr="00B22592" w:rsidRDefault="00B31BCC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820D8" w:rsidRPr="00B22592">
          <w:rPr>
            <w:rFonts w:ascii="Times New Roman" w:hAnsi="Times New Roman" w:cs="Times New Roman"/>
            <w:sz w:val="28"/>
            <w:szCs w:val="28"/>
          </w:rPr>
          <w:t>Анализ</w:t>
        </w:r>
      </w:hyperlink>
      <w:r w:rsidR="005820D8" w:rsidRPr="00B22592">
        <w:rPr>
          <w:rFonts w:ascii="Times New Roman" w:hAnsi="Times New Roman" w:cs="Times New Roman"/>
          <w:sz w:val="28"/>
          <w:szCs w:val="28"/>
        </w:rPr>
        <w:t xml:space="preserve"> показателей отчетности субъекта бюджетной отчетности (Таблица N 14);</w:t>
      </w:r>
    </w:p>
    <w:p w:rsidR="005820D8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Прочие </w:t>
      </w:r>
      <w:hyperlink r:id="rId14" w:history="1">
        <w:r w:rsidRPr="00B22592">
          <w:rPr>
            <w:rFonts w:ascii="Times New Roman" w:hAnsi="Times New Roman" w:cs="Times New Roman"/>
            <w:sz w:val="28"/>
            <w:szCs w:val="28"/>
          </w:rPr>
          <w:t>вопросы</w:t>
        </w:r>
      </w:hyperlink>
      <w:r w:rsidRPr="00B22592">
        <w:rPr>
          <w:rFonts w:ascii="Times New Roman" w:hAnsi="Times New Roman" w:cs="Times New Roman"/>
          <w:sz w:val="28"/>
          <w:szCs w:val="28"/>
        </w:rPr>
        <w:t xml:space="preserve"> деятельности субъекта бюджетной отчетности (Таблица N 16).</w:t>
      </w:r>
    </w:p>
    <w:p w:rsidR="00874412" w:rsidRPr="00B22592" w:rsidRDefault="005D434F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представлена форма </w:t>
      </w:r>
      <w:r w:rsidRPr="00B22592">
        <w:rPr>
          <w:rFonts w:ascii="Times New Roman" w:hAnsi="Times New Roman" w:cs="Times New Roman"/>
          <w:sz w:val="28"/>
          <w:szCs w:val="28"/>
        </w:rPr>
        <w:t>050317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B22592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». Информация об отсутствии числовых значений отсутсвует.</w:t>
      </w:r>
    </w:p>
    <w:p w:rsidR="005D434F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не </w:t>
      </w:r>
      <w:r w:rsidR="00874412">
        <w:rPr>
          <w:rFonts w:ascii="Times New Roman" w:hAnsi="Times New Roman" w:cs="Times New Roman"/>
          <w:sz w:val="28"/>
          <w:szCs w:val="28"/>
        </w:rPr>
        <w:t>имеют числового значения</w:t>
      </w:r>
      <w:r w:rsidRPr="00B22592">
        <w:rPr>
          <w:rFonts w:ascii="Times New Roman" w:hAnsi="Times New Roman" w:cs="Times New Roman"/>
          <w:sz w:val="28"/>
          <w:szCs w:val="28"/>
        </w:rPr>
        <w:t xml:space="preserve"> следующие формы:</w:t>
      </w:r>
    </w:p>
    <w:p w:rsidR="005D434F" w:rsidRPr="005D434F" w:rsidRDefault="005D434F" w:rsidP="005D43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Сведения о государственном (муниципальном) долге, предоставленных бюджетных кредитах </w:t>
      </w:r>
      <w:hyperlink r:id="rId15" w:history="1">
        <w:r w:rsidRPr="005D434F">
          <w:rPr>
            <w:rFonts w:eastAsiaTheme="minorHAnsi"/>
            <w:sz w:val="28"/>
            <w:szCs w:val="28"/>
            <w:lang w:eastAsia="en-US"/>
          </w:rPr>
          <w:t>(ф. 0503172)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5820D8" w:rsidRPr="00B22592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5820D8" w:rsidRDefault="005820D8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92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2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 судебных решений по денежным обязательствам бюджета</w:t>
      </w:r>
      <w:r w:rsidRPr="00B2259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22592">
          <w:rPr>
            <w:rFonts w:ascii="Times New Roman" w:hAnsi="Times New Roman" w:cs="Times New Roman"/>
            <w:sz w:val="28"/>
            <w:szCs w:val="28"/>
          </w:rPr>
          <w:t>(ф. 0503</w:t>
        </w:r>
        <w:r>
          <w:rPr>
            <w:rFonts w:ascii="Times New Roman" w:hAnsi="Times New Roman" w:cs="Times New Roman"/>
            <w:sz w:val="28"/>
            <w:szCs w:val="28"/>
          </w:rPr>
          <w:t>296</w:t>
        </w:r>
        <w:r w:rsidRPr="00B22592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874412">
        <w:rPr>
          <w:rFonts w:ascii="Times New Roman" w:hAnsi="Times New Roman" w:cs="Times New Roman"/>
          <w:sz w:val="28"/>
          <w:szCs w:val="28"/>
        </w:rPr>
        <w:t>.</w:t>
      </w:r>
    </w:p>
    <w:p w:rsidR="00874412" w:rsidRPr="00B22592" w:rsidRDefault="00874412" w:rsidP="005820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вышеперечисленные формы представлены в составе бюджетной отчетности (с нулевыми показателями).</w:t>
      </w:r>
    </w:p>
    <w:p w:rsidR="005820D8" w:rsidRPr="000E189C" w:rsidRDefault="005820D8" w:rsidP="005820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189C">
        <w:rPr>
          <w:rFonts w:eastAsia="Calibri"/>
          <w:sz w:val="28"/>
          <w:szCs w:val="28"/>
          <w:lang w:eastAsia="en-US"/>
        </w:rPr>
        <w:t>Пункт 7 Инструкции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E189C">
        <w:rPr>
          <w:rFonts w:eastAsia="Calibri"/>
          <w:sz w:val="28"/>
          <w:szCs w:val="28"/>
          <w:lang w:eastAsia="en-US"/>
        </w:rPr>
        <w:t>191н предписывает, что бюджетная отчетность составляется:</w:t>
      </w:r>
    </w:p>
    <w:p w:rsidR="005820D8" w:rsidRPr="000E189C" w:rsidRDefault="005820D8" w:rsidP="005820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189C">
        <w:rPr>
          <w:rFonts w:eastAsia="Calibri"/>
          <w:sz w:val="28"/>
          <w:szCs w:val="28"/>
          <w:lang w:eastAsia="en-US"/>
        </w:rPr>
        <w:t xml:space="preserve">- на основе данных Главной книги и (или) других регистров </w:t>
      </w:r>
      <w:r w:rsidRPr="000E189C">
        <w:rPr>
          <w:rFonts w:eastAsia="Calibri"/>
          <w:sz w:val="28"/>
          <w:szCs w:val="28"/>
          <w:lang w:eastAsia="en-US"/>
        </w:rPr>
        <w:lastRenderedPageBreak/>
        <w:t>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820D8" w:rsidRPr="000E189C" w:rsidRDefault="005820D8" w:rsidP="005820D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E189C">
        <w:rPr>
          <w:sz w:val="28"/>
          <w:szCs w:val="28"/>
        </w:rPr>
        <w:t>Для проведения внешн</w:t>
      </w:r>
      <w:r w:rsidR="001E089E">
        <w:rPr>
          <w:sz w:val="28"/>
          <w:szCs w:val="28"/>
        </w:rPr>
        <w:t>ей проверки годовой отчетности А</w:t>
      </w:r>
      <w:r w:rsidRPr="000E189C">
        <w:rPr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Семёновщинского</w:t>
      </w:r>
      <w:r w:rsidRPr="000E189C">
        <w:rPr>
          <w:sz w:val="28"/>
          <w:szCs w:val="28"/>
        </w:rPr>
        <w:t xml:space="preserve"> сельского поселения представлена Главная книга. В ходе проведения проверки выборочно были сверены итоги Главной книги с данными представленных форм бюджетной отчетности.</w:t>
      </w:r>
    </w:p>
    <w:p w:rsidR="00131409" w:rsidRDefault="00131409" w:rsidP="0098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811" w:rsidRDefault="001A2017" w:rsidP="0013140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Ф</w:t>
      </w:r>
      <w:r w:rsidRPr="001A2017">
        <w:rPr>
          <w:b/>
          <w:iCs/>
          <w:sz w:val="28"/>
          <w:szCs w:val="28"/>
        </w:rPr>
        <w:t>орм</w:t>
      </w:r>
      <w:r>
        <w:rPr>
          <w:b/>
          <w:iCs/>
          <w:sz w:val="28"/>
          <w:szCs w:val="28"/>
        </w:rPr>
        <w:t>а</w:t>
      </w:r>
      <w:r w:rsidRPr="001A2017">
        <w:rPr>
          <w:b/>
          <w:iCs/>
          <w:sz w:val="28"/>
          <w:szCs w:val="28"/>
        </w:rPr>
        <w:t xml:space="preserve"> 0503121</w:t>
      </w:r>
      <w:r w:rsidRPr="001A2017">
        <w:rPr>
          <w:iCs/>
          <w:sz w:val="28"/>
          <w:szCs w:val="28"/>
        </w:rPr>
        <w:t xml:space="preserve"> </w:t>
      </w:r>
      <w:r w:rsidR="00131409" w:rsidRPr="001A2017">
        <w:rPr>
          <w:b/>
          <w:iCs/>
          <w:sz w:val="28"/>
          <w:szCs w:val="28"/>
        </w:rPr>
        <w:t>«</w:t>
      </w:r>
      <w:r w:rsidR="00131409" w:rsidRPr="001A2017">
        <w:rPr>
          <w:b/>
          <w:sz w:val="28"/>
          <w:szCs w:val="28"/>
          <w:shd w:val="clear" w:color="auto" w:fill="FFFFFF"/>
        </w:rPr>
        <w:t>Отчет о финансовых результатах деятельности</w:t>
      </w:r>
      <w:r w:rsidR="00131409" w:rsidRPr="001A2017">
        <w:rPr>
          <w:b/>
          <w:iCs/>
          <w:sz w:val="28"/>
          <w:szCs w:val="28"/>
        </w:rPr>
        <w:t>»</w:t>
      </w:r>
      <w:r w:rsidR="00131409" w:rsidRPr="001A2017">
        <w:rPr>
          <w:iCs/>
          <w:sz w:val="28"/>
          <w:szCs w:val="28"/>
        </w:rPr>
        <w:t xml:space="preserve"> </w:t>
      </w:r>
    </w:p>
    <w:p w:rsidR="00173811" w:rsidRPr="00173811" w:rsidRDefault="00173811" w:rsidP="00173811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811">
        <w:rPr>
          <w:rFonts w:ascii="Times New Roman" w:hAnsi="Times New Roman" w:cs="Times New Roman"/>
          <w:sz w:val="28"/>
          <w:szCs w:val="28"/>
        </w:rPr>
        <w:t>Согласно Инструкции № 191н</w:t>
      </w:r>
      <w:r w:rsidRPr="00173811">
        <w:rPr>
          <w:rFonts w:ascii="Times New Roman" w:hAnsi="Times New Roman" w:cs="Times New Roman"/>
          <w:bCs/>
          <w:i/>
          <w:sz w:val="28"/>
          <w:szCs w:val="28"/>
        </w:rPr>
        <w:t xml:space="preserve"> консолидированный Отчет </w:t>
      </w:r>
      <w:hyperlink r:id="rId17" w:history="1">
        <w:r w:rsidRPr="00173811">
          <w:rPr>
            <w:rFonts w:ascii="Times New Roman" w:hAnsi="Times New Roman" w:cs="Times New Roman"/>
            <w:bCs/>
            <w:i/>
            <w:sz w:val="28"/>
            <w:szCs w:val="28"/>
          </w:rPr>
          <w:t>(ф. 0503121)</w:t>
        </w:r>
      </w:hyperlink>
      <w:r w:rsidRPr="00173811">
        <w:rPr>
          <w:rFonts w:ascii="Times New Roman" w:hAnsi="Times New Roman" w:cs="Times New Roman"/>
          <w:bCs/>
          <w:i/>
          <w:sz w:val="28"/>
          <w:szCs w:val="28"/>
        </w:rPr>
        <w:t xml:space="preserve"> составляет:</w:t>
      </w:r>
    </w:p>
    <w:p w:rsidR="00173811" w:rsidRPr="00173811" w:rsidRDefault="00173811" w:rsidP="00173811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811">
        <w:rPr>
          <w:rFonts w:ascii="Times New Roman" w:hAnsi="Times New Roman" w:cs="Times New Roman"/>
          <w:bCs/>
          <w:i/>
          <w:sz w:val="28"/>
          <w:szCs w:val="28"/>
        </w:rPr>
        <w:t xml:space="preserve">-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18" w:history="1">
        <w:r w:rsidRPr="00173811">
          <w:rPr>
            <w:rFonts w:ascii="Times New Roman" w:hAnsi="Times New Roman" w:cs="Times New Roman"/>
            <w:bCs/>
            <w:i/>
            <w:sz w:val="28"/>
            <w:szCs w:val="28"/>
          </w:rPr>
          <w:t>(ф. 0503121)</w:t>
        </w:r>
      </w:hyperlink>
      <w:r w:rsidRPr="00173811">
        <w:rPr>
          <w:rFonts w:ascii="Times New Roman" w:hAnsi="Times New Roman" w:cs="Times New Roman"/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173811" w:rsidRPr="00173811" w:rsidRDefault="00173811" w:rsidP="00173811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811">
        <w:rPr>
          <w:rFonts w:ascii="Times New Roman" w:hAnsi="Times New Roman" w:cs="Times New Roman"/>
          <w:i/>
          <w:iCs/>
          <w:sz w:val="28"/>
          <w:szCs w:val="28"/>
        </w:rPr>
        <w:t xml:space="preserve">-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19" w:history="1">
        <w:r w:rsidRPr="00173811">
          <w:rPr>
            <w:rFonts w:ascii="Times New Roman" w:hAnsi="Times New Roman" w:cs="Times New Roman"/>
            <w:i/>
            <w:iCs/>
            <w:sz w:val="28"/>
            <w:szCs w:val="28"/>
          </w:rPr>
          <w:t>(ф. 0503121)</w:t>
        </w:r>
      </w:hyperlink>
      <w:r w:rsidRPr="00173811">
        <w:rPr>
          <w:rFonts w:ascii="Times New Roman" w:hAnsi="Times New Roman" w:cs="Times New Roman"/>
          <w:i/>
          <w:iCs/>
          <w:sz w:val="28"/>
          <w:szCs w:val="28"/>
        </w:rPr>
        <w:t xml:space="preserve"> и Отчетов </w:t>
      </w:r>
      <w:hyperlink r:id="rId20" w:history="1">
        <w:r w:rsidRPr="00173811">
          <w:rPr>
            <w:rFonts w:ascii="Times New Roman" w:hAnsi="Times New Roman" w:cs="Times New Roman"/>
            <w:i/>
            <w:iCs/>
            <w:sz w:val="28"/>
            <w:szCs w:val="28"/>
          </w:rPr>
          <w:t>(ф. 0503121)</w:t>
        </w:r>
      </w:hyperlink>
      <w:r w:rsidRPr="00173811">
        <w:rPr>
          <w:rFonts w:ascii="Times New Roman" w:hAnsi="Times New Roman" w:cs="Times New Roman"/>
          <w:i/>
          <w:iCs/>
          <w:sz w:val="28"/>
          <w:szCs w:val="28"/>
        </w:rPr>
        <w:t>, представленных соответственно распорядителями (получателями) бюджетных средств, администраторами источников финансирования дефицита бюджета, администраторами доходов бюджета.</w:t>
      </w:r>
    </w:p>
    <w:p w:rsidR="00173811" w:rsidRDefault="00173811" w:rsidP="00173811">
      <w:pPr>
        <w:pStyle w:val="a4"/>
        <w:ind w:firstLine="709"/>
        <w:jc w:val="both"/>
        <w:rPr>
          <w:iCs/>
          <w:sz w:val="28"/>
          <w:szCs w:val="28"/>
        </w:rPr>
      </w:pPr>
      <w:r w:rsidRPr="00173811">
        <w:rPr>
          <w:rFonts w:ascii="Times New Roman" w:hAnsi="Times New Roman" w:cs="Times New Roman"/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21" w:history="1">
        <w:r w:rsidRPr="00173811">
          <w:rPr>
            <w:rFonts w:ascii="Times New Roman" w:hAnsi="Times New Roman" w:cs="Times New Roman"/>
            <w:i/>
            <w:iCs/>
            <w:sz w:val="28"/>
            <w:szCs w:val="28"/>
          </w:rPr>
          <w:t>(ф. 0503121)</w:t>
        </w:r>
      </w:hyperlink>
      <w:r w:rsidRPr="00173811">
        <w:rPr>
          <w:rFonts w:ascii="Times New Roman" w:hAnsi="Times New Roman" w:cs="Times New Roman"/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173811" w:rsidRPr="00173811" w:rsidRDefault="00173811" w:rsidP="001738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B">
        <w:rPr>
          <w:rFonts w:ascii="Times New Roman" w:hAnsi="Times New Roman" w:cs="Times New Roman"/>
          <w:sz w:val="28"/>
          <w:szCs w:val="28"/>
        </w:rPr>
        <w:t xml:space="preserve">Показатели ф. 0503121 «Отчет о финансовых результатах деятельности» на 01.01.2024 </w:t>
      </w:r>
      <w:r w:rsidR="00B94C1F" w:rsidRPr="0008606B">
        <w:rPr>
          <w:rFonts w:ascii="Times New Roman" w:hAnsi="Times New Roman" w:cs="Times New Roman"/>
          <w:sz w:val="28"/>
          <w:szCs w:val="28"/>
        </w:rPr>
        <w:t>соответствуют</w:t>
      </w:r>
      <w:r w:rsidRPr="0008606B">
        <w:rPr>
          <w:rFonts w:ascii="Times New Roman" w:hAnsi="Times New Roman" w:cs="Times New Roman"/>
          <w:sz w:val="28"/>
          <w:szCs w:val="28"/>
        </w:rPr>
        <w:t xml:space="preserve"> данными ф. 0503110. </w:t>
      </w:r>
      <w:r w:rsidR="00D03AA8" w:rsidRPr="0008606B">
        <w:rPr>
          <w:rFonts w:ascii="Times New Roman" w:hAnsi="Times New Roman" w:cs="Times New Roman"/>
          <w:sz w:val="28"/>
          <w:szCs w:val="28"/>
        </w:rPr>
        <w:t>О</w:t>
      </w:r>
      <w:r w:rsidRPr="0008606B">
        <w:rPr>
          <w:rFonts w:ascii="Times New Roman" w:hAnsi="Times New Roman" w:cs="Times New Roman"/>
          <w:sz w:val="28"/>
          <w:szCs w:val="28"/>
        </w:rPr>
        <w:t xml:space="preserve">бщая сумма доходов в представленной форме составляет </w:t>
      </w:r>
      <w:r w:rsidR="00B94C1F" w:rsidRPr="0008606B">
        <w:rPr>
          <w:rFonts w:ascii="Times New Roman" w:hAnsi="Times New Roman" w:cs="Times New Roman"/>
          <w:sz w:val="28"/>
          <w:szCs w:val="28"/>
        </w:rPr>
        <w:t>13 367 488,89 руб.</w:t>
      </w:r>
      <w:r w:rsidRPr="0008606B">
        <w:rPr>
          <w:rFonts w:ascii="Times New Roman" w:hAnsi="Times New Roman" w:cs="Times New Roman"/>
          <w:sz w:val="28"/>
          <w:szCs w:val="28"/>
        </w:rPr>
        <w:t>, сумма в</w:t>
      </w:r>
      <w:r w:rsidRPr="0008606B">
        <w:rPr>
          <w:rFonts w:ascii="Times New Roman" w:hAnsi="Times New Roman" w:cs="Times New Roman"/>
          <w:iCs/>
          <w:sz w:val="28"/>
          <w:szCs w:val="28"/>
        </w:rPr>
        <w:t xml:space="preserve"> Главной книге</w:t>
      </w:r>
      <w:r w:rsidRPr="0008606B">
        <w:rPr>
          <w:rFonts w:ascii="Times New Roman" w:hAnsi="Times New Roman" w:cs="Times New Roman"/>
          <w:sz w:val="28"/>
          <w:szCs w:val="28"/>
        </w:rPr>
        <w:t xml:space="preserve"> </w:t>
      </w:r>
      <w:r w:rsidRPr="0008606B">
        <w:rPr>
          <w:rFonts w:ascii="Times New Roman" w:hAnsi="Times New Roman" w:cs="Times New Roman"/>
          <w:iCs/>
          <w:sz w:val="28"/>
          <w:szCs w:val="28"/>
        </w:rPr>
        <w:t>по счету 401.10 -</w:t>
      </w:r>
      <w:r w:rsidR="00B94C1F" w:rsidRPr="0008606B">
        <w:rPr>
          <w:rFonts w:ascii="Times New Roman" w:hAnsi="Times New Roman" w:cs="Times New Roman"/>
          <w:iCs/>
          <w:sz w:val="28"/>
          <w:szCs w:val="28"/>
        </w:rPr>
        <w:t>13 425 331,13</w:t>
      </w:r>
      <w:r w:rsidRPr="0008606B"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Pr="0008606B">
        <w:rPr>
          <w:rFonts w:ascii="Times New Roman" w:hAnsi="Times New Roman" w:cs="Times New Roman"/>
          <w:sz w:val="28"/>
          <w:szCs w:val="28"/>
        </w:rPr>
        <w:t xml:space="preserve"> (разница </w:t>
      </w:r>
      <w:r w:rsidR="00B94C1F" w:rsidRPr="0008606B">
        <w:rPr>
          <w:rFonts w:ascii="Times New Roman" w:hAnsi="Times New Roman" w:cs="Times New Roman"/>
          <w:sz w:val="28"/>
          <w:szCs w:val="28"/>
        </w:rPr>
        <w:t>57 842,24</w:t>
      </w:r>
      <w:r w:rsidRPr="0008606B">
        <w:rPr>
          <w:rFonts w:ascii="Times New Roman" w:hAnsi="Times New Roman" w:cs="Times New Roman"/>
          <w:sz w:val="28"/>
          <w:szCs w:val="28"/>
        </w:rPr>
        <w:t xml:space="preserve"> руб.). По данным </w:t>
      </w:r>
      <w:r w:rsidRPr="0008606B">
        <w:rPr>
          <w:rFonts w:ascii="Times New Roman" w:hAnsi="Times New Roman" w:cs="Times New Roman"/>
          <w:iCs/>
          <w:sz w:val="28"/>
          <w:szCs w:val="28"/>
        </w:rPr>
        <w:t xml:space="preserve">формы 0503121 </w:t>
      </w:r>
      <w:r w:rsidRPr="0008606B">
        <w:rPr>
          <w:rFonts w:ascii="Times New Roman" w:hAnsi="Times New Roman" w:cs="Times New Roman"/>
          <w:sz w:val="28"/>
          <w:szCs w:val="28"/>
        </w:rPr>
        <w:t>УФНС России по Новгородской области за 2023 год, общая сумма доходов составила</w:t>
      </w:r>
      <w:r w:rsidR="00B94C1F" w:rsidRPr="0008606B">
        <w:rPr>
          <w:rFonts w:ascii="Times New Roman" w:hAnsi="Times New Roman" w:cs="Times New Roman"/>
          <w:sz w:val="28"/>
          <w:szCs w:val="28"/>
        </w:rPr>
        <w:t> 562 564,84 руб.</w:t>
      </w:r>
      <w:r w:rsidRPr="0008606B">
        <w:rPr>
          <w:rFonts w:ascii="Times New Roman" w:hAnsi="Times New Roman" w:cs="Times New Roman"/>
          <w:sz w:val="28"/>
          <w:szCs w:val="28"/>
        </w:rPr>
        <w:t xml:space="preserve"> </w:t>
      </w:r>
      <w:r w:rsidRPr="0008606B">
        <w:rPr>
          <w:rFonts w:ascii="Times New Roman" w:hAnsi="Times New Roman" w:cs="Times New Roman"/>
          <w:iCs/>
          <w:sz w:val="28"/>
          <w:szCs w:val="28"/>
        </w:rPr>
        <w:t>Учитывая положения</w:t>
      </w:r>
      <w:r w:rsidRPr="000860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606B">
        <w:rPr>
          <w:rFonts w:ascii="Times New Roman" w:hAnsi="Times New Roman" w:cs="Times New Roman"/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</w:t>
      </w:r>
      <w:r w:rsidRPr="0008606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России по Новгородской области. Следовательно, сумма доходов в данной форме бюджетной отчетности должна составить </w:t>
      </w:r>
      <w:r w:rsidR="00D03AA8" w:rsidRPr="0008606B">
        <w:rPr>
          <w:rFonts w:ascii="Times New Roman" w:hAnsi="Times New Roman" w:cs="Times New Roman"/>
          <w:iCs/>
          <w:sz w:val="28"/>
          <w:szCs w:val="28"/>
        </w:rPr>
        <w:t>13 930 053,73</w:t>
      </w:r>
      <w:r w:rsidRPr="0008606B">
        <w:rPr>
          <w:rFonts w:ascii="Times New Roman" w:hAnsi="Times New Roman" w:cs="Times New Roman"/>
          <w:iCs/>
          <w:sz w:val="28"/>
          <w:szCs w:val="28"/>
        </w:rPr>
        <w:t xml:space="preserve"> руб</w:t>
      </w:r>
      <w:r w:rsidRPr="00173811">
        <w:rPr>
          <w:rFonts w:ascii="Times New Roman" w:hAnsi="Times New Roman" w:cs="Times New Roman"/>
          <w:iCs/>
          <w:sz w:val="28"/>
          <w:szCs w:val="28"/>
        </w:rPr>
        <w:t>.</w:t>
      </w:r>
      <w:r w:rsidRPr="00173811">
        <w:rPr>
          <w:rFonts w:ascii="Times New Roman" w:hAnsi="Times New Roman" w:cs="Times New Roman"/>
          <w:sz w:val="28"/>
          <w:szCs w:val="28"/>
        </w:rPr>
        <w:t xml:space="preserve"> В нарушение федерального законодательства сведения по коду строки 010 в форме 0503121 Администрации поселения не соответствуют сумме по счету 401.10 в Главной книге и коду строки 010 формы отчетности УФНС России по Новгородской области, с</w:t>
      </w:r>
      <w:r w:rsidRPr="00173811">
        <w:rPr>
          <w:rFonts w:ascii="Times New Roman" w:hAnsi="Times New Roman" w:cs="Times New Roman"/>
          <w:iCs/>
          <w:sz w:val="28"/>
          <w:szCs w:val="28"/>
        </w:rPr>
        <w:t xml:space="preserve">ледовательно, </w:t>
      </w:r>
      <w:r w:rsidRPr="00173811">
        <w:rPr>
          <w:rFonts w:ascii="Times New Roman" w:hAnsi="Times New Roman" w:cs="Times New Roman"/>
          <w:sz w:val="28"/>
          <w:szCs w:val="28"/>
        </w:rPr>
        <w:t xml:space="preserve">информация по доходам в отчетности недостоверна. </w:t>
      </w:r>
    </w:p>
    <w:p w:rsidR="00F46115" w:rsidRPr="00284C40" w:rsidRDefault="00F46115" w:rsidP="0098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C40">
        <w:rPr>
          <w:sz w:val="28"/>
          <w:szCs w:val="28"/>
        </w:rPr>
        <w:t xml:space="preserve">Общая сумма расходов </w:t>
      </w:r>
      <w:r w:rsidR="00284C40" w:rsidRPr="00284C40">
        <w:rPr>
          <w:sz w:val="28"/>
          <w:szCs w:val="28"/>
        </w:rPr>
        <w:t xml:space="preserve">12 956 542,69 </w:t>
      </w:r>
      <w:r w:rsidRPr="00284C40">
        <w:rPr>
          <w:sz w:val="28"/>
          <w:szCs w:val="28"/>
        </w:rPr>
        <w:t xml:space="preserve"> руб. соответствует </w:t>
      </w:r>
      <w:r w:rsidRPr="00284C40">
        <w:rPr>
          <w:iCs/>
          <w:sz w:val="28"/>
          <w:szCs w:val="28"/>
        </w:rPr>
        <w:t>итоговой сумме по счету 401.20 в Главной книге</w:t>
      </w:r>
      <w:r w:rsidR="00284C40" w:rsidRPr="00284C40">
        <w:rPr>
          <w:sz w:val="28"/>
          <w:szCs w:val="28"/>
        </w:rPr>
        <w:t>.</w:t>
      </w:r>
    </w:p>
    <w:p w:rsidR="0043540B" w:rsidRPr="006166E0" w:rsidRDefault="0043540B" w:rsidP="004354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84C40">
        <w:rPr>
          <w:b/>
          <w:iCs/>
          <w:sz w:val="28"/>
          <w:szCs w:val="28"/>
        </w:rPr>
        <w:t xml:space="preserve">Форма </w:t>
      </w:r>
      <w:r w:rsidRPr="006166E0">
        <w:rPr>
          <w:b/>
          <w:iCs/>
          <w:sz w:val="28"/>
          <w:szCs w:val="28"/>
        </w:rPr>
        <w:t>0503123 «Отчет о движении денежных средств»</w:t>
      </w:r>
    </w:p>
    <w:p w:rsidR="0043540B" w:rsidRPr="00284C40" w:rsidRDefault="0043540B" w:rsidP="0043540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84C40">
        <w:rPr>
          <w:sz w:val="28"/>
          <w:szCs w:val="28"/>
        </w:rPr>
        <w:t xml:space="preserve">Сумма </w:t>
      </w:r>
      <w:r w:rsidR="00284C40" w:rsidRPr="00284C40">
        <w:rPr>
          <w:sz w:val="28"/>
          <w:szCs w:val="28"/>
        </w:rPr>
        <w:t>13 505 916,85</w:t>
      </w:r>
      <w:r w:rsidRPr="00284C40">
        <w:rPr>
          <w:sz w:val="28"/>
          <w:szCs w:val="28"/>
        </w:rPr>
        <w:t xml:space="preserve"> руб. </w:t>
      </w:r>
      <w:r w:rsidRPr="00284C40">
        <w:rPr>
          <w:iCs/>
          <w:sz w:val="28"/>
          <w:szCs w:val="28"/>
        </w:rPr>
        <w:t>раздела 1 «Поступления» графы 4 по строке 0100 соответствует сведениям формы 0503124 «Отчет о кассовом поступлении и выбытии бюджетных средств» графы 5 раздела 1 «Доходы бюджета»</w:t>
      </w:r>
      <w:r w:rsidR="00551224" w:rsidRPr="00284C40">
        <w:rPr>
          <w:iCs/>
          <w:sz w:val="28"/>
          <w:szCs w:val="28"/>
        </w:rPr>
        <w:t xml:space="preserve">, </w:t>
      </w:r>
      <w:r w:rsidR="0077560E" w:rsidRPr="00284C40">
        <w:rPr>
          <w:sz w:val="28"/>
          <w:szCs w:val="28"/>
        </w:rPr>
        <w:t>а также</w:t>
      </w:r>
      <w:r w:rsidR="00551224" w:rsidRPr="00284C40">
        <w:rPr>
          <w:sz w:val="28"/>
          <w:szCs w:val="28"/>
        </w:rPr>
        <w:t xml:space="preserve"> дебету по счету 210.02 в Главной книге</w:t>
      </w:r>
      <w:r w:rsidRPr="00284C40">
        <w:rPr>
          <w:iCs/>
          <w:sz w:val="28"/>
          <w:szCs w:val="28"/>
        </w:rPr>
        <w:t>.</w:t>
      </w:r>
    </w:p>
    <w:p w:rsidR="0043540B" w:rsidRPr="00284C40" w:rsidRDefault="0043540B" w:rsidP="00435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C40">
        <w:rPr>
          <w:sz w:val="28"/>
          <w:szCs w:val="28"/>
        </w:rPr>
        <w:t xml:space="preserve">Сумма </w:t>
      </w:r>
      <w:r w:rsidR="00284C40" w:rsidRPr="00284C40">
        <w:rPr>
          <w:sz w:val="28"/>
          <w:szCs w:val="28"/>
        </w:rPr>
        <w:t>13 390 201,29</w:t>
      </w:r>
      <w:r w:rsidRPr="00284C40">
        <w:rPr>
          <w:sz w:val="28"/>
          <w:szCs w:val="28"/>
        </w:rPr>
        <w:t xml:space="preserve"> руб. </w:t>
      </w:r>
      <w:r w:rsidRPr="00284C40">
        <w:rPr>
          <w:iCs/>
          <w:sz w:val="28"/>
          <w:szCs w:val="28"/>
        </w:rPr>
        <w:t>раздела 2 «Выбытие» графы 4 по строке 2100 соответствует сведениям формы 0503124 «Отчет о кассовом поступлении и выбытии бюджетных средств» граф</w:t>
      </w:r>
      <w:r w:rsidR="0094517B">
        <w:rPr>
          <w:iCs/>
          <w:sz w:val="28"/>
          <w:szCs w:val="28"/>
        </w:rPr>
        <w:t xml:space="preserve">ы 6 раздела 2 «Расходы бюджета», а также кредиту счета 304.05 в Главной книге. </w:t>
      </w:r>
    </w:p>
    <w:p w:rsidR="00A50CC0" w:rsidRDefault="00A50CC0" w:rsidP="00A50CC0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86731C">
        <w:rPr>
          <w:b/>
          <w:iCs/>
          <w:sz w:val="28"/>
          <w:szCs w:val="28"/>
        </w:rPr>
        <w:t>Форма 0503124 «Отчет о кассовом поступлении и выбытии бюджетных средств»</w:t>
      </w:r>
    </w:p>
    <w:p w:rsidR="00A50CC0" w:rsidRPr="0086731C" w:rsidRDefault="00A50CC0" w:rsidP="00A50CC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Согласно Инструкции № 191</w:t>
      </w:r>
      <w:r w:rsidRPr="0086731C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 (пункты 122,123)</w:t>
      </w:r>
      <w:r>
        <w:rPr>
          <w:b/>
          <w:iCs/>
          <w:sz w:val="28"/>
          <w:szCs w:val="28"/>
        </w:rPr>
        <w:t xml:space="preserve"> </w:t>
      </w:r>
      <w:hyperlink r:id="rId22" w:history="1">
        <w:r w:rsidR="0057095D">
          <w:rPr>
            <w:i/>
            <w:sz w:val="28"/>
            <w:szCs w:val="28"/>
          </w:rPr>
          <w:t>с</w:t>
        </w:r>
        <w:r w:rsidRPr="0086731C">
          <w:rPr>
            <w:i/>
            <w:sz w:val="28"/>
            <w:szCs w:val="28"/>
          </w:rPr>
          <w:t>трока 010</w:t>
        </w:r>
      </w:hyperlink>
      <w:r w:rsidRPr="0086731C">
        <w:rPr>
          <w:i/>
          <w:sz w:val="28"/>
          <w:szCs w:val="28"/>
        </w:rPr>
        <w:t xml:space="preserve"> графы 5 раздела "Доходы бюджета" заполняется в разрезе кодов классификации доходов бюджета на основании данных по кассовым операциям, отраженных по соответствующим счетам счета 140210000 "Результат по кассовому исполнению бюджета по поступлениям в бюджет".</w:t>
      </w:r>
    </w:p>
    <w:p w:rsidR="00A50CC0" w:rsidRPr="0086731C" w:rsidRDefault="00B31BCC" w:rsidP="00A50CC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hyperlink r:id="rId23" w:history="1">
        <w:r w:rsidR="00A50CC0" w:rsidRPr="0086731C">
          <w:rPr>
            <w:i/>
            <w:sz w:val="28"/>
            <w:szCs w:val="28"/>
          </w:rPr>
          <w:t>Строка 200</w:t>
        </w:r>
      </w:hyperlink>
      <w:r w:rsidR="00A50CC0" w:rsidRPr="0086731C">
        <w:rPr>
          <w:i/>
          <w:sz w:val="28"/>
          <w:szCs w:val="28"/>
        </w:rPr>
        <w:t xml:space="preserve"> раздела "Расходы бюджета" заполняется в разрезе кодов классификации расходов бюджета на основании данных по кассовым операциям, отраженных по соответствующим счетам счета 140220000 "Результат по кассовому исполнению бюджета по выбытиям из бюджета"</w:t>
      </w:r>
    </w:p>
    <w:p w:rsidR="00A50CC0" w:rsidRDefault="00A50CC0" w:rsidP="00A50CC0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B244AB">
        <w:rPr>
          <w:b/>
          <w:iCs/>
          <w:sz w:val="28"/>
          <w:szCs w:val="28"/>
        </w:rPr>
        <w:t>В нарушение законодательства счета 402.10 и 4</w:t>
      </w:r>
      <w:r>
        <w:rPr>
          <w:b/>
          <w:iCs/>
          <w:sz w:val="28"/>
          <w:szCs w:val="28"/>
        </w:rPr>
        <w:t>0</w:t>
      </w:r>
      <w:r w:rsidRPr="00B244AB">
        <w:rPr>
          <w:b/>
          <w:iCs/>
          <w:sz w:val="28"/>
          <w:szCs w:val="28"/>
        </w:rPr>
        <w:t>2.20 отсутствуют в Главной книге.</w:t>
      </w:r>
    </w:p>
    <w:p w:rsidR="00A50CC0" w:rsidRDefault="00A50CC0" w:rsidP="00A50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Сведения в</w:t>
      </w:r>
      <w:r w:rsidRPr="004F48E0">
        <w:rPr>
          <w:iCs/>
          <w:sz w:val="28"/>
          <w:szCs w:val="28"/>
        </w:rPr>
        <w:t xml:space="preserve"> </w:t>
      </w:r>
      <w:r w:rsidRPr="00242727">
        <w:rPr>
          <w:iCs/>
          <w:sz w:val="28"/>
          <w:szCs w:val="28"/>
        </w:rPr>
        <w:t>форм</w:t>
      </w:r>
      <w:r>
        <w:rPr>
          <w:iCs/>
          <w:sz w:val="28"/>
          <w:szCs w:val="28"/>
        </w:rPr>
        <w:t>е</w:t>
      </w:r>
      <w:r w:rsidRPr="00242727">
        <w:rPr>
          <w:iCs/>
          <w:sz w:val="28"/>
          <w:szCs w:val="28"/>
        </w:rPr>
        <w:t xml:space="preserve"> 0503124</w:t>
      </w:r>
      <w:r w:rsidRPr="00A10BA5">
        <w:rPr>
          <w:iCs/>
          <w:sz w:val="28"/>
          <w:szCs w:val="28"/>
        </w:rPr>
        <w:t xml:space="preserve"> «Отчет о кассовом поступлении бюджетных средств» </w:t>
      </w:r>
      <w:r>
        <w:rPr>
          <w:iCs/>
          <w:sz w:val="28"/>
          <w:szCs w:val="28"/>
        </w:rPr>
        <w:t xml:space="preserve">по доходам и расходам </w:t>
      </w:r>
      <w:r w:rsidRPr="00A10BA5">
        <w:rPr>
          <w:iCs/>
          <w:sz w:val="28"/>
          <w:szCs w:val="28"/>
        </w:rPr>
        <w:t xml:space="preserve">соответствуют сведениям </w:t>
      </w:r>
      <w:r>
        <w:rPr>
          <w:iCs/>
          <w:sz w:val="28"/>
          <w:szCs w:val="28"/>
        </w:rPr>
        <w:t xml:space="preserve">в </w:t>
      </w:r>
      <w:r w:rsidRPr="00A10BA5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A10BA5">
        <w:rPr>
          <w:sz w:val="28"/>
          <w:szCs w:val="28"/>
        </w:rPr>
        <w:t xml:space="preserve"> </w:t>
      </w:r>
      <w:r w:rsidRPr="004F48E0">
        <w:rPr>
          <w:sz w:val="28"/>
          <w:szCs w:val="28"/>
        </w:rPr>
        <w:t>0503127.</w:t>
      </w:r>
    </w:p>
    <w:p w:rsidR="00982B68" w:rsidRPr="00936D3F" w:rsidRDefault="00982B68" w:rsidP="00982B6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36D3F">
        <w:rPr>
          <w:b/>
          <w:sz w:val="28"/>
          <w:szCs w:val="28"/>
        </w:rPr>
        <w:t>Форма 0503127</w:t>
      </w:r>
      <w:r w:rsidR="00FA0B34" w:rsidRPr="00936D3F">
        <w:rPr>
          <w:b/>
          <w:sz w:val="28"/>
          <w:szCs w:val="28"/>
        </w:rPr>
        <w:t xml:space="preserve"> </w:t>
      </w:r>
      <w:r w:rsidRPr="00936D3F">
        <w:rPr>
          <w:b/>
          <w:bCs/>
          <w:sz w:val="28"/>
          <w:szCs w:val="28"/>
        </w:rPr>
        <w:t xml:space="preserve">«Отчет об исполнении бюджета </w:t>
      </w:r>
      <w:r w:rsidR="00D856E4" w:rsidRPr="00936D3F">
        <w:rPr>
          <w:b/>
          <w:bCs/>
          <w:sz w:val="28"/>
          <w:szCs w:val="28"/>
        </w:rPr>
        <w:t>г</w:t>
      </w:r>
      <w:r w:rsidRPr="00936D3F">
        <w:rPr>
          <w:b/>
          <w:bCs/>
          <w:sz w:val="28"/>
          <w:szCs w:val="28"/>
        </w:rPr>
        <w:t xml:space="preserve">лавного распорядителя, распорядителя, получателя бюджетных средств, </w:t>
      </w:r>
      <w:r w:rsidR="00D856E4" w:rsidRPr="00936D3F">
        <w:rPr>
          <w:b/>
          <w:bCs/>
          <w:sz w:val="28"/>
          <w:szCs w:val="28"/>
        </w:rPr>
        <w:t>г</w:t>
      </w:r>
      <w:r w:rsidRPr="00936D3F">
        <w:rPr>
          <w:b/>
          <w:bCs/>
          <w:sz w:val="28"/>
          <w:szCs w:val="28"/>
        </w:rPr>
        <w:t xml:space="preserve">лавного администратора, администратора источников финансирования дефицита бюджета, </w:t>
      </w:r>
      <w:r w:rsidR="00D856E4" w:rsidRPr="00936D3F">
        <w:rPr>
          <w:b/>
          <w:bCs/>
          <w:sz w:val="28"/>
          <w:szCs w:val="28"/>
        </w:rPr>
        <w:t>г</w:t>
      </w:r>
      <w:r w:rsidRPr="00936D3F">
        <w:rPr>
          <w:b/>
          <w:bCs/>
          <w:sz w:val="28"/>
          <w:szCs w:val="28"/>
        </w:rPr>
        <w:t>лавного администратора, администратора доходов бюджета»</w:t>
      </w:r>
    </w:p>
    <w:p w:rsidR="00A96E21" w:rsidRPr="00812680" w:rsidRDefault="00A96E21" w:rsidP="00A96E2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12680">
        <w:rPr>
          <w:sz w:val="28"/>
          <w:szCs w:val="28"/>
        </w:rPr>
        <w:t xml:space="preserve">Сумма в графе 4 «Утвержденные бюджетные назначения»: </w:t>
      </w:r>
    </w:p>
    <w:p w:rsidR="00A96E21" w:rsidRPr="00812680" w:rsidRDefault="00A96E21" w:rsidP="00A96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680">
        <w:rPr>
          <w:sz w:val="28"/>
          <w:szCs w:val="28"/>
        </w:rPr>
        <w:t xml:space="preserve">по разделу формы </w:t>
      </w:r>
      <w:hyperlink r:id="rId24" w:history="1">
        <w:r w:rsidRPr="00812680">
          <w:rPr>
            <w:sz w:val="28"/>
            <w:szCs w:val="28"/>
          </w:rPr>
          <w:t>«Доходы бюджета</w:t>
        </w:r>
      </w:hyperlink>
      <w:r w:rsidRPr="00812680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13 482 664,99 руб. соответствую</w:t>
      </w:r>
      <w:r w:rsidRPr="00812680">
        <w:rPr>
          <w:sz w:val="28"/>
          <w:szCs w:val="28"/>
        </w:rPr>
        <w:t xml:space="preserve">т </w:t>
      </w:r>
      <w:r w:rsidRPr="00812680">
        <w:rPr>
          <w:iCs/>
          <w:sz w:val="28"/>
          <w:szCs w:val="28"/>
        </w:rPr>
        <w:t>сведениям в форме 0503124 «Отчет о кассовом поступлении бюджетных средств» раздела 1 «Доходы бюджета» граф</w:t>
      </w:r>
      <w:r>
        <w:rPr>
          <w:iCs/>
          <w:sz w:val="28"/>
          <w:szCs w:val="28"/>
        </w:rPr>
        <w:t>ы</w:t>
      </w:r>
      <w:r w:rsidRPr="00812680">
        <w:rPr>
          <w:iCs/>
          <w:sz w:val="28"/>
          <w:szCs w:val="28"/>
        </w:rPr>
        <w:t xml:space="preserve"> 4 (</w:t>
      </w:r>
      <w:r w:rsidRPr="00812680">
        <w:rPr>
          <w:sz w:val="28"/>
          <w:szCs w:val="28"/>
        </w:rPr>
        <w:t xml:space="preserve">построчно в разрезе кодов доходов БК </w:t>
      </w:r>
      <w:r>
        <w:rPr>
          <w:sz w:val="28"/>
          <w:szCs w:val="28"/>
        </w:rPr>
        <w:t>сведения в форме</w:t>
      </w:r>
      <w:r w:rsidRPr="00812680">
        <w:rPr>
          <w:sz w:val="28"/>
          <w:szCs w:val="28"/>
        </w:rPr>
        <w:t xml:space="preserve"> 0503127 соответствуют </w:t>
      </w:r>
      <w:r>
        <w:rPr>
          <w:sz w:val="28"/>
          <w:szCs w:val="28"/>
        </w:rPr>
        <w:t>сведениям в</w:t>
      </w:r>
      <w:r w:rsidRPr="00812680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812680">
        <w:rPr>
          <w:sz w:val="28"/>
          <w:szCs w:val="28"/>
        </w:rPr>
        <w:t xml:space="preserve"> 0503124).</w:t>
      </w:r>
    </w:p>
    <w:p w:rsidR="00A96E21" w:rsidRPr="00812680" w:rsidRDefault="00A96E21" w:rsidP="00A96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lastRenderedPageBreak/>
        <w:t xml:space="preserve">Согласно пункту 55 Инструкции № 191н в графе 4 </w:t>
      </w:r>
      <w:r w:rsidRPr="004D3EAE">
        <w:rPr>
          <w:i/>
          <w:sz w:val="28"/>
          <w:szCs w:val="28"/>
        </w:rPr>
        <w:t xml:space="preserve">по </w:t>
      </w:r>
      <w:hyperlink r:id="rId25" w:history="1">
        <w:r w:rsidRPr="004D3EAE">
          <w:rPr>
            <w:i/>
            <w:sz w:val="28"/>
            <w:szCs w:val="28"/>
          </w:rPr>
          <w:t>разделу</w:t>
        </w:r>
      </w:hyperlink>
      <w:r w:rsidRPr="004D3EAE">
        <w:rPr>
          <w:i/>
          <w:sz w:val="28"/>
          <w:szCs w:val="28"/>
        </w:rPr>
        <w:t xml:space="preserve"> </w:t>
      </w:r>
      <w:r w:rsidR="004D3EAE">
        <w:rPr>
          <w:i/>
          <w:sz w:val="28"/>
          <w:szCs w:val="28"/>
        </w:rPr>
        <w:t>«</w:t>
      </w:r>
      <w:r w:rsidRPr="004D3EAE">
        <w:rPr>
          <w:i/>
          <w:sz w:val="28"/>
          <w:szCs w:val="28"/>
        </w:rPr>
        <w:t>Доходы бюджета</w:t>
      </w:r>
      <w:r w:rsidR="004D3EAE">
        <w:rPr>
          <w:i/>
          <w:sz w:val="28"/>
          <w:szCs w:val="28"/>
        </w:rPr>
        <w:t>»</w:t>
      </w:r>
      <w:r w:rsidRPr="004D3EAE">
        <w:rPr>
          <w:i/>
          <w:sz w:val="28"/>
          <w:szCs w:val="28"/>
        </w:rPr>
        <w:t xml:space="preserve"> главным администратором доходов бюджета </w:t>
      </w:r>
      <w:r w:rsidRPr="004D3EAE">
        <w:rPr>
          <w:sz w:val="28"/>
          <w:szCs w:val="28"/>
        </w:rPr>
        <w:t xml:space="preserve">отражаются </w:t>
      </w:r>
      <w:r w:rsidRPr="004D3EAE">
        <w:rPr>
          <w:bCs/>
          <w:i/>
          <w:iCs/>
          <w:sz w:val="28"/>
          <w:szCs w:val="28"/>
        </w:rPr>
        <w:t xml:space="preserve">годовые объемы утвержденных законом (решением) о бюджете на текущий (отчетный) финансовый год плановых (прогнозных) показателей по доходам </w:t>
      </w:r>
      <w:r w:rsidRPr="004D3EAE">
        <w:rPr>
          <w:i/>
          <w:sz w:val="28"/>
          <w:szCs w:val="28"/>
        </w:rPr>
        <w:t xml:space="preserve">в сумме плановых (прогнозных) показателей по закрепленным за ним доходам бюджета на основании данных счетов 150400000 </w:t>
      </w:r>
      <w:r w:rsidR="004D3EAE">
        <w:rPr>
          <w:i/>
          <w:sz w:val="28"/>
          <w:szCs w:val="28"/>
        </w:rPr>
        <w:t>«</w:t>
      </w:r>
      <w:r w:rsidRPr="004D3EAE">
        <w:rPr>
          <w:i/>
          <w:sz w:val="28"/>
          <w:szCs w:val="28"/>
        </w:rPr>
        <w:t>Сметные (плановые, прогнозные) назначения</w:t>
      </w:r>
      <w:r w:rsidR="004D3EAE">
        <w:rPr>
          <w:i/>
          <w:sz w:val="28"/>
          <w:szCs w:val="28"/>
        </w:rPr>
        <w:t>»</w:t>
      </w:r>
      <w:r w:rsidRPr="004D3EAE">
        <w:rPr>
          <w:i/>
          <w:sz w:val="28"/>
          <w:szCs w:val="28"/>
        </w:rPr>
        <w:t>.</w:t>
      </w:r>
      <w:r w:rsidRPr="00812680">
        <w:rPr>
          <w:b/>
          <w:i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В нарушение законодательства</w:t>
      </w:r>
      <w:r w:rsidRPr="00812680">
        <w:rPr>
          <w:b/>
          <w:i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в Главной книге счет 504</w:t>
      </w:r>
      <w:r w:rsidR="004D3EAE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 </w:t>
      </w:r>
      <w:r w:rsidRPr="00812680">
        <w:rPr>
          <w:b/>
          <w:sz w:val="28"/>
          <w:szCs w:val="28"/>
        </w:rPr>
        <w:t>отсутствует.</w:t>
      </w:r>
    </w:p>
    <w:p w:rsidR="00936D3F" w:rsidRPr="00936D3F" w:rsidRDefault="00936D3F" w:rsidP="00936D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3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936D3F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936D3F">
        <w:rPr>
          <w:rFonts w:ascii="Times New Roman" w:hAnsi="Times New Roman" w:cs="Times New Roman"/>
          <w:sz w:val="28"/>
          <w:szCs w:val="28"/>
        </w:rPr>
        <w:t xml:space="preserve"> «Расходы бюджета» утвержденные бюджетные назначения в графе 4 формы 0503127 составили </w:t>
      </w:r>
      <w:r>
        <w:rPr>
          <w:rFonts w:ascii="Times New Roman" w:hAnsi="Times New Roman" w:cs="Times New Roman"/>
          <w:sz w:val="28"/>
          <w:szCs w:val="28"/>
        </w:rPr>
        <w:t>13 536 218,13</w:t>
      </w:r>
      <w:r w:rsidRPr="00936D3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Pr="0093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6D3F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D3F">
        <w:rPr>
          <w:rFonts w:ascii="Times New Roman" w:hAnsi="Times New Roman" w:cs="Times New Roman"/>
          <w:sz w:val="28"/>
          <w:szCs w:val="28"/>
        </w:rPr>
        <w:t xml:space="preserve"> 503.13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6D3F">
        <w:rPr>
          <w:rFonts w:ascii="Times New Roman" w:hAnsi="Times New Roman" w:cs="Times New Roman"/>
          <w:sz w:val="28"/>
          <w:szCs w:val="28"/>
        </w:rPr>
        <w:t xml:space="preserve"> Сумма в графе 5 (</w:t>
      </w:r>
      <w:r>
        <w:rPr>
          <w:rFonts w:ascii="Times New Roman" w:hAnsi="Times New Roman" w:cs="Times New Roman"/>
          <w:sz w:val="28"/>
          <w:szCs w:val="28"/>
        </w:rPr>
        <w:t>13 536 218,13</w:t>
      </w:r>
      <w:r w:rsidRPr="00936D3F">
        <w:rPr>
          <w:rFonts w:ascii="Times New Roman" w:hAnsi="Times New Roman" w:cs="Times New Roman"/>
          <w:sz w:val="28"/>
          <w:szCs w:val="28"/>
        </w:rPr>
        <w:t xml:space="preserve"> руб.) соответствует сумме кредитового оборота по счету 501.13, дебетовый оборот по счетам аналитического учета счета 501.12 «Лимиты бюджетных обязательств к распределению текущего финансового года» в Главной книге отсутствует.</w:t>
      </w:r>
    </w:p>
    <w:p w:rsidR="00936D3F" w:rsidRPr="00936D3F" w:rsidRDefault="00936D3F" w:rsidP="00936D3F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6D3F">
        <w:rPr>
          <w:rFonts w:ascii="Times New Roman" w:hAnsi="Times New Roman" w:cs="Times New Roman"/>
          <w:sz w:val="28"/>
          <w:szCs w:val="28"/>
        </w:rPr>
        <w:t xml:space="preserve">Сумма в графе 6 «Исполнено» по разделу </w:t>
      </w:r>
      <w:hyperlink r:id="rId27" w:history="1">
        <w:r w:rsidRPr="00936D3F">
          <w:rPr>
            <w:rFonts w:ascii="Times New Roman" w:hAnsi="Times New Roman" w:cs="Times New Roman"/>
            <w:sz w:val="28"/>
            <w:szCs w:val="28"/>
          </w:rPr>
          <w:t>«Расходы бюджета</w:t>
        </w:r>
      </w:hyperlink>
      <w:r w:rsidRPr="00936D3F">
        <w:rPr>
          <w:rFonts w:ascii="Times New Roman" w:hAnsi="Times New Roman" w:cs="Times New Roman"/>
          <w:sz w:val="28"/>
          <w:szCs w:val="28"/>
        </w:rPr>
        <w:t>» (</w:t>
      </w:r>
      <w:r w:rsidR="009617B5">
        <w:rPr>
          <w:rFonts w:ascii="Times New Roman" w:hAnsi="Times New Roman" w:cs="Times New Roman"/>
          <w:sz w:val="28"/>
          <w:szCs w:val="28"/>
        </w:rPr>
        <w:t>13 390 201,21</w:t>
      </w:r>
      <w:r w:rsidRPr="00936D3F">
        <w:rPr>
          <w:rFonts w:ascii="Times New Roman" w:hAnsi="Times New Roman" w:cs="Times New Roman"/>
          <w:sz w:val="28"/>
          <w:szCs w:val="28"/>
        </w:rPr>
        <w:t xml:space="preserve"> руб.) соответствует </w:t>
      </w:r>
      <w:r w:rsidRPr="00936D3F">
        <w:rPr>
          <w:rFonts w:ascii="Times New Roman" w:hAnsi="Times New Roman" w:cs="Times New Roman"/>
          <w:iCs/>
          <w:sz w:val="28"/>
          <w:szCs w:val="28"/>
        </w:rPr>
        <w:t>сведениям в форме 0503123 «Отчет о движении денежных средств» раздела 2 «Выбытие» графы 4 строки 2100, а также</w:t>
      </w:r>
      <w:r w:rsidRPr="00936D3F">
        <w:rPr>
          <w:rFonts w:ascii="Times New Roman" w:hAnsi="Times New Roman" w:cs="Times New Roman"/>
          <w:sz w:val="28"/>
          <w:szCs w:val="28"/>
        </w:rPr>
        <w:t xml:space="preserve"> расходам по счету 304.05 в Главной книге.</w:t>
      </w:r>
    </w:p>
    <w:p w:rsidR="00982B68" w:rsidRPr="00B31A27" w:rsidRDefault="00CB5F87" w:rsidP="00982B6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14D8A">
        <w:rPr>
          <w:b/>
          <w:sz w:val="28"/>
          <w:szCs w:val="28"/>
        </w:rPr>
        <w:t>Форма 0503128</w:t>
      </w:r>
      <w:r w:rsidR="00FA0B34" w:rsidRPr="00B31A27">
        <w:rPr>
          <w:b/>
          <w:sz w:val="28"/>
          <w:szCs w:val="28"/>
        </w:rPr>
        <w:t xml:space="preserve"> </w:t>
      </w:r>
      <w:r w:rsidRPr="00B31A27">
        <w:rPr>
          <w:b/>
          <w:bCs/>
          <w:sz w:val="28"/>
          <w:szCs w:val="28"/>
        </w:rPr>
        <w:t>«</w:t>
      </w:r>
      <w:r w:rsidRPr="00B31A27">
        <w:rPr>
          <w:b/>
          <w:sz w:val="28"/>
          <w:szCs w:val="28"/>
        </w:rPr>
        <w:t>Отчет о принятых бюджетных обязательствах</w:t>
      </w:r>
      <w:r w:rsidRPr="00B31A27">
        <w:rPr>
          <w:b/>
          <w:bCs/>
          <w:sz w:val="28"/>
          <w:szCs w:val="28"/>
        </w:rPr>
        <w:t>»</w:t>
      </w:r>
    </w:p>
    <w:p w:rsidR="00547D5E" w:rsidRPr="000D6C67" w:rsidRDefault="00CB5F87" w:rsidP="0098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 xml:space="preserve">Сумма в графе 4 </w:t>
      </w:r>
      <w:r w:rsidR="00E238E7" w:rsidRPr="000D6C67">
        <w:rPr>
          <w:sz w:val="28"/>
          <w:szCs w:val="28"/>
        </w:rPr>
        <w:t xml:space="preserve">«Утверждено бюджетных ассигнований» </w:t>
      </w:r>
      <w:r w:rsidRPr="000D6C67">
        <w:rPr>
          <w:sz w:val="28"/>
          <w:szCs w:val="28"/>
        </w:rPr>
        <w:t>формы (</w:t>
      </w:r>
      <w:r w:rsidR="00B31A27" w:rsidRPr="000D6C67">
        <w:rPr>
          <w:sz w:val="28"/>
          <w:szCs w:val="28"/>
        </w:rPr>
        <w:t>13 536 218,13</w:t>
      </w:r>
      <w:r w:rsidRPr="000D6C67">
        <w:rPr>
          <w:sz w:val="28"/>
          <w:szCs w:val="28"/>
        </w:rPr>
        <w:t xml:space="preserve"> руб.)</w:t>
      </w:r>
      <w:r w:rsidR="00D856E4" w:rsidRPr="000D6C67">
        <w:rPr>
          <w:sz w:val="28"/>
          <w:szCs w:val="28"/>
        </w:rPr>
        <w:t xml:space="preserve"> </w:t>
      </w:r>
      <w:r w:rsidRPr="000D6C67">
        <w:rPr>
          <w:sz w:val="28"/>
          <w:szCs w:val="28"/>
        </w:rPr>
        <w:t>соответс</w:t>
      </w:r>
      <w:r w:rsidR="00D856E4" w:rsidRPr="000D6C67">
        <w:rPr>
          <w:sz w:val="28"/>
          <w:szCs w:val="28"/>
        </w:rPr>
        <w:t xml:space="preserve">твует </w:t>
      </w:r>
      <w:r w:rsidR="00547D5E" w:rsidRPr="000D6C67">
        <w:rPr>
          <w:sz w:val="28"/>
          <w:szCs w:val="28"/>
        </w:rPr>
        <w:t>кредитовому обороту</w:t>
      </w:r>
      <w:r w:rsidR="00D856E4" w:rsidRPr="000D6C67">
        <w:rPr>
          <w:sz w:val="28"/>
          <w:szCs w:val="28"/>
        </w:rPr>
        <w:t xml:space="preserve"> по счету 50</w:t>
      </w:r>
      <w:r w:rsidR="00547D5E" w:rsidRPr="000D6C67">
        <w:rPr>
          <w:sz w:val="28"/>
          <w:szCs w:val="28"/>
        </w:rPr>
        <w:t>3</w:t>
      </w:r>
      <w:r w:rsidR="00D856E4" w:rsidRPr="000D6C67">
        <w:rPr>
          <w:sz w:val="28"/>
          <w:szCs w:val="28"/>
        </w:rPr>
        <w:t>.1</w:t>
      </w:r>
      <w:r w:rsidR="00547D5E" w:rsidRPr="000D6C67">
        <w:rPr>
          <w:sz w:val="28"/>
          <w:szCs w:val="28"/>
        </w:rPr>
        <w:t>3</w:t>
      </w:r>
      <w:r w:rsidR="00D856E4" w:rsidRPr="000D6C67">
        <w:rPr>
          <w:sz w:val="28"/>
          <w:szCs w:val="28"/>
        </w:rPr>
        <w:t xml:space="preserve"> в Г</w:t>
      </w:r>
      <w:r w:rsidRPr="000D6C67">
        <w:rPr>
          <w:sz w:val="28"/>
          <w:szCs w:val="28"/>
        </w:rPr>
        <w:t>лавной книге.</w:t>
      </w:r>
    </w:p>
    <w:p w:rsidR="00364D56" w:rsidRPr="000D6C67" w:rsidRDefault="00364D56" w:rsidP="00364D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>Сумма в графе 5 «Лимиты бюджетных обязательств» (</w:t>
      </w:r>
      <w:r w:rsidR="00B31A27" w:rsidRPr="000D6C67">
        <w:rPr>
          <w:sz w:val="28"/>
          <w:szCs w:val="28"/>
        </w:rPr>
        <w:t xml:space="preserve">13 536 218,13 </w:t>
      </w:r>
      <w:r w:rsidRPr="000D6C67">
        <w:rPr>
          <w:sz w:val="28"/>
          <w:szCs w:val="28"/>
        </w:rPr>
        <w:t xml:space="preserve"> руб.) соответствует </w:t>
      </w:r>
      <w:r w:rsidRPr="000D6C67">
        <w:rPr>
          <w:bCs/>
          <w:sz w:val="28"/>
          <w:szCs w:val="28"/>
        </w:rPr>
        <w:t>кредиту</w:t>
      </w:r>
      <w:r w:rsidRPr="000D6C67">
        <w:rPr>
          <w:sz w:val="28"/>
          <w:szCs w:val="28"/>
        </w:rPr>
        <w:t xml:space="preserve"> по счету 501.13 в Главной книге.</w:t>
      </w:r>
    </w:p>
    <w:p w:rsidR="000D6C67" w:rsidRPr="000D6C67" w:rsidRDefault="000D6C67" w:rsidP="000D6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 xml:space="preserve">      Сумма в графе 7 «Принятые бюджетные обязательства всего» (13 390 201,29 руб.)  соответствует кредитовому обороту по счету 502.11 в Главной книге.</w:t>
      </w:r>
    </w:p>
    <w:p w:rsidR="000D6C67" w:rsidRPr="0038150A" w:rsidRDefault="004D3EAE" w:rsidP="000D6C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Сведения </w:t>
      </w:r>
      <w:r w:rsidR="000D6C67" w:rsidRPr="007F0AAE">
        <w:rPr>
          <w:i/>
          <w:sz w:val="28"/>
          <w:szCs w:val="28"/>
        </w:rPr>
        <w:t xml:space="preserve">в </w:t>
      </w:r>
      <w:hyperlink r:id="rId28" w:history="1">
        <w:r w:rsidR="000D6C67" w:rsidRPr="007F0AAE">
          <w:rPr>
            <w:i/>
            <w:sz w:val="28"/>
            <w:szCs w:val="28"/>
          </w:rPr>
          <w:t>графе 8</w:t>
        </w:r>
      </w:hyperlink>
      <w:r w:rsidR="000D6C67" w:rsidRPr="007F0A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отражаются</w:t>
      </w:r>
      <w:r w:rsidR="000D6C67" w:rsidRPr="007F0AAE">
        <w:rPr>
          <w:i/>
          <w:sz w:val="28"/>
          <w:szCs w:val="28"/>
        </w:rPr>
        <w:t xml:space="preserve"> на основании данных по соответствующим счетам аналитического учета счетов 050217000 «Принимаемые обязательства», в сумме оборотов в корреспонденции с кредитом соответствующих счетов аналитического учета счета 150211000 "Принятые обязательства на текущий финансовый год</w:t>
      </w:r>
      <w:r>
        <w:rPr>
          <w:i/>
          <w:sz w:val="28"/>
          <w:szCs w:val="28"/>
        </w:rPr>
        <w:t>».</w:t>
      </w:r>
      <w:r w:rsidR="000D6C67" w:rsidRPr="007F0AAE">
        <w:rPr>
          <w:i/>
          <w:sz w:val="28"/>
          <w:szCs w:val="28"/>
        </w:rPr>
        <w:t xml:space="preserve"> </w:t>
      </w:r>
      <w:r w:rsidR="000D6C67" w:rsidRPr="0038150A">
        <w:rPr>
          <w:b/>
          <w:sz w:val="28"/>
          <w:szCs w:val="28"/>
        </w:rPr>
        <w:t>В нарушение законодательства</w:t>
      </w:r>
      <w:r>
        <w:rPr>
          <w:b/>
          <w:sz w:val="28"/>
          <w:szCs w:val="28"/>
        </w:rPr>
        <w:t>, при наличии принятых обязательств с применением конкурентных способов в сумме 6 961 618,30 руб.,</w:t>
      </w:r>
      <w:r w:rsidR="000D6C67" w:rsidRPr="0038150A">
        <w:rPr>
          <w:b/>
          <w:sz w:val="28"/>
          <w:szCs w:val="28"/>
        </w:rPr>
        <w:t xml:space="preserve"> счет 502.17 в Главной книге отсутствует.</w:t>
      </w:r>
    </w:p>
    <w:p w:rsidR="000D6C67" w:rsidRPr="000D6C67" w:rsidRDefault="000D6C67" w:rsidP="000D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 xml:space="preserve">Сумма в графе 9 «Денежные обязательства» (13 390 201,29 руб.) </w:t>
      </w:r>
      <w:r w:rsidRPr="000D6C67">
        <w:rPr>
          <w:sz w:val="28"/>
          <w:szCs w:val="28"/>
          <w:u w:val="single"/>
        </w:rPr>
        <w:t>не соответствует кредиту по счету 502.12</w:t>
      </w:r>
      <w:r w:rsidRPr="000D6C67">
        <w:rPr>
          <w:sz w:val="28"/>
          <w:szCs w:val="28"/>
        </w:rPr>
        <w:t xml:space="preserve"> в Главной книге (13 468 101,27 руб.)</w:t>
      </w:r>
      <w:r w:rsidR="004D3EAE">
        <w:rPr>
          <w:sz w:val="28"/>
          <w:szCs w:val="28"/>
        </w:rPr>
        <w:t>.</w:t>
      </w:r>
      <w:r w:rsidRPr="000D6C67">
        <w:rPr>
          <w:sz w:val="28"/>
          <w:szCs w:val="28"/>
        </w:rPr>
        <w:t xml:space="preserve"> </w:t>
      </w:r>
    </w:p>
    <w:p w:rsidR="000D6C67" w:rsidRDefault="000D6C67" w:rsidP="000D6C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C67">
        <w:rPr>
          <w:sz w:val="28"/>
          <w:szCs w:val="28"/>
        </w:rPr>
        <w:t>Сумма в графе 10 «Исполнено денежных обязательств» (13 390 201,29 руб.) соответствует кредиту по счету 304.05 в Главной книге.</w:t>
      </w:r>
    </w:p>
    <w:p w:rsidR="00816C7C" w:rsidRDefault="00816C7C" w:rsidP="00816C7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9668B">
        <w:rPr>
          <w:bCs/>
          <w:sz w:val="28"/>
          <w:szCs w:val="28"/>
        </w:rPr>
        <w:t xml:space="preserve">Контрольно – счетная палата отмечает, что согласно п. 308 Приказа 157н </w:t>
      </w:r>
      <w:r w:rsidR="00D74D0F" w:rsidRPr="0069668B">
        <w:rPr>
          <w:bCs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="00D74D0F" w:rsidRPr="0069668B">
        <w:rPr>
          <w:bCs/>
          <w:sz w:val="28"/>
          <w:szCs w:val="28"/>
        </w:rPr>
        <w:lastRenderedPageBreak/>
        <w:t xml:space="preserve">(муниципальных) учреждений и Инструкции по его применению» </w:t>
      </w:r>
      <w:r w:rsidRPr="0069668B">
        <w:rPr>
          <w:bCs/>
          <w:i/>
          <w:sz w:val="28"/>
          <w:szCs w:val="28"/>
        </w:rPr>
        <w:t xml:space="preserve">денежные обязательства - обязанность учреждения уплатить бюджету, физическому лицу или юридическому лицу определенные денежные средства в соответствии с выполненными условиями гражданско-правовой сделки, заключенной в рамках его полномочий, или в соответствии с положениями законодательства Российской Федерации, иного правового акта, условиями договора или соглашения. </w:t>
      </w:r>
      <w:r w:rsidRPr="0069668B">
        <w:rPr>
          <w:bCs/>
          <w:sz w:val="28"/>
          <w:szCs w:val="28"/>
        </w:rPr>
        <w:t xml:space="preserve">Следовательно, увеличение кредиторской задолженности – это и есть принятие денежного обязательства, а уменьшение – его исполнение. На основании вышеизложенного можно сделать вывод, что неисполненные денежные обязательства будут являться кредиторской задолженностью на конец отчетного периода, которая должна отражаться в формах 0503169 и 0503128. Согласно форме 0503169 сумма кредиторской задолженности составила </w:t>
      </w:r>
      <w:r w:rsidR="00D74D0F" w:rsidRPr="0069668B">
        <w:rPr>
          <w:bCs/>
          <w:sz w:val="28"/>
          <w:szCs w:val="28"/>
        </w:rPr>
        <w:t>158 531,29</w:t>
      </w:r>
      <w:r w:rsidRPr="0069668B">
        <w:rPr>
          <w:bCs/>
          <w:sz w:val="28"/>
          <w:szCs w:val="28"/>
        </w:rPr>
        <w:t xml:space="preserve"> руб. </w:t>
      </w:r>
      <w:r w:rsidR="00D74D0F" w:rsidRPr="0069668B">
        <w:rPr>
          <w:bCs/>
          <w:sz w:val="28"/>
          <w:szCs w:val="28"/>
        </w:rPr>
        <w:t xml:space="preserve">(без учета счета 205.00). </w:t>
      </w:r>
      <w:r w:rsidRPr="0069668B">
        <w:rPr>
          <w:bCs/>
          <w:sz w:val="28"/>
          <w:szCs w:val="28"/>
        </w:rPr>
        <w:t xml:space="preserve">В то же время </w:t>
      </w:r>
      <w:r w:rsidR="00D74D0F" w:rsidRPr="0069668B">
        <w:rPr>
          <w:bCs/>
          <w:sz w:val="28"/>
          <w:szCs w:val="28"/>
        </w:rPr>
        <w:t xml:space="preserve">по строке 999 раздела 3 </w:t>
      </w:r>
      <w:r w:rsidRPr="0069668B">
        <w:rPr>
          <w:bCs/>
          <w:sz w:val="28"/>
          <w:szCs w:val="28"/>
        </w:rPr>
        <w:t>форм</w:t>
      </w:r>
      <w:r w:rsidR="00D74D0F" w:rsidRPr="0069668B">
        <w:rPr>
          <w:bCs/>
          <w:sz w:val="28"/>
          <w:szCs w:val="28"/>
        </w:rPr>
        <w:t>ы</w:t>
      </w:r>
      <w:r w:rsidRPr="0069668B">
        <w:rPr>
          <w:bCs/>
          <w:sz w:val="28"/>
          <w:szCs w:val="28"/>
        </w:rPr>
        <w:t xml:space="preserve"> 0503128 неисполненные денежные обязательства отчетного финансового года и финансовых годов, следующих за отчетным, </w:t>
      </w:r>
      <w:r w:rsidR="00D74D0F" w:rsidRPr="0069668B">
        <w:rPr>
          <w:bCs/>
          <w:sz w:val="28"/>
          <w:szCs w:val="28"/>
        </w:rPr>
        <w:t>составили 77 945,57 руб</w:t>
      </w:r>
      <w:r w:rsidRPr="0069668B">
        <w:rPr>
          <w:bCs/>
          <w:sz w:val="28"/>
          <w:szCs w:val="28"/>
        </w:rPr>
        <w:t>.</w:t>
      </w:r>
      <w:r w:rsidR="00D74D0F" w:rsidRPr="0069668B">
        <w:rPr>
          <w:bCs/>
          <w:sz w:val="28"/>
          <w:szCs w:val="28"/>
        </w:rPr>
        <w:t xml:space="preserve">, что не соответствует сведениям в форме 0503169. </w:t>
      </w:r>
      <w:r w:rsidRPr="0069668B">
        <w:rPr>
          <w:bCs/>
          <w:sz w:val="28"/>
          <w:szCs w:val="28"/>
        </w:rPr>
        <w:t xml:space="preserve"> </w:t>
      </w:r>
      <w:r w:rsidRPr="0069668B">
        <w:rPr>
          <w:b/>
          <w:bCs/>
          <w:sz w:val="28"/>
          <w:szCs w:val="28"/>
        </w:rPr>
        <w:t>В результате можно сделать вывод, что бюджетная отчетность недостоверна.</w:t>
      </w:r>
      <w:r>
        <w:rPr>
          <w:b/>
          <w:bCs/>
          <w:sz w:val="28"/>
          <w:szCs w:val="28"/>
        </w:rPr>
        <w:t xml:space="preserve"> </w:t>
      </w:r>
    </w:p>
    <w:p w:rsidR="00651AA9" w:rsidRPr="003277E1" w:rsidRDefault="00651AA9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E5F40">
        <w:rPr>
          <w:b/>
          <w:sz w:val="28"/>
          <w:szCs w:val="28"/>
        </w:rPr>
        <w:t xml:space="preserve">Форма 0503130 </w:t>
      </w:r>
      <w:r w:rsidRPr="001D4F52">
        <w:rPr>
          <w:b/>
          <w:bCs/>
          <w:sz w:val="28"/>
          <w:szCs w:val="28"/>
        </w:rPr>
        <w:t>«</w:t>
      </w:r>
      <w:r w:rsidRPr="001D4F52">
        <w:rPr>
          <w:b/>
          <w:sz w:val="28"/>
          <w:szCs w:val="28"/>
          <w:shd w:val="clear" w:color="auto" w:fill="FFFFFF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D4F52">
        <w:rPr>
          <w:b/>
          <w:bCs/>
          <w:sz w:val="28"/>
          <w:szCs w:val="28"/>
        </w:rPr>
        <w:t>»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отчета 0503130 в</w:t>
      </w:r>
      <w:r w:rsidRPr="009C3EEA">
        <w:rPr>
          <w:sz w:val="28"/>
          <w:szCs w:val="28"/>
        </w:rPr>
        <w:t xml:space="preserve"> разделе </w:t>
      </w:r>
      <w:r w:rsidRPr="009C3EEA">
        <w:rPr>
          <w:sz w:val="28"/>
          <w:szCs w:val="28"/>
          <w:lang w:val="en-US"/>
        </w:rPr>
        <w:t>I</w:t>
      </w:r>
      <w:r w:rsidRPr="009C3E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3EEA">
        <w:rPr>
          <w:sz w:val="28"/>
          <w:szCs w:val="28"/>
        </w:rPr>
        <w:t>Нефинансовые активы</w:t>
      </w:r>
      <w:r>
        <w:rPr>
          <w:sz w:val="28"/>
          <w:szCs w:val="28"/>
        </w:rPr>
        <w:t xml:space="preserve">» соответствуют данным Главной книги по соответствующим счетам. 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EA">
        <w:rPr>
          <w:sz w:val="28"/>
          <w:szCs w:val="28"/>
        </w:rPr>
        <w:t xml:space="preserve">В разделе </w:t>
      </w:r>
      <w:r w:rsidRPr="009C3EEA">
        <w:rPr>
          <w:sz w:val="28"/>
          <w:szCs w:val="28"/>
          <w:lang w:val="en-US"/>
        </w:rPr>
        <w:t>II</w:t>
      </w:r>
      <w:r w:rsidRPr="009C3E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3EEA">
        <w:rPr>
          <w:sz w:val="28"/>
          <w:szCs w:val="28"/>
        </w:rPr>
        <w:t>Финансовые активы</w:t>
      </w:r>
      <w:r>
        <w:rPr>
          <w:sz w:val="28"/>
          <w:szCs w:val="28"/>
        </w:rPr>
        <w:t xml:space="preserve">» </w:t>
      </w:r>
    </w:p>
    <w:p w:rsidR="00651AA9" w:rsidRPr="00DA0D56" w:rsidRDefault="00651AA9" w:rsidP="00651A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340D">
        <w:rPr>
          <w:sz w:val="28"/>
          <w:szCs w:val="28"/>
        </w:rPr>
        <w:t>- сумма дебиторской задолженности по доходам (205.00, 209.00) на конец отчетно</w:t>
      </w:r>
      <w:r w:rsidR="009A1389" w:rsidRPr="0031340D">
        <w:rPr>
          <w:sz w:val="28"/>
          <w:szCs w:val="28"/>
        </w:rPr>
        <w:t>го периода составила 321 636,36</w:t>
      </w:r>
      <w:r w:rsidR="0031340D" w:rsidRPr="0031340D">
        <w:rPr>
          <w:sz w:val="28"/>
          <w:szCs w:val="28"/>
        </w:rPr>
        <w:t xml:space="preserve"> руб.</w:t>
      </w:r>
      <w:r w:rsidRPr="0031340D">
        <w:rPr>
          <w:sz w:val="28"/>
          <w:szCs w:val="28"/>
        </w:rPr>
        <w:t xml:space="preserve"> </w:t>
      </w:r>
      <w:r w:rsidR="0031340D" w:rsidRPr="0031340D">
        <w:rPr>
          <w:sz w:val="28"/>
          <w:szCs w:val="28"/>
        </w:rPr>
        <w:t xml:space="preserve">Задолженность по сведениям </w:t>
      </w:r>
      <w:r w:rsidR="0031340D" w:rsidRPr="0031340D">
        <w:rPr>
          <w:iCs/>
          <w:sz w:val="28"/>
          <w:szCs w:val="28"/>
        </w:rPr>
        <w:t>УФНС России по Новгородской области – 317 848,86 руб.,</w:t>
      </w:r>
      <w:r w:rsidR="0031340D" w:rsidRPr="0031340D">
        <w:rPr>
          <w:sz w:val="28"/>
          <w:szCs w:val="28"/>
        </w:rPr>
        <w:t xml:space="preserve"> </w:t>
      </w:r>
      <w:r w:rsidRPr="0031340D">
        <w:rPr>
          <w:sz w:val="28"/>
          <w:szCs w:val="28"/>
        </w:rPr>
        <w:t>сумм</w:t>
      </w:r>
      <w:r w:rsidR="0031340D" w:rsidRPr="0031340D">
        <w:rPr>
          <w:sz w:val="28"/>
          <w:szCs w:val="28"/>
        </w:rPr>
        <w:t>а</w:t>
      </w:r>
      <w:r w:rsidRPr="0031340D">
        <w:rPr>
          <w:sz w:val="28"/>
          <w:szCs w:val="28"/>
        </w:rPr>
        <w:t xml:space="preserve"> </w:t>
      </w:r>
      <w:r w:rsidR="0031340D" w:rsidRPr="0031340D">
        <w:rPr>
          <w:sz w:val="28"/>
          <w:szCs w:val="28"/>
        </w:rPr>
        <w:t xml:space="preserve">в Главной книге по счету 205.00 составила </w:t>
      </w:r>
      <w:r w:rsidRPr="0031340D">
        <w:rPr>
          <w:sz w:val="28"/>
          <w:szCs w:val="28"/>
        </w:rPr>
        <w:t xml:space="preserve">6 175 491,01 руб. </w:t>
      </w:r>
    </w:p>
    <w:p w:rsidR="007012F0" w:rsidRDefault="00651AA9" w:rsidP="00651A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сумма дебиторской задолженности по выплатам (206.00, 208.00, 303.00) на конец отчетного периода составила </w:t>
      </w:r>
      <w:r w:rsidR="00C402DA">
        <w:rPr>
          <w:sz w:val="28"/>
          <w:szCs w:val="28"/>
        </w:rPr>
        <w:t>8 695,36</w:t>
      </w:r>
      <w:r>
        <w:rPr>
          <w:sz w:val="28"/>
          <w:szCs w:val="28"/>
        </w:rPr>
        <w:t xml:space="preserve"> руб., </w:t>
      </w:r>
      <w:r w:rsidRPr="007B2233">
        <w:rPr>
          <w:sz w:val="28"/>
          <w:szCs w:val="28"/>
          <w:u w:val="single"/>
        </w:rPr>
        <w:t xml:space="preserve">что </w:t>
      </w:r>
      <w:r w:rsidR="00C402DA" w:rsidRPr="007B2233">
        <w:rPr>
          <w:sz w:val="28"/>
          <w:szCs w:val="28"/>
          <w:u w:val="single"/>
        </w:rPr>
        <w:t xml:space="preserve">не </w:t>
      </w:r>
      <w:r w:rsidRPr="007B2233">
        <w:rPr>
          <w:sz w:val="28"/>
          <w:szCs w:val="28"/>
          <w:u w:val="single"/>
        </w:rPr>
        <w:t>соответствует сведениям в Главной книге</w:t>
      </w:r>
      <w:r>
        <w:rPr>
          <w:sz w:val="28"/>
          <w:szCs w:val="28"/>
        </w:rPr>
        <w:t xml:space="preserve"> по соответствующим счетам</w:t>
      </w:r>
      <w:r w:rsidR="00C402DA">
        <w:rPr>
          <w:sz w:val="28"/>
          <w:szCs w:val="28"/>
        </w:rPr>
        <w:t xml:space="preserve"> (14 585,84 руб.)</w:t>
      </w:r>
      <w:r>
        <w:rPr>
          <w:sz w:val="28"/>
          <w:szCs w:val="28"/>
        </w:rPr>
        <w:t>.</w:t>
      </w:r>
    </w:p>
    <w:p w:rsidR="00651AA9" w:rsidRPr="00E97C90" w:rsidRDefault="007012F0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F0">
        <w:rPr>
          <w:sz w:val="28"/>
          <w:szCs w:val="28"/>
        </w:rPr>
        <w:t>Итого сумма дебиторской  задолженности по данным формы 0503130 составила 330 331,72 руб.,</w:t>
      </w:r>
      <w:r w:rsidRPr="007012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что соответствует сведениям формы 0503169.</w:t>
      </w:r>
      <w:r>
        <w:rPr>
          <w:b/>
          <w:sz w:val="28"/>
          <w:szCs w:val="28"/>
        </w:rPr>
        <w:t xml:space="preserve"> </w:t>
      </w:r>
      <w:r w:rsidRPr="00DA0D5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то же время</w:t>
      </w:r>
      <w:r w:rsidRPr="00DA0D56">
        <w:rPr>
          <w:b/>
          <w:sz w:val="28"/>
          <w:szCs w:val="28"/>
        </w:rPr>
        <w:t xml:space="preserve"> дебиторская задолженность в отчете не соответствует </w:t>
      </w:r>
      <w:r w:rsidR="00476B48">
        <w:rPr>
          <w:b/>
          <w:sz w:val="28"/>
          <w:szCs w:val="28"/>
        </w:rPr>
        <w:t xml:space="preserve">общей </w:t>
      </w:r>
      <w:r w:rsidRPr="00DA0D56">
        <w:rPr>
          <w:b/>
          <w:sz w:val="28"/>
          <w:szCs w:val="28"/>
        </w:rPr>
        <w:t xml:space="preserve">сумме задолженности по сведениям УФНС и Главной книги.  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EEA">
        <w:rPr>
          <w:sz w:val="28"/>
          <w:szCs w:val="28"/>
        </w:rPr>
        <w:t xml:space="preserve">В разделе </w:t>
      </w:r>
      <w:r w:rsidRPr="009C3EEA">
        <w:rPr>
          <w:sz w:val="28"/>
          <w:szCs w:val="28"/>
          <w:lang w:val="en-US"/>
        </w:rPr>
        <w:t>III</w:t>
      </w:r>
      <w:r w:rsidRPr="009C3E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3EEA">
        <w:rPr>
          <w:sz w:val="28"/>
          <w:szCs w:val="28"/>
        </w:rPr>
        <w:t>Обязательства</w:t>
      </w:r>
      <w:r>
        <w:rPr>
          <w:sz w:val="28"/>
          <w:szCs w:val="28"/>
        </w:rPr>
        <w:t>»: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8F8">
        <w:rPr>
          <w:sz w:val="28"/>
          <w:szCs w:val="28"/>
        </w:rPr>
        <w:t xml:space="preserve"> - сумма кредиторской задолж</w:t>
      </w:r>
      <w:r>
        <w:rPr>
          <w:sz w:val="28"/>
          <w:szCs w:val="28"/>
        </w:rPr>
        <w:t xml:space="preserve">енности по выплатам </w:t>
      </w:r>
      <w:r w:rsidRPr="00A97C22">
        <w:rPr>
          <w:sz w:val="28"/>
          <w:szCs w:val="28"/>
        </w:rPr>
        <w:t xml:space="preserve">(302.00, 208.00, 304.02, 304.03) на конец отчетного периода составила </w:t>
      </w:r>
      <w:r w:rsidR="00A97C22" w:rsidRPr="00A97C22">
        <w:rPr>
          <w:sz w:val="28"/>
          <w:szCs w:val="28"/>
        </w:rPr>
        <w:t>18 96</w:t>
      </w:r>
      <w:r w:rsidR="00A97C22">
        <w:rPr>
          <w:sz w:val="28"/>
          <w:szCs w:val="28"/>
        </w:rPr>
        <w:t>0,05</w:t>
      </w:r>
      <w:r w:rsidRPr="000D68F8">
        <w:rPr>
          <w:sz w:val="28"/>
          <w:szCs w:val="28"/>
        </w:rPr>
        <w:t xml:space="preserve"> руб., </w:t>
      </w:r>
      <w:r w:rsidRPr="00A97C22">
        <w:rPr>
          <w:sz w:val="28"/>
          <w:szCs w:val="28"/>
          <w:u w:val="single"/>
        </w:rPr>
        <w:t xml:space="preserve">что </w:t>
      </w:r>
      <w:r w:rsidR="00A97C22">
        <w:rPr>
          <w:sz w:val="28"/>
          <w:szCs w:val="28"/>
          <w:u w:val="single"/>
        </w:rPr>
        <w:t xml:space="preserve">не </w:t>
      </w:r>
      <w:r w:rsidRPr="00A97C22">
        <w:rPr>
          <w:sz w:val="28"/>
          <w:szCs w:val="28"/>
          <w:u w:val="single"/>
        </w:rPr>
        <w:t xml:space="preserve">соответствует сведениям в Главной книге </w:t>
      </w:r>
      <w:r>
        <w:rPr>
          <w:sz w:val="28"/>
          <w:szCs w:val="28"/>
        </w:rPr>
        <w:t>по соответствующим счетам</w:t>
      </w:r>
      <w:r w:rsidR="00A97C22">
        <w:rPr>
          <w:sz w:val="28"/>
          <w:szCs w:val="28"/>
        </w:rPr>
        <w:t xml:space="preserve"> (25 199,33 руб.)</w:t>
      </w:r>
      <w:r w:rsidRPr="000D68F8">
        <w:rPr>
          <w:sz w:val="28"/>
          <w:szCs w:val="28"/>
        </w:rPr>
        <w:t>;</w:t>
      </w:r>
    </w:p>
    <w:p w:rsidR="002B1479" w:rsidRPr="000D68F8" w:rsidRDefault="002B147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сумма кредиторской задолженности по расчетам по платежам в бюджеты (303.00) – 139 571,24 руб. </w:t>
      </w:r>
      <w:r w:rsidR="007012F0">
        <w:rPr>
          <w:sz w:val="28"/>
          <w:szCs w:val="28"/>
        </w:rPr>
        <w:t>не соответствует сведениям в Главной книге (139 222,44 руб.);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1185">
        <w:rPr>
          <w:sz w:val="28"/>
          <w:szCs w:val="28"/>
        </w:rPr>
        <w:t xml:space="preserve">- сумма кредиторской задолженности по доходам (205.00, 209.00) на конец отчетного периода – </w:t>
      </w:r>
      <w:r w:rsidR="00A97C22">
        <w:rPr>
          <w:sz w:val="28"/>
          <w:szCs w:val="28"/>
        </w:rPr>
        <w:t>25 753,64</w:t>
      </w:r>
      <w:r w:rsidR="00DA0D56">
        <w:rPr>
          <w:sz w:val="28"/>
          <w:szCs w:val="28"/>
        </w:rPr>
        <w:t xml:space="preserve"> руб. </w:t>
      </w:r>
      <w:r w:rsidRPr="00201185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сведениям в форме 0503169</w:t>
      </w:r>
      <w:r w:rsidR="002B147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представленной </w:t>
      </w:r>
      <w:r w:rsidRPr="00201185">
        <w:rPr>
          <w:iCs/>
          <w:sz w:val="28"/>
          <w:szCs w:val="28"/>
        </w:rPr>
        <w:t>УФНС России по Новгородской области</w:t>
      </w:r>
      <w:r w:rsidR="002B1479">
        <w:rPr>
          <w:iCs/>
          <w:sz w:val="28"/>
          <w:szCs w:val="28"/>
        </w:rPr>
        <w:t>.</w:t>
      </w:r>
    </w:p>
    <w:p w:rsidR="007012F0" w:rsidRPr="00201185" w:rsidRDefault="007012F0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Итого сумма кредиторской задолженности по данным формы 0503130 составила 184 284,93 руб., что соответствует сведениям формы 0503169.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Pr="00A41EDE">
        <w:rPr>
          <w:b/>
          <w:iCs/>
          <w:sz w:val="28"/>
          <w:szCs w:val="28"/>
        </w:rPr>
        <w:t>сумма доходов будущих периодов (401</w:t>
      </w:r>
      <w:r>
        <w:rPr>
          <w:b/>
          <w:iCs/>
          <w:sz w:val="28"/>
          <w:szCs w:val="28"/>
        </w:rPr>
        <w:t>.</w:t>
      </w:r>
      <w:r w:rsidRPr="00A41EDE">
        <w:rPr>
          <w:b/>
          <w:iCs/>
          <w:sz w:val="28"/>
          <w:szCs w:val="28"/>
        </w:rPr>
        <w:t xml:space="preserve">40) </w:t>
      </w:r>
      <w:r w:rsidRPr="00A41EDE">
        <w:rPr>
          <w:b/>
          <w:sz w:val="28"/>
          <w:szCs w:val="28"/>
        </w:rPr>
        <w:t xml:space="preserve">на конец отчетного периода – </w:t>
      </w:r>
      <w:r w:rsidR="00E11091">
        <w:rPr>
          <w:b/>
          <w:sz w:val="28"/>
          <w:szCs w:val="28"/>
        </w:rPr>
        <w:t>13 985,50</w:t>
      </w:r>
      <w:r w:rsidRPr="00A41EDE">
        <w:rPr>
          <w:b/>
          <w:sz w:val="28"/>
          <w:szCs w:val="28"/>
        </w:rPr>
        <w:t xml:space="preserve"> руб., что не соответствует сумме</w:t>
      </w:r>
      <w:r w:rsidRPr="00383FFF">
        <w:rPr>
          <w:b/>
          <w:sz w:val="28"/>
          <w:szCs w:val="28"/>
        </w:rPr>
        <w:t xml:space="preserve"> </w:t>
      </w:r>
      <w:r w:rsidR="00E11091">
        <w:rPr>
          <w:b/>
          <w:sz w:val="28"/>
          <w:szCs w:val="28"/>
        </w:rPr>
        <w:t>3 787,50</w:t>
      </w:r>
      <w:r w:rsidR="00E11091" w:rsidRPr="00A41EDE">
        <w:rPr>
          <w:b/>
          <w:sz w:val="28"/>
          <w:szCs w:val="28"/>
        </w:rPr>
        <w:t xml:space="preserve"> </w:t>
      </w:r>
      <w:r w:rsidRPr="00383FFF">
        <w:rPr>
          <w:b/>
          <w:sz w:val="28"/>
          <w:szCs w:val="28"/>
        </w:rPr>
        <w:t>руб. по счет</w:t>
      </w:r>
      <w:r>
        <w:rPr>
          <w:b/>
          <w:sz w:val="28"/>
          <w:szCs w:val="28"/>
        </w:rPr>
        <w:t>у 401.40</w:t>
      </w:r>
      <w:r w:rsidRPr="00383FFF">
        <w:rPr>
          <w:b/>
          <w:sz w:val="28"/>
          <w:szCs w:val="28"/>
        </w:rPr>
        <w:t xml:space="preserve"> в Главной книге</w:t>
      </w:r>
      <w:r>
        <w:rPr>
          <w:b/>
          <w:sz w:val="28"/>
          <w:szCs w:val="28"/>
        </w:rPr>
        <w:t>.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сумма резерва предстоящих расходов (401.60) на конец отчетного периода </w:t>
      </w:r>
      <w:r w:rsidR="009D4ACC">
        <w:rPr>
          <w:sz w:val="28"/>
          <w:szCs w:val="28"/>
        </w:rPr>
        <w:t>36 306,00</w:t>
      </w:r>
      <w:r w:rsidR="00476B4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соответствует сведениям в Главной книге по соответствующему счету.</w:t>
      </w:r>
    </w:p>
    <w:p w:rsidR="000D385A" w:rsidRPr="002D6191" w:rsidRDefault="000D385A" w:rsidP="000D38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91">
        <w:rPr>
          <w:b/>
          <w:sz w:val="28"/>
          <w:szCs w:val="28"/>
        </w:rPr>
        <w:t xml:space="preserve">Форма 0503164 </w:t>
      </w:r>
      <w:r w:rsidRPr="00DF604F">
        <w:rPr>
          <w:b/>
          <w:bCs/>
          <w:sz w:val="28"/>
          <w:szCs w:val="28"/>
        </w:rPr>
        <w:t>«</w:t>
      </w:r>
      <w:r w:rsidRPr="00DF604F">
        <w:rPr>
          <w:b/>
          <w:sz w:val="28"/>
          <w:szCs w:val="28"/>
          <w:shd w:val="clear" w:color="auto" w:fill="FFFFFF"/>
        </w:rPr>
        <w:t>Сведения об исполнении бюджета</w:t>
      </w:r>
      <w:r w:rsidRPr="00DF604F">
        <w:rPr>
          <w:b/>
          <w:bCs/>
          <w:sz w:val="28"/>
          <w:szCs w:val="28"/>
        </w:rPr>
        <w:t>»</w:t>
      </w:r>
    </w:p>
    <w:p w:rsidR="000D385A" w:rsidRDefault="000D385A" w:rsidP="000D385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3F30A8">
        <w:rPr>
          <w:iCs/>
          <w:sz w:val="28"/>
          <w:szCs w:val="28"/>
        </w:rPr>
        <w:t xml:space="preserve">Согласно пункту </w:t>
      </w:r>
      <w:r>
        <w:rPr>
          <w:iCs/>
          <w:sz w:val="28"/>
          <w:szCs w:val="28"/>
        </w:rPr>
        <w:t xml:space="preserve">163 Инструкции 191н </w:t>
      </w:r>
      <w:r w:rsidRPr="00950037">
        <w:rPr>
          <w:i/>
          <w:sz w:val="28"/>
          <w:szCs w:val="28"/>
        </w:rPr>
        <w:t xml:space="preserve">в </w:t>
      </w:r>
      <w:hyperlink r:id="rId29" w:history="1">
        <w:r w:rsidRPr="00950037">
          <w:rPr>
            <w:i/>
            <w:color w:val="0000FF"/>
            <w:sz w:val="28"/>
            <w:szCs w:val="28"/>
          </w:rPr>
          <w:t>графе 8</w:t>
        </w:r>
      </w:hyperlink>
      <w:r w:rsidRPr="00950037">
        <w:rPr>
          <w:i/>
          <w:sz w:val="28"/>
          <w:szCs w:val="28"/>
        </w:rPr>
        <w:t xml:space="preserve"> указывается код причины отклонений по доходам, расходам, источникам финансирования дефицита бюджета </w:t>
      </w:r>
      <w:hyperlink r:id="rId30" w:history="1">
        <w:r w:rsidRPr="00950037">
          <w:rPr>
            <w:i/>
            <w:color w:val="0000FF"/>
            <w:sz w:val="28"/>
            <w:szCs w:val="28"/>
          </w:rPr>
          <w:t>(графа 6)</w:t>
        </w:r>
      </w:hyperlink>
      <w:r w:rsidRPr="00950037">
        <w:rPr>
          <w:i/>
          <w:sz w:val="28"/>
          <w:szCs w:val="28"/>
        </w:rPr>
        <w:t>, от доведенного финансовым органом и (или) пользователем бюджетной отчетности планового процента исполнения на отчетную дату;</w:t>
      </w:r>
    </w:p>
    <w:p w:rsidR="000D385A" w:rsidRDefault="000D385A" w:rsidP="000D385A">
      <w:pPr>
        <w:autoSpaceDE w:val="0"/>
        <w:autoSpaceDN w:val="0"/>
        <w:adjustRightInd w:val="0"/>
        <w:ind w:firstLine="540"/>
        <w:jc w:val="both"/>
        <w:rPr>
          <w:b/>
          <w:iCs/>
          <w:sz w:val="28"/>
          <w:szCs w:val="28"/>
        </w:rPr>
      </w:pPr>
      <w:r w:rsidRPr="00950037">
        <w:rPr>
          <w:i/>
          <w:sz w:val="28"/>
          <w:szCs w:val="28"/>
        </w:rPr>
        <w:t xml:space="preserve">в </w:t>
      </w:r>
      <w:hyperlink r:id="rId31" w:history="1">
        <w:r w:rsidRPr="00950037">
          <w:rPr>
            <w:i/>
            <w:color w:val="0000FF"/>
            <w:sz w:val="28"/>
            <w:szCs w:val="28"/>
          </w:rPr>
          <w:t>графе 9</w:t>
        </w:r>
      </w:hyperlink>
      <w:r w:rsidRPr="00950037">
        <w:rPr>
          <w:i/>
          <w:sz w:val="28"/>
          <w:szCs w:val="28"/>
        </w:rPr>
        <w:t xml:space="preserve"> раздела "Доходы" приводится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</w:t>
      </w:r>
      <w:r>
        <w:rPr>
          <w:i/>
          <w:sz w:val="28"/>
          <w:szCs w:val="28"/>
        </w:rPr>
        <w:t xml:space="preserve"> </w:t>
      </w:r>
      <w:r w:rsidRPr="00E805AC">
        <w:rPr>
          <w:b/>
          <w:iCs/>
          <w:sz w:val="28"/>
          <w:szCs w:val="28"/>
        </w:rPr>
        <w:t>В нарушение законодательства</w:t>
      </w:r>
      <w:r>
        <w:rPr>
          <w:b/>
          <w:iCs/>
          <w:sz w:val="28"/>
          <w:szCs w:val="28"/>
        </w:rPr>
        <w:t xml:space="preserve"> </w:t>
      </w:r>
      <w:r w:rsidRPr="00E805AC">
        <w:rPr>
          <w:b/>
          <w:iCs/>
          <w:sz w:val="28"/>
          <w:szCs w:val="28"/>
        </w:rPr>
        <w:t>графы 8 и 9 раздела «Доходы</w:t>
      </w:r>
      <w:r>
        <w:rPr>
          <w:b/>
          <w:iCs/>
          <w:sz w:val="28"/>
          <w:szCs w:val="28"/>
        </w:rPr>
        <w:t xml:space="preserve"> бюджета</w:t>
      </w:r>
      <w:r w:rsidRPr="00E805AC">
        <w:rPr>
          <w:b/>
          <w:iCs/>
          <w:sz w:val="28"/>
          <w:szCs w:val="28"/>
        </w:rPr>
        <w:t>» не заполнены.</w:t>
      </w:r>
    </w:p>
    <w:p w:rsidR="000D385A" w:rsidRPr="00B57D51" w:rsidRDefault="000D385A" w:rsidP="000D385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0FDA">
        <w:rPr>
          <w:b/>
          <w:bCs/>
          <w:sz w:val="28"/>
          <w:szCs w:val="28"/>
        </w:rPr>
        <w:t>В п</w:t>
      </w:r>
      <w:r w:rsidRPr="00F00FDA">
        <w:rPr>
          <w:b/>
          <w:sz w:val="28"/>
          <w:szCs w:val="28"/>
          <w:shd w:val="clear" w:color="auto" w:fill="FFFFFF"/>
        </w:rPr>
        <w:t xml:space="preserve">ояснительной записке </w:t>
      </w:r>
      <w:r w:rsidRPr="00F00FDA">
        <w:rPr>
          <w:b/>
          <w:bCs/>
          <w:sz w:val="28"/>
          <w:szCs w:val="28"/>
        </w:rPr>
        <w:t xml:space="preserve">причины </w:t>
      </w:r>
      <w:r w:rsidRPr="00F00FDA">
        <w:rPr>
          <w:b/>
          <w:sz w:val="28"/>
          <w:szCs w:val="28"/>
        </w:rPr>
        <w:t xml:space="preserve">отклонения кассового исполнения доходной части бюджета от плановых назначений </w:t>
      </w:r>
      <w:r w:rsidRPr="00F00FDA">
        <w:rPr>
          <w:b/>
          <w:bCs/>
          <w:sz w:val="28"/>
          <w:szCs w:val="28"/>
        </w:rPr>
        <w:t>не проанализированы.</w:t>
      </w:r>
      <w:r w:rsidRPr="00EA57BE">
        <w:rPr>
          <w:b/>
          <w:bCs/>
          <w:sz w:val="28"/>
          <w:szCs w:val="28"/>
        </w:rPr>
        <w:t xml:space="preserve"> </w:t>
      </w:r>
    </w:p>
    <w:p w:rsidR="00651AA9" w:rsidRDefault="00651AA9" w:rsidP="009F4FE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5904C8" w:rsidRPr="005904C8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4C8">
        <w:rPr>
          <w:rFonts w:ascii="Times New Roman" w:hAnsi="Times New Roman" w:cs="Times New Roman"/>
          <w:b/>
          <w:sz w:val="28"/>
          <w:szCs w:val="28"/>
        </w:rPr>
        <w:t>Форма 0503169</w:t>
      </w:r>
      <w:r w:rsidRPr="005904C8">
        <w:rPr>
          <w:rFonts w:ascii="Times New Roman" w:hAnsi="Times New Roman" w:cs="Times New Roman"/>
          <w:sz w:val="28"/>
          <w:szCs w:val="28"/>
        </w:rPr>
        <w:t xml:space="preserve"> </w:t>
      </w:r>
      <w:r w:rsidRPr="005904C8">
        <w:rPr>
          <w:rFonts w:ascii="Times New Roman" w:hAnsi="Times New Roman" w:cs="Times New Roman"/>
          <w:b/>
          <w:sz w:val="28"/>
          <w:szCs w:val="28"/>
        </w:rPr>
        <w:t>«Сведения по дебиторской и кредиторской задолженности»</w:t>
      </w:r>
    </w:p>
    <w:p w:rsidR="005F19E9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4C8">
        <w:rPr>
          <w:rFonts w:ascii="Times New Roman" w:hAnsi="Times New Roman" w:cs="Times New Roman"/>
          <w:iCs/>
          <w:sz w:val="28"/>
          <w:szCs w:val="28"/>
        </w:rPr>
        <w:t xml:space="preserve">Общая сумма дебиторской задолженности на 01.01.2024 г. </w:t>
      </w:r>
      <w:r w:rsidRPr="005904C8">
        <w:rPr>
          <w:rFonts w:ascii="Times New Roman" w:hAnsi="Times New Roman" w:cs="Times New Roman"/>
          <w:sz w:val="28"/>
          <w:szCs w:val="28"/>
        </w:rPr>
        <w:t xml:space="preserve">(без учета задолженности по расчетам с плательщиками налоговых доходов) 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составила </w:t>
      </w:r>
      <w:r w:rsidR="00667C56">
        <w:rPr>
          <w:rFonts w:ascii="Times New Roman" w:hAnsi="Times New Roman" w:cs="Times New Roman"/>
          <w:iCs/>
          <w:sz w:val="28"/>
          <w:szCs w:val="28"/>
        </w:rPr>
        <w:t>12 482,86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руб., в том числе: по счету 206.</w:t>
      </w:r>
      <w:r w:rsidR="00667C56">
        <w:rPr>
          <w:rFonts w:ascii="Times New Roman" w:hAnsi="Times New Roman" w:cs="Times New Roman"/>
          <w:iCs/>
          <w:sz w:val="28"/>
          <w:szCs w:val="28"/>
        </w:rPr>
        <w:t>34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в сумме </w:t>
      </w:r>
      <w:r w:rsidR="00667C56">
        <w:rPr>
          <w:rFonts w:ascii="Times New Roman" w:hAnsi="Times New Roman" w:cs="Times New Roman"/>
          <w:iCs/>
          <w:sz w:val="28"/>
          <w:szCs w:val="28"/>
        </w:rPr>
        <w:t xml:space="preserve"> 3 217,00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руб., по счету 20</w:t>
      </w:r>
      <w:r w:rsidR="006966EA">
        <w:rPr>
          <w:rFonts w:ascii="Times New Roman" w:hAnsi="Times New Roman" w:cs="Times New Roman"/>
          <w:iCs/>
          <w:sz w:val="28"/>
          <w:szCs w:val="28"/>
        </w:rPr>
        <w:t>8</w:t>
      </w:r>
      <w:r w:rsidRPr="005904C8">
        <w:rPr>
          <w:rFonts w:ascii="Times New Roman" w:hAnsi="Times New Roman" w:cs="Times New Roman"/>
          <w:iCs/>
          <w:sz w:val="28"/>
          <w:szCs w:val="28"/>
        </w:rPr>
        <w:t>.</w:t>
      </w:r>
      <w:r w:rsidR="006966EA">
        <w:rPr>
          <w:rFonts w:ascii="Times New Roman" w:hAnsi="Times New Roman" w:cs="Times New Roman"/>
          <w:iCs/>
          <w:sz w:val="28"/>
          <w:szCs w:val="28"/>
        </w:rPr>
        <w:t xml:space="preserve">34 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в сумме </w:t>
      </w:r>
      <w:r w:rsidR="006966EA">
        <w:rPr>
          <w:rFonts w:ascii="Times New Roman" w:hAnsi="Times New Roman" w:cs="Times New Roman"/>
          <w:iCs/>
          <w:sz w:val="28"/>
          <w:szCs w:val="28"/>
        </w:rPr>
        <w:t>2 453</w:t>
      </w:r>
      <w:r w:rsidRPr="005904C8">
        <w:rPr>
          <w:rFonts w:ascii="Times New Roman" w:hAnsi="Times New Roman" w:cs="Times New Roman"/>
          <w:iCs/>
          <w:sz w:val="28"/>
          <w:szCs w:val="28"/>
        </w:rPr>
        <w:t>,</w:t>
      </w:r>
      <w:r w:rsidR="006966EA">
        <w:rPr>
          <w:rFonts w:ascii="Times New Roman" w:hAnsi="Times New Roman" w:cs="Times New Roman"/>
          <w:iCs/>
          <w:sz w:val="28"/>
          <w:szCs w:val="28"/>
        </w:rPr>
        <w:t>6</w:t>
      </w:r>
      <w:r w:rsidRPr="005904C8">
        <w:rPr>
          <w:rFonts w:ascii="Times New Roman" w:hAnsi="Times New Roman" w:cs="Times New Roman"/>
          <w:iCs/>
          <w:sz w:val="28"/>
          <w:szCs w:val="28"/>
        </w:rPr>
        <w:t>0 руб.,</w:t>
      </w:r>
      <w:r w:rsidR="006966EA">
        <w:rPr>
          <w:rFonts w:ascii="Times New Roman" w:hAnsi="Times New Roman" w:cs="Times New Roman"/>
          <w:iCs/>
          <w:sz w:val="28"/>
          <w:szCs w:val="28"/>
        </w:rPr>
        <w:t xml:space="preserve"> по счету 306.06 в сумме 2,20 руб., по счету 303.14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66EA">
        <w:rPr>
          <w:rFonts w:ascii="Times New Roman" w:hAnsi="Times New Roman" w:cs="Times New Roman"/>
          <w:iCs/>
          <w:sz w:val="28"/>
          <w:szCs w:val="28"/>
        </w:rPr>
        <w:t xml:space="preserve">в сумме 3 022,56 руб., 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что соответствует сведениям из раздела </w:t>
      </w:r>
      <w:r w:rsidRPr="005904C8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«Финансовые активы» формы 0503130. </w:t>
      </w:r>
    </w:p>
    <w:p w:rsidR="005904C8" w:rsidRPr="005904C8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4C8">
        <w:rPr>
          <w:rFonts w:ascii="Times New Roman" w:hAnsi="Times New Roman" w:cs="Times New Roman"/>
          <w:iCs/>
          <w:sz w:val="28"/>
          <w:szCs w:val="28"/>
        </w:rPr>
        <w:t xml:space="preserve">Согласно сведениям  пояснительной записки дебиторская задолженность составила </w:t>
      </w:r>
      <w:r w:rsidR="001E57EF">
        <w:rPr>
          <w:rFonts w:ascii="Times New Roman" w:hAnsi="Times New Roman" w:cs="Times New Roman"/>
          <w:iCs/>
          <w:sz w:val="28"/>
          <w:szCs w:val="28"/>
        </w:rPr>
        <w:t>12 482,86</w:t>
      </w:r>
      <w:r w:rsidR="001E57EF" w:rsidRPr="005904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руб. (за исключением задолженности по доходам), в том числе: </w:t>
      </w:r>
    </w:p>
    <w:p w:rsidR="005904C8" w:rsidRPr="005904C8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4C8">
        <w:rPr>
          <w:rFonts w:ascii="Times New Roman" w:hAnsi="Times New Roman" w:cs="Times New Roman"/>
          <w:iCs/>
          <w:sz w:val="28"/>
          <w:szCs w:val="28"/>
        </w:rPr>
        <w:t>- по счету 206.</w:t>
      </w:r>
      <w:r w:rsidR="001E57EF">
        <w:rPr>
          <w:rFonts w:ascii="Times New Roman" w:hAnsi="Times New Roman" w:cs="Times New Roman"/>
          <w:iCs/>
          <w:sz w:val="28"/>
          <w:szCs w:val="28"/>
        </w:rPr>
        <w:t>34</w:t>
      </w:r>
      <w:r w:rsidRPr="005904C8">
        <w:rPr>
          <w:rFonts w:ascii="Times New Roman" w:hAnsi="Times New Roman" w:cs="Times New Roman"/>
          <w:iCs/>
          <w:sz w:val="28"/>
          <w:szCs w:val="28"/>
        </w:rPr>
        <w:t xml:space="preserve"> – 687,70 руб. (</w:t>
      </w:r>
      <w:r w:rsidR="001E57EF">
        <w:rPr>
          <w:rFonts w:ascii="Times New Roman" w:hAnsi="Times New Roman" w:cs="Times New Roman"/>
          <w:iCs/>
          <w:sz w:val="28"/>
          <w:szCs w:val="28"/>
        </w:rPr>
        <w:t>задолженность сложилась на приобретение ГСМ</w:t>
      </w:r>
      <w:r w:rsidRPr="005904C8">
        <w:rPr>
          <w:rFonts w:ascii="Times New Roman" w:hAnsi="Times New Roman" w:cs="Times New Roman"/>
          <w:iCs/>
          <w:sz w:val="28"/>
          <w:szCs w:val="28"/>
        </w:rPr>
        <w:t>);</w:t>
      </w:r>
    </w:p>
    <w:p w:rsidR="005904C8" w:rsidRPr="00C77A9F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4C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 счету </w:t>
      </w:r>
      <w:r w:rsidR="001E57EF" w:rsidRPr="00C77A9F">
        <w:rPr>
          <w:rFonts w:ascii="Times New Roman" w:hAnsi="Times New Roman" w:cs="Times New Roman"/>
          <w:iCs/>
          <w:sz w:val="28"/>
          <w:szCs w:val="28"/>
        </w:rPr>
        <w:t>208.34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1E57EF" w:rsidRPr="00C77A9F">
        <w:rPr>
          <w:rFonts w:ascii="Times New Roman" w:hAnsi="Times New Roman" w:cs="Times New Roman"/>
          <w:iCs/>
          <w:sz w:val="28"/>
          <w:szCs w:val="28"/>
        </w:rPr>
        <w:t>2 453,60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руб. (</w:t>
      </w:r>
      <w:r w:rsidR="001E57EF" w:rsidRPr="00C77A9F">
        <w:rPr>
          <w:rFonts w:ascii="Times New Roman" w:hAnsi="Times New Roman" w:cs="Times New Roman"/>
          <w:iCs/>
          <w:sz w:val="28"/>
          <w:szCs w:val="28"/>
        </w:rPr>
        <w:t>1 147,70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руб. </w:t>
      </w:r>
      <w:r w:rsidR="001E57EF" w:rsidRPr="00C77A9F">
        <w:rPr>
          <w:rFonts w:ascii="Times New Roman" w:hAnsi="Times New Roman" w:cs="Times New Roman"/>
          <w:iCs/>
          <w:sz w:val="28"/>
          <w:szCs w:val="28"/>
        </w:rPr>
        <w:t>- на приобретение канцелярских принадлежностей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670FC" w:rsidRPr="00C77A9F">
        <w:rPr>
          <w:rFonts w:ascii="Times New Roman" w:hAnsi="Times New Roman" w:cs="Times New Roman"/>
          <w:iCs/>
          <w:sz w:val="28"/>
          <w:szCs w:val="28"/>
        </w:rPr>
        <w:t>1 305,90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="00D91106" w:rsidRPr="00C77A9F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E57EF" w:rsidRPr="00C77A9F">
        <w:rPr>
          <w:rFonts w:ascii="Times New Roman" w:hAnsi="Times New Roman" w:cs="Times New Roman"/>
          <w:iCs/>
          <w:sz w:val="28"/>
          <w:szCs w:val="28"/>
        </w:rPr>
        <w:t>на</w:t>
      </w:r>
      <w:r w:rsidR="00D91106" w:rsidRPr="00C77A9F">
        <w:rPr>
          <w:rFonts w:ascii="Times New Roman" w:hAnsi="Times New Roman" w:cs="Times New Roman"/>
          <w:iCs/>
          <w:sz w:val="28"/>
          <w:szCs w:val="28"/>
        </w:rPr>
        <w:t xml:space="preserve"> приобретение хозяйственных материалов);</w:t>
      </w:r>
    </w:p>
    <w:p w:rsidR="00D91106" w:rsidRDefault="00D91106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- по счету 303.06 – 2,20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 (переплата по текущим расчетам по обязательному социальному страхованию от несчастных  случаев на производстве и профессиональных заболеваний);</w:t>
      </w:r>
    </w:p>
    <w:p w:rsidR="00D91106" w:rsidRDefault="00D91106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 счету 303.14 – 3 022,56 руб. (переплата по единому налоговому платежу).</w:t>
      </w:r>
    </w:p>
    <w:p w:rsidR="0096608D" w:rsidRPr="0096608D" w:rsidRDefault="0096608D" w:rsidP="005904C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8D">
        <w:rPr>
          <w:rFonts w:ascii="Times New Roman" w:hAnsi="Times New Roman" w:cs="Times New Roman"/>
          <w:b/>
          <w:iCs/>
          <w:sz w:val="28"/>
          <w:szCs w:val="28"/>
        </w:rPr>
        <w:t>Задолженность по счетам 206.34, 303.14 не соответствует сведениям в Главной книге.</w:t>
      </w:r>
    </w:p>
    <w:p w:rsidR="00A03E1E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1AE1">
        <w:rPr>
          <w:rFonts w:ascii="Times New Roman" w:hAnsi="Times New Roman" w:cs="Times New Roman"/>
          <w:iCs/>
          <w:sz w:val="28"/>
          <w:szCs w:val="28"/>
        </w:rPr>
        <w:t xml:space="preserve">Сумма кредиторской задолженности на 01.01.2024 г. составила </w:t>
      </w:r>
      <w:r w:rsidR="00E51AE1" w:rsidRPr="00E51AE1">
        <w:rPr>
          <w:rFonts w:ascii="Times New Roman" w:hAnsi="Times New Roman" w:cs="Times New Roman"/>
          <w:iCs/>
          <w:sz w:val="28"/>
          <w:szCs w:val="28"/>
        </w:rPr>
        <w:t>184 284,93</w:t>
      </w:r>
      <w:r w:rsidRPr="00E51AE1">
        <w:rPr>
          <w:rFonts w:ascii="Times New Roman" w:hAnsi="Times New Roman" w:cs="Times New Roman"/>
          <w:iCs/>
          <w:sz w:val="28"/>
          <w:szCs w:val="28"/>
        </w:rPr>
        <w:t xml:space="preserve"> руб. (соответствует сведениям из раздела </w:t>
      </w:r>
      <w:r w:rsidRPr="00E51AE1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51AE1">
        <w:rPr>
          <w:rFonts w:ascii="Times New Roman" w:hAnsi="Times New Roman" w:cs="Times New Roman"/>
          <w:iCs/>
          <w:sz w:val="28"/>
          <w:szCs w:val="28"/>
        </w:rPr>
        <w:t xml:space="preserve"> «Обязательства» формы 0503130). </w:t>
      </w:r>
    </w:p>
    <w:p w:rsidR="005904C8" w:rsidRPr="00E51AE1" w:rsidRDefault="005904C8" w:rsidP="005904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E1">
        <w:rPr>
          <w:rFonts w:ascii="Times New Roman" w:hAnsi="Times New Roman" w:cs="Times New Roman"/>
          <w:iCs/>
          <w:sz w:val="28"/>
          <w:szCs w:val="28"/>
        </w:rPr>
        <w:t>Кредиторская задолженность</w:t>
      </w:r>
      <w:r w:rsidRPr="00E51AE1">
        <w:rPr>
          <w:rFonts w:ascii="Times New Roman" w:hAnsi="Times New Roman" w:cs="Times New Roman"/>
          <w:sz w:val="28"/>
          <w:szCs w:val="28"/>
        </w:rPr>
        <w:t xml:space="preserve"> за исключением задолженности по доходам (счет 205.11) составила </w:t>
      </w:r>
      <w:r w:rsidR="00E51AE1" w:rsidRPr="00E51AE1">
        <w:rPr>
          <w:rFonts w:ascii="Times New Roman" w:hAnsi="Times New Roman" w:cs="Times New Roman"/>
          <w:iCs/>
          <w:sz w:val="28"/>
          <w:szCs w:val="28"/>
        </w:rPr>
        <w:t>158 531,29</w:t>
      </w:r>
      <w:r w:rsidRPr="00E51A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1AE1">
        <w:rPr>
          <w:rFonts w:ascii="Times New Roman" w:hAnsi="Times New Roman" w:cs="Times New Roman"/>
          <w:sz w:val="28"/>
          <w:szCs w:val="28"/>
        </w:rPr>
        <w:t>руб., в том числе</w:t>
      </w:r>
      <w:r w:rsidRPr="00E51AE1">
        <w:rPr>
          <w:rFonts w:ascii="Times New Roman" w:hAnsi="Times New Roman" w:cs="Times New Roman"/>
          <w:iCs/>
          <w:sz w:val="28"/>
          <w:szCs w:val="28"/>
        </w:rPr>
        <w:t>:</w:t>
      </w:r>
    </w:p>
    <w:p w:rsidR="005904C8" w:rsidRPr="00C77A9F" w:rsidRDefault="005F19E9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9E9">
        <w:rPr>
          <w:rFonts w:ascii="Times New Roman" w:hAnsi="Times New Roman" w:cs="Times New Roman"/>
          <w:iCs/>
          <w:sz w:val="28"/>
          <w:szCs w:val="28"/>
        </w:rPr>
        <w:t>- п</w:t>
      </w:r>
      <w:r w:rsidR="005904C8" w:rsidRPr="005F19E9">
        <w:rPr>
          <w:rFonts w:ascii="Times New Roman" w:hAnsi="Times New Roman" w:cs="Times New Roman"/>
          <w:iCs/>
          <w:sz w:val="28"/>
          <w:szCs w:val="28"/>
        </w:rPr>
        <w:t>о счету 302.</w:t>
      </w:r>
      <w:r w:rsidR="00E51AE1" w:rsidRPr="005F19E9">
        <w:rPr>
          <w:rFonts w:ascii="Times New Roman" w:hAnsi="Times New Roman" w:cs="Times New Roman"/>
          <w:iCs/>
          <w:sz w:val="28"/>
          <w:szCs w:val="28"/>
        </w:rPr>
        <w:t>21</w:t>
      </w:r>
      <w:r w:rsidR="005904C8" w:rsidRPr="005F19E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9A795E" w:rsidRPr="005F19E9">
        <w:rPr>
          <w:rFonts w:ascii="Times New Roman" w:hAnsi="Times New Roman" w:cs="Times New Roman"/>
          <w:iCs/>
          <w:sz w:val="28"/>
          <w:szCs w:val="28"/>
        </w:rPr>
        <w:t xml:space="preserve">«Расчеты по услугам связи» - </w:t>
      </w:r>
      <w:r w:rsidR="00E51AE1" w:rsidRPr="00C77A9F">
        <w:rPr>
          <w:rFonts w:ascii="Times New Roman" w:hAnsi="Times New Roman" w:cs="Times New Roman"/>
          <w:iCs/>
          <w:sz w:val="28"/>
          <w:szCs w:val="28"/>
        </w:rPr>
        <w:t>1 119,92</w:t>
      </w:r>
      <w:r w:rsidR="005904C8" w:rsidRPr="00C77A9F">
        <w:rPr>
          <w:rFonts w:ascii="Times New Roman" w:hAnsi="Times New Roman" w:cs="Times New Roman"/>
          <w:iCs/>
          <w:sz w:val="28"/>
          <w:szCs w:val="28"/>
        </w:rPr>
        <w:t xml:space="preserve"> руб. (</w:t>
      </w:r>
      <w:r w:rsidR="00E51AE1" w:rsidRPr="00C77A9F">
        <w:rPr>
          <w:rFonts w:ascii="Times New Roman" w:hAnsi="Times New Roman" w:cs="Times New Roman"/>
          <w:iCs/>
          <w:sz w:val="28"/>
          <w:szCs w:val="28"/>
        </w:rPr>
        <w:t>за предоставление услуг связи ПАО «Ростелеком» за декабрь 2023 года</w:t>
      </w:r>
      <w:r w:rsidR="005904C8" w:rsidRPr="00C77A9F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C74418" w:rsidRPr="00C77A9F" w:rsidRDefault="005904C8" w:rsidP="00C7441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F19E9" w:rsidRPr="00C77A9F">
        <w:rPr>
          <w:rFonts w:ascii="Times New Roman" w:hAnsi="Times New Roman" w:cs="Times New Roman"/>
          <w:iCs/>
          <w:sz w:val="28"/>
          <w:szCs w:val="28"/>
        </w:rPr>
        <w:t>п</w:t>
      </w:r>
      <w:r w:rsidRPr="00C77A9F">
        <w:rPr>
          <w:rFonts w:ascii="Times New Roman" w:hAnsi="Times New Roman" w:cs="Times New Roman"/>
          <w:iCs/>
          <w:sz w:val="28"/>
          <w:szCs w:val="28"/>
        </w:rPr>
        <w:t>о счету 303.</w:t>
      </w:r>
      <w:r w:rsidR="00E51AE1" w:rsidRPr="00C77A9F">
        <w:rPr>
          <w:rFonts w:ascii="Times New Roman" w:hAnsi="Times New Roman" w:cs="Times New Roman"/>
          <w:iCs/>
          <w:sz w:val="28"/>
          <w:szCs w:val="28"/>
        </w:rPr>
        <w:t>23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795E" w:rsidRPr="00C77A9F">
        <w:rPr>
          <w:rFonts w:ascii="Times New Roman" w:hAnsi="Times New Roman" w:cs="Times New Roman"/>
          <w:iCs/>
          <w:sz w:val="28"/>
          <w:szCs w:val="28"/>
        </w:rPr>
        <w:t xml:space="preserve">«Расчеты по коммунальным услугам»  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E51AE1" w:rsidRPr="00C77A9F">
        <w:rPr>
          <w:rFonts w:ascii="Times New Roman" w:hAnsi="Times New Roman" w:cs="Times New Roman"/>
          <w:iCs/>
          <w:sz w:val="28"/>
          <w:szCs w:val="28"/>
        </w:rPr>
        <w:t>17 585,94</w:t>
      </w:r>
      <w:r w:rsidRPr="00C77A9F"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="00C74418" w:rsidRPr="00C77A9F">
        <w:rPr>
          <w:rFonts w:ascii="Times New Roman" w:hAnsi="Times New Roman" w:cs="Times New Roman"/>
          <w:iCs/>
          <w:sz w:val="28"/>
          <w:szCs w:val="28"/>
        </w:rPr>
        <w:t xml:space="preserve"> из них:</w:t>
      </w:r>
    </w:p>
    <w:p w:rsidR="005904C8" w:rsidRPr="00C77A9F" w:rsidRDefault="00C74418" w:rsidP="00C7441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1</w:t>
      </w:r>
      <w:r w:rsidR="009A795E" w:rsidRPr="00C77A9F">
        <w:rPr>
          <w:rFonts w:ascii="Times New Roman" w:hAnsi="Times New Roman" w:cs="Times New Roman"/>
          <w:iCs/>
          <w:sz w:val="28"/>
          <w:szCs w:val="28"/>
        </w:rPr>
        <w:t>. З</w:t>
      </w:r>
      <w:r w:rsidR="00E51AE1" w:rsidRPr="00C77A9F">
        <w:rPr>
          <w:rFonts w:ascii="Times New Roman" w:hAnsi="Times New Roman" w:cs="Times New Roman"/>
          <w:iCs/>
          <w:sz w:val="28"/>
          <w:szCs w:val="28"/>
        </w:rPr>
        <w:t>а электроэнергию по освещению здания Администрации ООО «ТНС энерго Великий Новгород»</w:t>
      </w:r>
      <w:r w:rsidR="009A795E" w:rsidRPr="00C77A9F">
        <w:rPr>
          <w:rFonts w:ascii="Times New Roman" w:hAnsi="Times New Roman" w:cs="Times New Roman"/>
          <w:sz w:val="28"/>
          <w:szCs w:val="28"/>
        </w:rPr>
        <w:t xml:space="preserve"> – 5 268,48 руб.</w:t>
      </w:r>
    </w:p>
    <w:p w:rsidR="00E51AE1" w:rsidRPr="00C77A9F" w:rsidRDefault="009A795E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2. За уличное освещение ООО «ТНС энерго Великий Новгород» 12 198,78 руб.</w:t>
      </w:r>
    </w:p>
    <w:p w:rsidR="009A795E" w:rsidRPr="00C77A9F" w:rsidRDefault="009A795E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3. За водоснабжение ООО «СУ - 53» - 118,68 руб.</w:t>
      </w:r>
    </w:p>
    <w:p w:rsidR="009A795E" w:rsidRPr="00C77A9F" w:rsidRDefault="009A795E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- по счету 302.25 «Расчеты по работам, услугам по содержанию имущества» - 254,19 руб. (за вывоз и утилизацию ТКО ООО «Экосервис» за декабрь 2023 года).</w:t>
      </w:r>
    </w:p>
    <w:p w:rsidR="009A795E" w:rsidRPr="00C77A9F" w:rsidRDefault="005F19E9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- п</w:t>
      </w:r>
      <w:r w:rsidR="00A03E1E" w:rsidRPr="00C77A9F">
        <w:rPr>
          <w:rFonts w:ascii="Times New Roman" w:hAnsi="Times New Roman" w:cs="Times New Roman"/>
          <w:iCs/>
          <w:sz w:val="28"/>
          <w:szCs w:val="28"/>
        </w:rPr>
        <w:t>о</w:t>
      </w:r>
      <w:r w:rsidR="009A795E" w:rsidRPr="00C77A9F">
        <w:rPr>
          <w:rFonts w:ascii="Times New Roman" w:hAnsi="Times New Roman" w:cs="Times New Roman"/>
          <w:iCs/>
          <w:sz w:val="28"/>
          <w:szCs w:val="28"/>
        </w:rPr>
        <w:t xml:space="preserve"> счету 303.00 «Расчеты по платежам в бюджеты» - 139 571,24 руб., из них:</w:t>
      </w:r>
    </w:p>
    <w:p w:rsidR="009A795E" w:rsidRPr="00C77A9F" w:rsidRDefault="009A795E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- по счету 303.05 – 80 585,72 руб. (возврат иных межбюджетных трансфертов)</w:t>
      </w:r>
      <w:r w:rsidR="00A03E1E" w:rsidRPr="00C77A9F">
        <w:rPr>
          <w:rFonts w:ascii="Times New Roman" w:hAnsi="Times New Roman" w:cs="Times New Roman"/>
          <w:iCs/>
          <w:sz w:val="28"/>
          <w:szCs w:val="28"/>
        </w:rPr>
        <w:t>;</w:t>
      </w:r>
    </w:p>
    <w:p w:rsidR="00A03E1E" w:rsidRPr="009A795E" w:rsidRDefault="00A03E1E" w:rsidP="005904C8">
      <w:pPr>
        <w:pStyle w:val="a4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A9F">
        <w:rPr>
          <w:rFonts w:ascii="Times New Roman" w:hAnsi="Times New Roman" w:cs="Times New Roman"/>
          <w:iCs/>
          <w:sz w:val="28"/>
          <w:szCs w:val="28"/>
        </w:rPr>
        <w:t>- по счету 303.15 – 58 985,52 руб. (текущая задолженность по единому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налоговому платежу).</w:t>
      </w:r>
    </w:p>
    <w:p w:rsidR="0096608D" w:rsidRPr="0096608D" w:rsidRDefault="0096608D" w:rsidP="0096608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8D">
        <w:rPr>
          <w:rFonts w:ascii="Times New Roman" w:hAnsi="Times New Roman" w:cs="Times New Roman"/>
          <w:b/>
          <w:iCs/>
          <w:sz w:val="28"/>
          <w:szCs w:val="28"/>
        </w:rPr>
        <w:t xml:space="preserve">Задолженность по счетам </w:t>
      </w:r>
      <w:r>
        <w:rPr>
          <w:rFonts w:ascii="Times New Roman" w:hAnsi="Times New Roman" w:cs="Times New Roman"/>
          <w:b/>
          <w:iCs/>
          <w:sz w:val="28"/>
          <w:szCs w:val="28"/>
        </w:rPr>
        <w:t>303.23</w:t>
      </w:r>
      <w:r w:rsidRPr="0096608D">
        <w:rPr>
          <w:rFonts w:ascii="Times New Roman" w:hAnsi="Times New Roman" w:cs="Times New Roman"/>
          <w:b/>
          <w:iCs/>
          <w:sz w:val="28"/>
          <w:szCs w:val="28"/>
        </w:rPr>
        <w:t>, 30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96608D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15</w:t>
      </w:r>
      <w:r w:rsidRPr="0096608D">
        <w:rPr>
          <w:rFonts w:ascii="Times New Roman" w:hAnsi="Times New Roman" w:cs="Times New Roman"/>
          <w:b/>
          <w:iCs/>
          <w:sz w:val="28"/>
          <w:szCs w:val="28"/>
        </w:rPr>
        <w:t xml:space="preserve"> не соответствует сведениям в Главной книге.</w:t>
      </w:r>
    </w:p>
    <w:p w:rsidR="005904C8" w:rsidRPr="005904C8" w:rsidRDefault="005904C8" w:rsidP="00590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544" w:rsidRPr="00772359" w:rsidRDefault="00A63544" w:rsidP="00A635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59">
        <w:rPr>
          <w:rFonts w:ascii="Times New Roman" w:hAnsi="Times New Roman" w:cs="Times New Roman"/>
          <w:b/>
          <w:sz w:val="28"/>
          <w:szCs w:val="28"/>
        </w:rPr>
        <w:t>Форма 0503175</w:t>
      </w:r>
      <w:r w:rsidRPr="00772359">
        <w:rPr>
          <w:rFonts w:ascii="Times New Roman" w:hAnsi="Times New Roman" w:cs="Times New Roman"/>
          <w:sz w:val="28"/>
          <w:szCs w:val="28"/>
        </w:rPr>
        <w:t xml:space="preserve"> </w:t>
      </w:r>
      <w:r w:rsidRPr="00772359">
        <w:rPr>
          <w:rFonts w:ascii="Times New Roman" w:hAnsi="Times New Roman" w:cs="Times New Roman"/>
          <w:b/>
          <w:sz w:val="28"/>
          <w:szCs w:val="28"/>
        </w:rPr>
        <w:t>«Сведения о принятых и неисполненных обязательствах получателя бюджетных средств»</w:t>
      </w:r>
    </w:p>
    <w:p w:rsidR="00A63544" w:rsidRPr="00772359" w:rsidRDefault="00A63544" w:rsidP="00A6354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8A">
        <w:rPr>
          <w:rFonts w:ascii="Times New Roman" w:hAnsi="Times New Roman" w:cs="Times New Roman"/>
          <w:b/>
          <w:sz w:val="28"/>
          <w:szCs w:val="28"/>
        </w:rPr>
        <w:t>В нарушение п. 170.2 Инструкции 191н</w:t>
      </w:r>
      <w:r w:rsidR="00214D8A" w:rsidRPr="00214D8A">
        <w:rPr>
          <w:rFonts w:ascii="Times New Roman" w:hAnsi="Times New Roman" w:cs="Times New Roman"/>
          <w:b/>
          <w:sz w:val="28"/>
          <w:szCs w:val="28"/>
        </w:rPr>
        <w:t>,</w:t>
      </w:r>
      <w:r w:rsidRPr="0021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D8A" w:rsidRPr="00214D8A">
        <w:rPr>
          <w:rFonts w:ascii="Times New Roman" w:hAnsi="Times New Roman" w:cs="Times New Roman"/>
          <w:b/>
          <w:sz w:val="28"/>
          <w:szCs w:val="28"/>
        </w:rPr>
        <w:t xml:space="preserve">при отсутствии неисполненных принятых денежных обязательств </w:t>
      </w:r>
      <w:r w:rsidR="00214D8A" w:rsidRPr="00214D8A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hyperlink r:id="rId32" w:history="1">
        <w:r w:rsidR="00214D8A" w:rsidRPr="00214D8A">
          <w:rPr>
            <w:rFonts w:ascii="Times New Roman" w:hAnsi="Times New Roman" w:cs="Times New Roman"/>
            <w:b/>
            <w:iCs/>
            <w:sz w:val="28"/>
            <w:szCs w:val="28"/>
          </w:rPr>
          <w:t xml:space="preserve">графе </w:t>
        </w:r>
      </w:hyperlink>
      <w:hyperlink r:id="rId33" w:history="1">
        <w:r w:rsidR="00214D8A" w:rsidRPr="00214D8A">
          <w:rPr>
            <w:rFonts w:ascii="Times New Roman" w:hAnsi="Times New Roman" w:cs="Times New Roman"/>
            <w:b/>
            <w:iCs/>
            <w:sz w:val="28"/>
            <w:szCs w:val="28"/>
          </w:rPr>
          <w:t>12</w:t>
        </w:r>
      </w:hyperlink>
      <w:r w:rsidR="00214D8A" w:rsidRPr="00214D8A">
        <w:rPr>
          <w:rFonts w:ascii="Times New Roman" w:hAnsi="Times New Roman" w:cs="Times New Roman"/>
          <w:b/>
          <w:iCs/>
          <w:sz w:val="28"/>
          <w:szCs w:val="28"/>
        </w:rPr>
        <w:t xml:space="preserve"> формы 0503128, </w:t>
      </w:r>
      <w:r w:rsidRPr="00214D8A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34" w:history="1">
        <w:r w:rsidRPr="00214D8A">
          <w:rPr>
            <w:rFonts w:ascii="Times New Roman" w:hAnsi="Times New Roman" w:cs="Times New Roman"/>
            <w:b/>
            <w:iCs/>
            <w:sz w:val="28"/>
            <w:szCs w:val="28"/>
          </w:rPr>
          <w:t>разделе</w:t>
        </w:r>
      </w:hyperlink>
      <w:r w:rsidRPr="00214D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hyperlink r:id="rId35" w:history="1">
        <w:r w:rsidRPr="00214D8A">
          <w:rPr>
            <w:rFonts w:ascii="Times New Roman" w:hAnsi="Times New Roman" w:cs="Times New Roman"/>
            <w:b/>
            <w:iCs/>
            <w:sz w:val="28"/>
            <w:szCs w:val="28"/>
          </w:rPr>
          <w:t>2</w:t>
        </w:r>
      </w:hyperlink>
      <w:r w:rsidRPr="00214D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14D8A">
        <w:rPr>
          <w:rFonts w:ascii="Times New Roman" w:hAnsi="Times New Roman" w:cs="Times New Roman"/>
          <w:b/>
          <w:sz w:val="28"/>
          <w:szCs w:val="28"/>
        </w:rPr>
        <w:t xml:space="preserve">формы отчетности </w:t>
      </w:r>
      <w:r w:rsidR="00214D8A" w:rsidRPr="00214D8A">
        <w:rPr>
          <w:rFonts w:ascii="Times New Roman" w:hAnsi="Times New Roman" w:cs="Times New Roman"/>
          <w:b/>
          <w:sz w:val="28"/>
          <w:szCs w:val="28"/>
        </w:rPr>
        <w:t xml:space="preserve">отражены обязательства в сумме </w:t>
      </w:r>
      <w:r w:rsidRPr="00214D8A">
        <w:rPr>
          <w:rFonts w:ascii="Times New Roman" w:hAnsi="Times New Roman" w:cs="Times New Roman"/>
          <w:b/>
          <w:sz w:val="28"/>
          <w:szCs w:val="28"/>
        </w:rPr>
        <w:t>28 045,17 руб.</w:t>
      </w:r>
      <w:r w:rsidR="00214D8A">
        <w:rPr>
          <w:rFonts w:ascii="Times New Roman" w:hAnsi="Times New Roman" w:cs="Times New Roman"/>
          <w:sz w:val="28"/>
          <w:szCs w:val="28"/>
        </w:rPr>
        <w:t xml:space="preserve"> Сведения в разделе 4 формы соответствуют отчету 0503128.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5FD7">
        <w:rPr>
          <w:b/>
          <w:sz w:val="28"/>
          <w:szCs w:val="28"/>
        </w:rPr>
        <w:t xml:space="preserve">Форма 0503117 </w:t>
      </w:r>
      <w:r w:rsidRPr="00575FD7">
        <w:rPr>
          <w:b/>
          <w:bCs/>
          <w:sz w:val="28"/>
          <w:szCs w:val="28"/>
        </w:rPr>
        <w:t>«</w:t>
      </w:r>
      <w:r w:rsidRPr="00575FD7">
        <w:rPr>
          <w:b/>
          <w:sz w:val="28"/>
          <w:szCs w:val="28"/>
        </w:rPr>
        <w:t>Отчет об исполнении бюджета</w:t>
      </w:r>
      <w:r w:rsidRPr="00575FD7">
        <w:rPr>
          <w:b/>
          <w:bCs/>
          <w:sz w:val="28"/>
          <w:szCs w:val="28"/>
        </w:rPr>
        <w:t>»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75FD7">
        <w:rPr>
          <w:iCs/>
          <w:sz w:val="28"/>
          <w:szCs w:val="28"/>
        </w:rPr>
        <w:lastRenderedPageBreak/>
        <w:t>Раздел 1 «Доходы бюджета»: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75FD7">
        <w:rPr>
          <w:iCs/>
          <w:sz w:val="28"/>
          <w:szCs w:val="28"/>
        </w:rPr>
        <w:t>- сумма в графе 4 «Утвержденные бюджетные назначения» (</w:t>
      </w:r>
      <w:r w:rsidR="00A63544" w:rsidRPr="00575FD7">
        <w:rPr>
          <w:iCs/>
          <w:sz w:val="28"/>
          <w:szCs w:val="28"/>
        </w:rPr>
        <w:t>13 482 664,99</w:t>
      </w:r>
      <w:r w:rsidRPr="00575FD7">
        <w:rPr>
          <w:iCs/>
          <w:sz w:val="28"/>
          <w:szCs w:val="28"/>
        </w:rPr>
        <w:t xml:space="preserve"> руб.) соответствует «Плановым назначениям» Приложения 1 к </w:t>
      </w:r>
      <w:r w:rsidR="004129F1">
        <w:rPr>
          <w:iCs/>
          <w:sz w:val="28"/>
          <w:szCs w:val="28"/>
        </w:rPr>
        <w:t>р</w:t>
      </w:r>
      <w:r w:rsidRPr="00575FD7">
        <w:rPr>
          <w:iCs/>
          <w:sz w:val="28"/>
          <w:szCs w:val="28"/>
        </w:rPr>
        <w:t xml:space="preserve">ешению Совета депутатов </w:t>
      </w:r>
      <w:r w:rsidR="00575FD7" w:rsidRPr="00575FD7">
        <w:rPr>
          <w:iCs/>
          <w:sz w:val="28"/>
          <w:szCs w:val="28"/>
        </w:rPr>
        <w:t>Семёновщинского</w:t>
      </w:r>
      <w:r w:rsidRPr="00575FD7">
        <w:rPr>
          <w:iCs/>
          <w:sz w:val="28"/>
          <w:szCs w:val="28"/>
        </w:rPr>
        <w:t xml:space="preserve"> сельского поселения от </w:t>
      </w:r>
      <w:r w:rsidR="00575FD7" w:rsidRPr="00575FD7">
        <w:rPr>
          <w:iCs/>
          <w:sz w:val="28"/>
          <w:szCs w:val="28"/>
        </w:rPr>
        <w:t>28.12.2023</w:t>
      </w:r>
      <w:r w:rsidRPr="00575FD7">
        <w:rPr>
          <w:iCs/>
          <w:sz w:val="28"/>
          <w:szCs w:val="28"/>
        </w:rPr>
        <w:t xml:space="preserve"> № </w:t>
      </w:r>
      <w:r w:rsidR="00575FD7" w:rsidRPr="00575FD7">
        <w:rPr>
          <w:iCs/>
          <w:sz w:val="28"/>
          <w:szCs w:val="28"/>
        </w:rPr>
        <w:t>132</w:t>
      </w:r>
      <w:r w:rsidRPr="00575FD7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575FD7" w:rsidRPr="00575FD7">
        <w:rPr>
          <w:iCs/>
          <w:sz w:val="28"/>
          <w:szCs w:val="28"/>
        </w:rPr>
        <w:t>Семёновщинского</w:t>
      </w:r>
      <w:r w:rsidRPr="00575FD7">
        <w:rPr>
          <w:iCs/>
          <w:sz w:val="28"/>
          <w:szCs w:val="28"/>
        </w:rPr>
        <w:t xml:space="preserve"> сельского поселения от 2</w:t>
      </w:r>
      <w:r w:rsidR="00575FD7" w:rsidRPr="00575FD7">
        <w:rPr>
          <w:iCs/>
          <w:sz w:val="28"/>
          <w:szCs w:val="28"/>
        </w:rPr>
        <w:t>9</w:t>
      </w:r>
      <w:r w:rsidRPr="00575FD7">
        <w:rPr>
          <w:iCs/>
          <w:sz w:val="28"/>
          <w:szCs w:val="28"/>
        </w:rPr>
        <w:t xml:space="preserve">.12.2022 № </w:t>
      </w:r>
      <w:r w:rsidR="00575FD7" w:rsidRPr="00575FD7">
        <w:rPr>
          <w:iCs/>
          <w:sz w:val="28"/>
          <w:szCs w:val="28"/>
        </w:rPr>
        <w:t>97</w:t>
      </w:r>
      <w:r w:rsidRPr="00575FD7">
        <w:rPr>
          <w:iCs/>
          <w:sz w:val="28"/>
          <w:szCs w:val="28"/>
        </w:rPr>
        <w:t xml:space="preserve"> «О бюджете </w:t>
      </w:r>
      <w:r w:rsidR="00575FD7" w:rsidRPr="00575FD7">
        <w:rPr>
          <w:iCs/>
          <w:sz w:val="28"/>
          <w:szCs w:val="28"/>
        </w:rPr>
        <w:t>Семёновщинского</w:t>
      </w:r>
      <w:r w:rsidRPr="00575FD7">
        <w:rPr>
          <w:iCs/>
          <w:sz w:val="28"/>
          <w:szCs w:val="28"/>
        </w:rPr>
        <w:t xml:space="preserve"> сельского поселения на 2023 год и плановый период 2024-2025 годы» (далее – Решение №</w:t>
      </w:r>
      <w:r w:rsidR="00575FD7" w:rsidRPr="00575FD7">
        <w:rPr>
          <w:iCs/>
          <w:sz w:val="28"/>
          <w:szCs w:val="28"/>
        </w:rPr>
        <w:t>132</w:t>
      </w:r>
      <w:r w:rsidR="001E089E">
        <w:rPr>
          <w:iCs/>
          <w:sz w:val="28"/>
          <w:szCs w:val="28"/>
        </w:rPr>
        <w:t xml:space="preserve"> о бюджете</w:t>
      </w:r>
      <w:r w:rsidR="00575FD7" w:rsidRPr="00575FD7">
        <w:rPr>
          <w:iCs/>
          <w:sz w:val="28"/>
          <w:szCs w:val="28"/>
        </w:rPr>
        <w:t>)</w:t>
      </w:r>
      <w:r w:rsidRPr="00575FD7">
        <w:rPr>
          <w:iCs/>
          <w:sz w:val="28"/>
          <w:szCs w:val="28"/>
        </w:rPr>
        <w:t>, сведениям в графе 4 раздела 1 формы 0503124, сведениям в графе 4 раздела 1 формы 0503127</w:t>
      </w:r>
      <w:r w:rsidRPr="00575FD7">
        <w:rPr>
          <w:sz w:val="28"/>
          <w:szCs w:val="28"/>
          <w:shd w:val="clear" w:color="auto" w:fill="FFFFFF"/>
        </w:rPr>
        <w:t>;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75FD7">
        <w:rPr>
          <w:iCs/>
          <w:sz w:val="28"/>
          <w:szCs w:val="28"/>
        </w:rPr>
        <w:t>- сумма в графе 5 «Исполнено» (</w:t>
      </w:r>
      <w:r w:rsidR="00575FD7" w:rsidRPr="00575FD7">
        <w:rPr>
          <w:iCs/>
          <w:sz w:val="28"/>
          <w:szCs w:val="28"/>
        </w:rPr>
        <w:t>13 505 916,85</w:t>
      </w:r>
      <w:r w:rsidRPr="00575FD7">
        <w:rPr>
          <w:iCs/>
          <w:sz w:val="28"/>
          <w:szCs w:val="28"/>
        </w:rPr>
        <w:t xml:space="preserve"> руб.) соответствует сведениям в графе 8 раздела 1 формы 0503127 и сведениям формы 0503124.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75FD7">
        <w:rPr>
          <w:iCs/>
          <w:sz w:val="28"/>
          <w:szCs w:val="28"/>
        </w:rPr>
        <w:t>Раздел 2 «Расходы бюджета»:</w:t>
      </w:r>
    </w:p>
    <w:p w:rsidR="00651AA9" w:rsidRPr="00575FD7" w:rsidRDefault="00651AA9" w:rsidP="00651A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75FD7">
        <w:rPr>
          <w:iCs/>
          <w:sz w:val="28"/>
          <w:szCs w:val="28"/>
        </w:rPr>
        <w:t>- сумма в графе 4 «Утвержденные бюджетные назначения» (</w:t>
      </w:r>
      <w:r w:rsidR="00575FD7" w:rsidRPr="00575FD7">
        <w:rPr>
          <w:iCs/>
          <w:sz w:val="28"/>
          <w:szCs w:val="28"/>
        </w:rPr>
        <w:t>13 536 218,13</w:t>
      </w:r>
      <w:r w:rsidRPr="00575FD7">
        <w:rPr>
          <w:iCs/>
          <w:sz w:val="28"/>
          <w:szCs w:val="28"/>
        </w:rPr>
        <w:t xml:space="preserve"> руб.) соответствует плановым назначениям на 2023 год Приложения</w:t>
      </w:r>
      <w:r w:rsidR="004129F1">
        <w:rPr>
          <w:iCs/>
          <w:sz w:val="28"/>
          <w:szCs w:val="28"/>
        </w:rPr>
        <w:t>м 5 и 6</w:t>
      </w:r>
      <w:r w:rsidRPr="00575FD7">
        <w:rPr>
          <w:iCs/>
          <w:sz w:val="28"/>
          <w:szCs w:val="28"/>
        </w:rPr>
        <w:t xml:space="preserve"> к Решению №</w:t>
      </w:r>
      <w:r w:rsidR="00BC1C18">
        <w:rPr>
          <w:iCs/>
          <w:sz w:val="28"/>
          <w:szCs w:val="28"/>
        </w:rPr>
        <w:t xml:space="preserve"> </w:t>
      </w:r>
      <w:r w:rsidR="00575FD7" w:rsidRPr="00575FD7">
        <w:rPr>
          <w:iCs/>
          <w:sz w:val="28"/>
          <w:szCs w:val="28"/>
        </w:rPr>
        <w:t>132</w:t>
      </w:r>
      <w:r w:rsidR="001E089E">
        <w:rPr>
          <w:iCs/>
          <w:sz w:val="28"/>
          <w:szCs w:val="28"/>
        </w:rPr>
        <w:t xml:space="preserve"> о бюджете</w:t>
      </w:r>
      <w:r w:rsidRPr="00575FD7">
        <w:rPr>
          <w:iCs/>
          <w:sz w:val="28"/>
          <w:szCs w:val="28"/>
        </w:rPr>
        <w:t>, графе 4 формы 0503127 и форме 0503124;</w:t>
      </w:r>
    </w:p>
    <w:p w:rsidR="00651AA9" w:rsidRDefault="00651AA9" w:rsidP="00651A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75FD7">
        <w:rPr>
          <w:iCs/>
          <w:sz w:val="28"/>
          <w:szCs w:val="28"/>
        </w:rPr>
        <w:t>- сумма в графе 5 «Исполнено» (</w:t>
      </w:r>
      <w:r w:rsidR="00575FD7" w:rsidRPr="00575FD7">
        <w:rPr>
          <w:iCs/>
          <w:sz w:val="28"/>
          <w:szCs w:val="28"/>
        </w:rPr>
        <w:t>13 390 201,29</w:t>
      </w:r>
      <w:r w:rsidRPr="00575FD7">
        <w:rPr>
          <w:iCs/>
          <w:sz w:val="28"/>
          <w:szCs w:val="28"/>
        </w:rPr>
        <w:t xml:space="preserve"> руб.) соответствует сведениям в графе 6 раздела 2 формы 0503127 и форме 0503124.</w:t>
      </w:r>
    </w:p>
    <w:p w:rsidR="004129F1" w:rsidRPr="004176A7" w:rsidRDefault="004129F1" w:rsidP="004129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A7">
        <w:rPr>
          <w:rFonts w:ascii="Times New Roman" w:hAnsi="Times New Roman" w:cs="Times New Roman"/>
          <w:sz w:val="28"/>
          <w:szCs w:val="28"/>
        </w:rPr>
        <w:t>Сведения в формах 0503117, 0503127 и 0503128 соответствуют между собой.</w:t>
      </w:r>
    </w:p>
    <w:p w:rsidR="00651AA9" w:rsidRDefault="00651AA9" w:rsidP="009F4FE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096D3A" w:rsidRPr="00EB4D17" w:rsidRDefault="00096D3A" w:rsidP="00096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17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07771A" w:rsidRPr="00322EE6" w:rsidRDefault="0007771A" w:rsidP="00096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6D3A" w:rsidRPr="00322EE6" w:rsidRDefault="00096D3A" w:rsidP="00B132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EE6">
        <w:rPr>
          <w:rFonts w:ascii="Times New Roman" w:hAnsi="Times New Roman" w:cs="Times New Roman"/>
          <w:sz w:val="28"/>
          <w:szCs w:val="28"/>
        </w:rPr>
        <w:t xml:space="preserve">Решением № </w:t>
      </w:r>
      <w:r w:rsidR="00630678">
        <w:rPr>
          <w:rFonts w:ascii="Times New Roman" w:hAnsi="Times New Roman" w:cs="Times New Roman"/>
          <w:sz w:val="28"/>
          <w:szCs w:val="28"/>
        </w:rPr>
        <w:t>132</w:t>
      </w:r>
      <w:r w:rsidR="00753DC7">
        <w:rPr>
          <w:rFonts w:ascii="Times New Roman" w:hAnsi="Times New Roman" w:cs="Times New Roman"/>
          <w:sz w:val="28"/>
          <w:szCs w:val="28"/>
        </w:rPr>
        <w:t xml:space="preserve">  </w:t>
      </w:r>
      <w:r w:rsidR="001E089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22EE6">
        <w:rPr>
          <w:rFonts w:ascii="Times New Roman" w:hAnsi="Times New Roman" w:cs="Times New Roman"/>
          <w:sz w:val="28"/>
          <w:szCs w:val="28"/>
        </w:rPr>
        <w:t>утверждены следующие характеристики бюджета на 202</w:t>
      </w:r>
      <w:r w:rsidR="007022AE">
        <w:rPr>
          <w:rFonts w:ascii="Times New Roman" w:hAnsi="Times New Roman" w:cs="Times New Roman"/>
          <w:sz w:val="28"/>
          <w:szCs w:val="28"/>
        </w:rPr>
        <w:t xml:space="preserve">3 </w:t>
      </w:r>
      <w:r w:rsidRPr="00322EE6">
        <w:rPr>
          <w:rFonts w:ascii="Times New Roman" w:hAnsi="Times New Roman" w:cs="Times New Roman"/>
          <w:sz w:val="28"/>
          <w:szCs w:val="28"/>
        </w:rPr>
        <w:t>год:</w:t>
      </w:r>
    </w:p>
    <w:p w:rsidR="00096D3A" w:rsidRPr="00322EE6" w:rsidRDefault="00096D3A" w:rsidP="00096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EE6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630678">
        <w:rPr>
          <w:rFonts w:ascii="Times New Roman" w:hAnsi="Times New Roman" w:cs="Times New Roman"/>
          <w:sz w:val="28"/>
          <w:szCs w:val="28"/>
        </w:rPr>
        <w:t>13 482 664,99</w:t>
      </w:r>
      <w:r w:rsidRPr="00322EE6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096D3A" w:rsidRPr="00322EE6" w:rsidRDefault="00096D3A" w:rsidP="00096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EE6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630678">
        <w:rPr>
          <w:rFonts w:ascii="Times New Roman" w:hAnsi="Times New Roman" w:cs="Times New Roman"/>
          <w:sz w:val="28"/>
          <w:szCs w:val="28"/>
        </w:rPr>
        <w:t>13 536 218,13</w:t>
      </w:r>
      <w:r w:rsidR="007022AE">
        <w:rPr>
          <w:rFonts w:ascii="Times New Roman" w:hAnsi="Times New Roman" w:cs="Times New Roman"/>
          <w:sz w:val="28"/>
          <w:szCs w:val="28"/>
        </w:rPr>
        <w:t xml:space="preserve"> </w:t>
      </w:r>
      <w:r w:rsidRPr="00322EE6">
        <w:rPr>
          <w:rFonts w:ascii="Times New Roman" w:hAnsi="Times New Roman" w:cs="Times New Roman"/>
          <w:sz w:val="28"/>
          <w:szCs w:val="28"/>
        </w:rPr>
        <w:t>руб.;</w:t>
      </w:r>
    </w:p>
    <w:p w:rsidR="00096D3A" w:rsidRPr="00322EE6" w:rsidRDefault="00096D3A" w:rsidP="00096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EE6">
        <w:rPr>
          <w:rFonts w:ascii="Times New Roman" w:hAnsi="Times New Roman" w:cs="Times New Roman"/>
          <w:sz w:val="28"/>
          <w:szCs w:val="28"/>
        </w:rPr>
        <w:t>- планируемый дефицит</w:t>
      </w:r>
      <w:r w:rsidR="00D856E4" w:rsidRPr="00322EE6">
        <w:rPr>
          <w:rFonts w:ascii="Times New Roman" w:hAnsi="Times New Roman" w:cs="Times New Roman"/>
          <w:sz w:val="28"/>
          <w:szCs w:val="28"/>
        </w:rPr>
        <w:t xml:space="preserve"> </w:t>
      </w:r>
      <w:r w:rsidRPr="00322EE6">
        <w:rPr>
          <w:rFonts w:ascii="Times New Roman" w:hAnsi="Times New Roman" w:cs="Times New Roman"/>
          <w:sz w:val="28"/>
          <w:szCs w:val="28"/>
        </w:rPr>
        <w:t>бюджета</w:t>
      </w:r>
      <w:r w:rsidR="00D856E4" w:rsidRPr="00322EE6">
        <w:rPr>
          <w:rFonts w:ascii="Times New Roman" w:hAnsi="Times New Roman" w:cs="Times New Roman"/>
          <w:sz w:val="28"/>
          <w:szCs w:val="28"/>
        </w:rPr>
        <w:t xml:space="preserve"> </w:t>
      </w:r>
      <w:r w:rsidRPr="00322EE6">
        <w:rPr>
          <w:rFonts w:ascii="Times New Roman" w:hAnsi="Times New Roman" w:cs="Times New Roman"/>
          <w:sz w:val="28"/>
          <w:szCs w:val="28"/>
        </w:rPr>
        <w:t>поселения</w:t>
      </w:r>
      <w:r w:rsidR="00FA0B34" w:rsidRPr="00322EE6">
        <w:rPr>
          <w:rFonts w:ascii="Times New Roman" w:hAnsi="Times New Roman" w:cs="Times New Roman"/>
          <w:sz w:val="28"/>
          <w:szCs w:val="28"/>
        </w:rPr>
        <w:t xml:space="preserve"> </w:t>
      </w:r>
      <w:r w:rsidRPr="00322EE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30678" w:rsidRPr="00630678">
        <w:rPr>
          <w:rFonts w:ascii="Times New Roman" w:hAnsi="Times New Roman" w:cs="Times New Roman"/>
          <w:sz w:val="28"/>
          <w:szCs w:val="28"/>
        </w:rPr>
        <w:t>53 553,14</w:t>
      </w:r>
      <w:r w:rsidR="00630678" w:rsidRPr="00322EE6">
        <w:rPr>
          <w:sz w:val="28"/>
          <w:szCs w:val="28"/>
        </w:rPr>
        <w:t xml:space="preserve"> </w:t>
      </w:r>
      <w:r w:rsidRPr="00322EE6">
        <w:rPr>
          <w:rFonts w:ascii="Times New Roman" w:hAnsi="Times New Roman" w:cs="Times New Roman"/>
          <w:sz w:val="28"/>
          <w:szCs w:val="28"/>
        </w:rPr>
        <w:t>руб.</w:t>
      </w:r>
    </w:p>
    <w:p w:rsidR="00096D3A" w:rsidRPr="00322EE6" w:rsidRDefault="00096D3A" w:rsidP="00096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EE6">
        <w:rPr>
          <w:sz w:val="28"/>
          <w:szCs w:val="28"/>
        </w:rPr>
        <w:t xml:space="preserve">        По результатам исполнения бюджета </w:t>
      </w:r>
      <w:r w:rsidR="00985580">
        <w:rPr>
          <w:sz w:val="28"/>
          <w:szCs w:val="28"/>
        </w:rPr>
        <w:t>профицит</w:t>
      </w:r>
      <w:r w:rsidRPr="00322EE6">
        <w:rPr>
          <w:sz w:val="28"/>
          <w:szCs w:val="28"/>
        </w:rPr>
        <w:t xml:space="preserve"> составил </w:t>
      </w:r>
      <w:r w:rsidR="00630678">
        <w:rPr>
          <w:sz w:val="28"/>
          <w:szCs w:val="28"/>
        </w:rPr>
        <w:t>115 715,56</w:t>
      </w:r>
      <w:r w:rsidRPr="00322EE6">
        <w:rPr>
          <w:sz w:val="28"/>
          <w:szCs w:val="28"/>
        </w:rPr>
        <w:t xml:space="preserve"> руб. </w:t>
      </w:r>
    </w:p>
    <w:p w:rsidR="00096D3A" w:rsidRPr="00322EE6" w:rsidRDefault="00096D3A" w:rsidP="00096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D3A" w:rsidRPr="00322EE6" w:rsidRDefault="00096D3A" w:rsidP="00096D3A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322EE6">
        <w:rPr>
          <w:b/>
          <w:iCs/>
          <w:sz w:val="28"/>
          <w:szCs w:val="28"/>
        </w:rPr>
        <w:t>Отчет об исполнении бюджета</w:t>
      </w:r>
    </w:p>
    <w:p w:rsidR="0007771A" w:rsidRPr="008C3F0E" w:rsidRDefault="0007771A" w:rsidP="00096D3A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highlight w:val="yellow"/>
        </w:rPr>
      </w:pPr>
    </w:p>
    <w:p w:rsidR="00096D3A" w:rsidRPr="00322EE6" w:rsidRDefault="00DB7793" w:rsidP="00096D3A">
      <w:pPr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Представленный проект р</w:t>
      </w:r>
      <w:r w:rsidR="00096D3A" w:rsidRPr="00322EE6">
        <w:rPr>
          <w:bCs/>
          <w:sz w:val="28"/>
          <w:szCs w:val="28"/>
        </w:rPr>
        <w:t xml:space="preserve">ешения Совета депутатов </w:t>
      </w:r>
      <w:r w:rsidR="00322EE6" w:rsidRPr="00322EE6">
        <w:rPr>
          <w:bCs/>
          <w:sz w:val="28"/>
          <w:szCs w:val="28"/>
        </w:rPr>
        <w:t>Семеновщинского</w:t>
      </w:r>
      <w:r w:rsidR="00096D3A" w:rsidRPr="00322EE6">
        <w:rPr>
          <w:bCs/>
          <w:sz w:val="28"/>
          <w:szCs w:val="28"/>
        </w:rPr>
        <w:t xml:space="preserve"> сельского поселения «Об исполнении бюджета </w:t>
      </w:r>
      <w:r w:rsidR="00322EE6" w:rsidRPr="00322EE6">
        <w:rPr>
          <w:bCs/>
          <w:sz w:val="28"/>
          <w:szCs w:val="28"/>
        </w:rPr>
        <w:t>Семеновщинского</w:t>
      </w:r>
      <w:r w:rsidR="00096D3A" w:rsidRPr="00322EE6">
        <w:rPr>
          <w:bCs/>
          <w:sz w:val="28"/>
          <w:szCs w:val="28"/>
        </w:rPr>
        <w:t xml:space="preserve"> сельского поселения за 202</w:t>
      </w:r>
      <w:r w:rsidR="0094725F">
        <w:rPr>
          <w:bCs/>
          <w:sz w:val="28"/>
          <w:szCs w:val="28"/>
        </w:rPr>
        <w:t>3</w:t>
      </w:r>
      <w:r w:rsidR="00096D3A" w:rsidRPr="00322EE6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 xml:space="preserve">(далее – Проект об исполнении бюджета) </w:t>
      </w:r>
      <w:r w:rsidR="00096D3A" w:rsidRPr="00322EE6">
        <w:rPr>
          <w:bCs/>
          <w:sz w:val="28"/>
          <w:szCs w:val="28"/>
        </w:rPr>
        <w:t xml:space="preserve">соответствует ст. 264.6 БК РФ, а также </w:t>
      </w:r>
      <w:r w:rsidR="00B1324F">
        <w:rPr>
          <w:bCs/>
          <w:sz w:val="28"/>
          <w:szCs w:val="28"/>
        </w:rPr>
        <w:t xml:space="preserve">Положению о бюджетном процессе, </w:t>
      </w:r>
      <w:r w:rsidR="00096D3A" w:rsidRPr="00322EE6">
        <w:rPr>
          <w:bCs/>
          <w:sz w:val="28"/>
          <w:szCs w:val="28"/>
        </w:rPr>
        <w:t>содержит характеристики бюджета с указанием общего объема доходов, расходов и дефицита бюджета.</w:t>
      </w:r>
    </w:p>
    <w:p w:rsidR="00096D3A" w:rsidRPr="00322EE6" w:rsidRDefault="00096D3A" w:rsidP="00096D3A">
      <w:pPr>
        <w:autoSpaceDE w:val="0"/>
        <w:autoSpaceDN w:val="0"/>
        <w:adjustRightInd w:val="0"/>
        <w:ind w:right="-143" w:firstLine="567"/>
        <w:jc w:val="both"/>
        <w:rPr>
          <w:bCs/>
          <w:sz w:val="28"/>
          <w:szCs w:val="28"/>
        </w:rPr>
      </w:pPr>
      <w:r w:rsidRPr="00322EE6">
        <w:rPr>
          <w:bCs/>
          <w:sz w:val="28"/>
          <w:szCs w:val="28"/>
        </w:rPr>
        <w:t>Пред</w:t>
      </w:r>
      <w:r w:rsidR="00DB7793">
        <w:rPr>
          <w:bCs/>
          <w:sz w:val="28"/>
          <w:szCs w:val="28"/>
        </w:rPr>
        <w:t>ставлены следующие приложения к П</w:t>
      </w:r>
      <w:r w:rsidR="00B1324F">
        <w:rPr>
          <w:bCs/>
          <w:sz w:val="28"/>
          <w:szCs w:val="28"/>
        </w:rPr>
        <w:t xml:space="preserve">роекту </w:t>
      </w:r>
      <w:r w:rsidR="00DB7793">
        <w:rPr>
          <w:bCs/>
          <w:sz w:val="28"/>
          <w:szCs w:val="28"/>
        </w:rPr>
        <w:t>об исполнении бюджета</w:t>
      </w:r>
      <w:r w:rsidRPr="00322EE6">
        <w:rPr>
          <w:bCs/>
          <w:sz w:val="28"/>
          <w:szCs w:val="28"/>
        </w:rPr>
        <w:t>:</w:t>
      </w:r>
    </w:p>
    <w:p w:rsidR="00096D3A" w:rsidRPr="00322EE6" w:rsidRDefault="00096D3A" w:rsidP="00096D3A">
      <w:pPr>
        <w:ind w:right="-143" w:firstLine="567"/>
        <w:jc w:val="both"/>
        <w:rPr>
          <w:sz w:val="28"/>
          <w:szCs w:val="28"/>
        </w:rPr>
      </w:pPr>
      <w:r w:rsidRPr="00322EE6">
        <w:rPr>
          <w:sz w:val="28"/>
          <w:szCs w:val="28"/>
        </w:rPr>
        <w:t xml:space="preserve">Доходы бюджета </w:t>
      </w:r>
      <w:r w:rsidR="00322EE6" w:rsidRPr="00322EE6">
        <w:rPr>
          <w:sz w:val="28"/>
          <w:szCs w:val="28"/>
        </w:rPr>
        <w:t>Семеновщинского</w:t>
      </w:r>
      <w:r w:rsidRPr="00322EE6">
        <w:rPr>
          <w:sz w:val="28"/>
          <w:szCs w:val="28"/>
        </w:rPr>
        <w:t xml:space="preserve"> сельского поселения </w:t>
      </w:r>
      <w:r w:rsidR="00322EE6" w:rsidRPr="00322EE6">
        <w:rPr>
          <w:sz w:val="28"/>
          <w:szCs w:val="28"/>
        </w:rPr>
        <w:t>по кодам классификации</w:t>
      </w:r>
      <w:r w:rsidRPr="00322EE6">
        <w:rPr>
          <w:sz w:val="28"/>
          <w:szCs w:val="28"/>
        </w:rPr>
        <w:t xml:space="preserve"> доходов бюджета </w:t>
      </w:r>
      <w:r w:rsidR="00322EE6" w:rsidRPr="00322EE6">
        <w:rPr>
          <w:sz w:val="28"/>
          <w:szCs w:val="28"/>
        </w:rPr>
        <w:t>за 202</w:t>
      </w:r>
      <w:r w:rsidR="00B632ED">
        <w:rPr>
          <w:sz w:val="28"/>
          <w:szCs w:val="28"/>
        </w:rPr>
        <w:t>3</w:t>
      </w:r>
      <w:r w:rsidR="00322EE6" w:rsidRPr="00322EE6">
        <w:rPr>
          <w:sz w:val="28"/>
          <w:szCs w:val="28"/>
        </w:rPr>
        <w:t xml:space="preserve"> год </w:t>
      </w:r>
      <w:r w:rsidRPr="00322EE6">
        <w:rPr>
          <w:sz w:val="28"/>
          <w:szCs w:val="28"/>
        </w:rPr>
        <w:t>(</w:t>
      </w:r>
      <w:r w:rsidR="0015432A" w:rsidRPr="00322EE6">
        <w:rPr>
          <w:sz w:val="28"/>
          <w:szCs w:val="28"/>
        </w:rPr>
        <w:t>П</w:t>
      </w:r>
      <w:r w:rsidRPr="00322EE6">
        <w:rPr>
          <w:sz w:val="28"/>
          <w:szCs w:val="28"/>
        </w:rPr>
        <w:t>риложение 1);</w:t>
      </w:r>
    </w:p>
    <w:p w:rsidR="00096D3A" w:rsidRPr="00322EE6" w:rsidRDefault="00322EE6" w:rsidP="00096D3A">
      <w:pPr>
        <w:ind w:right="-143" w:firstLine="567"/>
        <w:jc w:val="both"/>
        <w:rPr>
          <w:sz w:val="28"/>
          <w:szCs w:val="28"/>
        </w:rPr>
      </w:pPr>
      <w:r w:rsidRPr="00322EE6">
        <w:rPr>
          <w:sz w:val="28"/>
          <w:szCs w:val="28"/>
        </w:rPr>
        <w:lastRenderedPageBreak/>
        <w:t>Ведомственная структура расходов бюджета Семеновщинского сельского поселения за 202</w:t>
      </w:r>
      <w:r w:rsidR="00B632ED">
        <w:rPr>
          <w:sz w:val="28"/>
          <w:szCs w:val="28"/>
        </w:rPr>
        <w:t>3</w:t>
      </w:r>
      <w:r w:rsidRPr="00322EE6">
        <w:rPr>
          <w:sz w:val="28"/>
          <w:szCs w:val="28"/>
        </w:rPr>
        <w:t xml:space="preserve"> год</w:t>
      </w:r>
      <w:r w:rsidR="00096D3A" w:rsidRPr="00322EE6">
        <w:rPr>
          <w:sz w:val="28"/>
          <w:szCs w:val="28"/>
        </w:rPr>
        <w:t xml:space="preserve"> (</w:t>
      </w:r>
      <w:r w:rsidR="0015432A" w:rsidRPr="00322EE6">
        <w:rPr>
          <w:sz w:val="28"/>
          <w:szCs w:val="28"/>
        </w:rPr>
        <w:t>П</w:t>
      </w:r>
      <w:r w:rsidR="00096D3A" w:rsidRPr="00322EE6">
        <w:rPr>
          <w:sz w:val="28"/>
          <w:szCs w:val="28"/>
        </w:rPr>
        <w:t>риложение 2);</w:t>
      </w:r>
    </w:p>
    <w:p w:rsidR="00096D3A" w:rsidRPr="00322EE6" w:rsidRDefault="00322EE6" w:rsidP="00096D3A">
      <w:pPr>
        <w:ind w:right="-143" w:firstLine="567"/>
        <w:jc w:val="both"/>
        <w:rPr>
          <w:sz w:val="28"/>
          <w:szCs w:val="28"/>
        </w:rPr>
      </w:pPr>
      <w:r w:rsidRPr="00322EE6">
        <w:rPr>
          <w:sz w:val="28"/>
          <w:szCs w:val="28"/>
        </w:rPr>
        <w:t xml:space="preserve">Расходы бюджета Семеновщинского сельского поселения по разделам и подразделам классификации расходов бюджетов </w:t>
      </w:r>
      <w:r w:rsidR="0015432A" w:rsidRPr="00322EE6">
        <w:rPr>
          <w:sz w:val="28"/>
          <w:szCs w:val="28"/>
        </w:rPr>
        <w:t>за 202</w:t>
      </w:r>
      <w:r w:rsidR="00B632ED">
        <w:rPr>
          <w:sz w:val="28"/>
          <w:szCs w:val="28"/>
        </w:rPr>
        <w:t>3</w:t>
      </w:r>
      <w:r w:rsidR="0015432A" w:rsidRPr="00322EE6">
        <w:rPr>
          <w:sz w:val="28"/>
          <w:szCs w:val="28"/>
        </w:rPr>
        <w:t xml:space="preserve"> год </w:t>
      </w:r>
      <w:r w:rsidR="00096D3A" w:rsidRPr="00322EE6">
        <w:rPr>
          <w:sz w:val="28"/>
          <w:szCs w:val="28"/>
        </w:rPr>
        <w:t>(</w:t>
      </w:r>
      <w:r w:rsidR="0015432A" w:rsidRPr="00322EE6">
        <w:rPr>
          <w:sz w:val="28"/>
          <w:szCs w:val="28"/>
        </w:rPr>
        <w:t>П</w:t>
      </w:r>
      <w:r w:rsidR="00096D3A" w:rsidRPr="00322EE6">
        <w:rPr>
          <w:sz w:val="28"/>
          <w:szCs w:val="28"/>
        </w:rPr>
        <w:t>риложение</w:t>
      </w:r>
      <w:r w:rsidRPr="00322EE6">
        <w:rPr>
          <w:sz w:val="28"/>
          <w:szCs w:val="28"/>
        </w:rPr>
        <w:t xml:space="preserve"> </w:t>
      </w:r>
      <w:r w:rsidR="00096D3A" w:rsidRPr="00322EE6">
        <w:rPr>
          <w:sz w:val="28"/>
          <w:szCs w:val="28"/>
        </w:rPr>
        <w:t>3);</w:t>
      </w:r>
    </w:p>
    <w:p w:rsidR="00096D3A" w:rsidRPr="00322EE6" w:rsidRDefault="00322EE6" w:rsidP="00096D3A">
      <w:pPr>
        <w:ind w:right="-143" w:firstLine="567"/>
        <w:jc w:val="both"/>
        <w:rPr>
          <w:sz w:val="28"/>
          <w:szCs w:val="28"/>
        </w:rPr>
      </w:pPr>
      <w:r w:rsidRPr="00322EE6">
        <w:rPr>
          <w:sz w:val="28"/>
          <w:szCs w:val="28"/>
        </w:rPr>
        <w:t>И</w:t>
      </w:r>
      <w:r w:rsidR="00096D3A" w:rsidRPr="00322EE6">
        <w:rPr>
          <w:sz w:val="28"/>
          <w:szCs w:val="28"/>
        </w:rPr>
        <w:t>сточник</w:t>
      </w:r>
      <w:r w:rsidRPr="00322EE6">
        <w:rPr>
          <w:sz w:val="28"/>
          <w:szCs w:val="28"/>
        </w:rPr>
        <w:t>и</w:t>
      </w:r>
      <w:r w:rsidR="00096D3A" w:rsidRPr="00322EE6">
        <w:rPr>
          <w:sz w:val="28"/>
          <w:szCs w:val="28"/>
        </w:rPr>
        <w:t xml:space="preserve"> финансирования дефицита бюджета </w:t>
      </w:r>
      <w:r w:rsidRPr="00322EE6">
        <w:rPr>
          <w:sz w:val="28"/>
          <w:szCs w:val="28"/>
        </w:rPr>
        <w:t>Семеновщинского</w:t>
      </w:r>
      <w:r w:rsidR="007E6AC7" w:rsidRPr="00322EE6">
        <w:rPr>
          <w:sz w:val="28"/>
          <w:szCs w:val="28"/>
        </w:rPr>
        <w:t xml:space="preserve"> сельского поселения </w:t>
      </w:r>
      <w:r w:rsidR="00096D3A" w:rsidRPr="00322EE6">
        <w:rPr>
          <w:sz w:val="28"/>
          <w:szCs w:val="28"/>
        </w:rPr>
        <w:t>по кодам классификации источников финансирования дефицита бюджета за 202</w:t>
      </w:r>
      <w:r w:rsidR="00B632ED">
        <w:rPr>
          <w:sz w:val="28"/>
          <w:szCs w:val="28"/>
        </w:rPr>
        <w:t>3</w:t>
      </w:r>
      <w:r w:rsidR="00096D3A" w:rsidRPr="00322EE6">
        <w:rPr>
          <w:sz w:val="28"/>
          <w:szCs w:val="28"/>
        </w:rPr>
        <w:t xml:space="preserve"> год (</w:t>
      </w:r>
      <w:r w:rsidR="007E6AC7" w:rsidRPr="00322EE6">
        <w:rPr>
          <w:sz w:val="28"/>
          <w:szCs w:val="28"/>
        </w:rPr>
        <w:t>П</w:t>
      </w:r>
      <w:r w:rsidR="00096D3A" w:rsidRPr="00322EE6">
        <w:rPr>
          <w:sz w:val="28"/>
          <w:szCs w:val="28"/>
        </w:rPr>
        <w:t>риложение 4);</w:t>
      </w:r>
    </w:p>
    <w:p w:rsidR="007E6AC7" w:rsidRDefault="007E6AC7" w:rsidP="00096D3A">
      <w:pPr>
        <w:ind w:right="-143" w:firstLine="567"/>
        <w:jc w:val="both"/>
        <w:rPr>
          <w:sz w:val="28"/>
          <w:szCs w:val="28"/>
        </w:rPr>
      </w:pPr>
      <w:r w:rsidRPr="00322EE6">
        <w:rPr>
          <w:sz w:val="28"/>
          <w:szCs w:val="28"/>
        </w:rPr>
        <w:t xml:space="preserve">Отчет об использовании средств дорожного фонда </w:t>
      </w:r>
      <w:r w:rsidR="00322EE6" w:rsidRPr="00322EE6">
        <w:rPr>
          <w:sz w:val="28"/>
          <w:szCs w:val="28"/>
        </w:rPr>
        <w:t>за 202</w:t>
      </w:r>
      <w:r w:rsidR="00B632ED">
        <w:rPr>
          <w:sz w:val="28"/>
          <w:szCs w:val="28"/>
        </w:rPr>
        <w:t>3</w:t>
      </w:r>
      <w:r w:rsidR="00322EE6" w:rsidRPr="00322EE6">
        <w:rPr>
          <w:sz w:val="28"/>
          <w:szCs w:val="28"/>
        </w:rPr>
        <w:t xml:space="preserve"> год </w:t>
      </w:r>
      <w:r w:rsidR="00C82971" w:rsidRPr="00322EE6">
        <w:rPr>
          <w:sz w:val="28"/>
          <w:szCs w:val="28"/>
        </w:rPr>
        <w:t xml:space="preserve">(Приложение </w:t>
      </w:r>
      <w:r w:rsidR="00322EE6" w:rsidRPr="00322EE6">
        <w:rPr>
          <w:sz w:val="28"/>
          <w:szCs w:val="28"/>
        </w:rPr>
        <w:t>5</w:t>
      </w:r>
      <w:r w:rsidR="00C82971" w:rsidRPr="00322EE6">
        <w:rPr>
          <w:sz w:val="28"/>
          <w:szCs w:val="28"/>
        </w:rPr>
        <w:t>)</w:t>
      </w:r>
      <w:r w:rsidR="00322EE6" w:rsidRPr="00322EE6">
        <w:rPr>
          <w:sz w:val="28"/>
          <w:szCs w:val="28"/>
        </w:rPr>
        <w:t>.</w:t>
      </w:r>
      <w:r w:rsidRPr="00322EE6">
        <w:rPr>
          <w:sz w:val="28"/>
          <w:szCs w:val="28"/>
        </w:rPr>
        <w:t xml:space="preserve"> </w:t>
      </w:r>
    </w:p>
    <w:p w:rsidR="00DB7793" w:rsidRPr="00322EE6" w:rsidRDefault="00DB7793" w:rsidP="00096D3A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использовании средств резервного фонда не представлен.</w:t>
      </w:r>
    </w:p>
    <w:p w:rsidR="0007771A" w:rsidRPr="008C3F0E" w:rsidRDefault="0007771A" w:rsidP="00096D3A">
      <w:pPr>
        <w:ind w:right="-143" w:firstLine="567"/>
        <w:jc w:val="both"/>
        <w:rPr>
          <w:sz w:val="28"/>
          <w:szCs w:val="28"/>
          <w:highlight w:val="yellow"/>
        </w:rPr>
      </w:pPr>
    </w:p>
    <w:p w:rsidR="007B55D5" w:rsidRDefault="007B55D5" w:rsidP="007B5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3B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105F67" w:rsidRDefault="00105F67" w:rsidP="007B5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ED" w:rsidRPr="00B632ED" w:rsidRDefault="00B632ED" w:rsidP="00B632E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E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42AE6">
        <w:rPr>
          <w:rFonts w:ascii="Times New Roman" w:hAnsi="Times New Roman" w:cs="Times New Roman"/>
          <w:sz w:val="28"/>
          <w:szCs w:val="28"/>
        </w:rPr>
        <w:t>Проекта об исполнении бюджета</w:t>
      </w:r>
      <w:r w:rsidRPr="00B632ED">
        <w:rPr>
          <w:rFonts w:ascii="Times New Roman" w:hAnsi="Times New Roman" w:cs="Times New Roman"/>
          <w:sz w:val="28"/>
          <w:szCs w:val="28"/>
        </w:rPr>
        <w:t xml:space="preserve"> можно сделать вывод об </w:t>
      </w:r>
      <w:r w:rsidRPr="00B632ED">
        <w:rPr>
          <w:rFonts w:ascii="Times New Roman" w:hAnsi="Times New Roman" w:cs="Times New Roman"/>
          <w:bCs/>
          <w:sz w:val="28"/>
          <w:szCs w:val="28"/>
        </w:rPr>
        <w:t>отклонениях показателей исполнения налоговых и неналоговых доходов, а также безвозмездных поступл</w:t>
      </w:r>
      <w:r w:rsidR="00B42AE6">
        <w:rPr>
          <w:rFonts w:ascii="Times New Roman" w:hAnsi="Times New Roman" w:cs="Times New Roman"/>
          <w:bCs/>
          <w:sz w:val="28"/>
          <w:szCs w:val="28"/>
        </w:rPr>
        <w:t>ений в  бюджет от утвержденных Р</w:t>
      </w:r>
      <w:r w:rsidRPr="00B632ED">
        <w:rPr>
          <w:rFonts w:ascii="Times New Roman" w:hAnsi="Times New Roman" w:cs="Times New Roman"/>
          <w:bCs/>
          <w:sz w:val="28"/>
          <w:szCs w:val="28"/>
        </w:rPr>
        <w:t xml:space="preserve">ешением о </w:t>
      </w:r>
      <w:r w:rsidR="00B42AE6">
        <w:rPr>
          <w:rFonts w:ascii="Times New Roman" w:hAnsi="Times New Roman" w:cs="Times New Roman"/>
          <w:bCs/>
          <w:sz w:val="28"/>
          <w:szCs w:val="28"/>
        </w:rPr>
        <w:t>№ 132</w:t>
      </w:r>
      <w:r w:rsidRPr="00B63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89E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B632ED">
        <w:rPr>
          <w:rFonts w:ascii="Times New Roman" w:hAnsi="Times New Roman" w:cs="Times New Roman"/>
          <w:bCs/>
          <w:sz w:val="28"/>
          <w:szCs w:val="28"/>
        </w:rPr>
        <w:t xml:space="preserve">(см. таблицы ниже). </w:t>
      </w:r>
    </w:p>
    <w:p w:rsidR="007B55D5" w:rsidRDefault="00C9750C" w:rsidP="00C975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632ED" w:rsidRPr="005D283B">
        <w:rPr>
          <w:rFonts w:ascii="Times New Roman" w:hAnsi="Times New Roman" w:cs="Times New Roman"/>
          <w:sz w:val="28"/>
          <w:szCs w:val="28"/>
        </w:rPr>
        <w:t xml:space="preserve"> </w:t>
      </w:r>
      <w:r w:rsidR="007B55D5" w:rsidRPr="005D283B">
        <w:rPr>
          <w:rFonts w:ascii="Times New Roman" w:hAnsi="Times New Roman" w:cs="Times New Roman"/>
          <w:sz w:val="28"/>
          <w:szCs w:val="28"/>
        </w:rPr>
        <w:t>(руб.)</w:t>
      </w:r>
    </w:p>
    <w:p w:rsidR="00C9750C" w:rsidRDefault="00C9750C" w:rsidP="00B632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Ind w:w="93" w:type="dxa"/>
        <w:tblLook w:val="04A0"/>
      </w:tblPr>
      <w:tblGrid>
        <w:gridCol w:w="2553"/>
        <w:gridCol w:w="1715"/>
        <w:gridCol w:w="1600"/>
        <w:gridCol w:w="1575"/>
        <w:gridCol w:w="1422"/>
      </w:tblGrid>
      <w:tr w:rsidR="00C9750C" w:rsidRPr="00C9750C" w:rsidTr="00F00FDA">
        <w:trPr>
          <w:trHeight w:val="93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Уточненный бюджет</w:t>
            </w:r>
            <w:r>
              <w:rPr>
                <w:color w:val="000000"/>
              </w:rPr>
              <w:t xml:space="preserve"> </w:t>
            </w:r>
          </w:p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(от 28.12.2023 №132)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Отчет об исполнении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Разница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 xml:space="preserve">% исполнения </w:t>
            </w:r>
          </w:p>
        </w:tc>
      </w:tr>
      <w:tr w:rsidR="00C9750C" w:rsidRPr="00C9750C" w:rsidTr="00F00FDA">
        <w:trPr>
          <w:trHeight w:val="31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color w:val="000000"/>
              </w:rPr>
            </w:pPr>
          </w:p>
        </w:tc>
      </w:tr>
      <w:tr w:rsidR="00C9750C" w:rsidRPr="00C9750C" w:rsidTr="00F00FD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B42AE6" w:rsidP="00C9750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  <w:r w:rsidR="00C9750C" w:rsidRPr="00C9750C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F00FDA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13</w:t>
            </w:r>
            <w:r w:rsidR="00F00FDA">
              <w:rPr>
                <w:b/>
                <w:bCs/>
                <w:color w:val="000000"/>
              </w:rPr>
              <w:t xml:space="preserve"> </w:t>
            </w:r>
            <w:r w:rsidRPr="00C9750C">
              <w:rPr>
                <w:b/>
                <w:bCs/>
                <w:color w:val="000000"/>
              </w:rPr>
              <w:t>482 664,99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13 505 916,85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23 251,86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100,17</w:t>
            </w:r>
          </w:p>
        </w:tc>
      </w:tr>
      <w:tr w:rsidR="00C9750C" w:rsidRPr="00C9750C" w:rsidTr="00F00FDA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Всего налоговые и неналоговые доходы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1 869 333,98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1 913 073,95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43 739,97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102,34</w:t>
            </w:r>
          </w:p>
        </w:tc>
      </w:tr>
      <w:tr w:rsidR="00C9750C" w:rsidRPr="00C9750C" w:rsidTr="00F00FDA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1 702 250,00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1 745 989,97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43 739,97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102,57</w:t>
            </w:r>
          </w:p>
        </w:tc>
      </w:tr>
      <w:tr w:rsidR="00C9750C" w:rsidRPr="00C9750C" w:rsidTr="00F00FDA">
        <w:trPr>
          <w:trHeight w:val="4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 xml:space="preserve">в том числе: 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50C" w:rsidRPr="00C9750C" w:rsidRDefault="00C9750C" w:rsidP="00C9750C">
            <w:pPr>
              <w:rPr>
                <w:b/>
                <w:bCs/>
                <w:color w:val="000000"/>
              </w:rPr>
            </w:pPr>
          </w:p>
        </w:tc>
      </w:tr>
      <w:tr w:rsidR="00C9750C" w:rsidRPr="00C9750C" w:rsidTr="00F00FD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НДФЛ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28 200,00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21 172,25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-7 027,75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75,08</w:t>
            </w:r>
          </w:p>
        </w:tc>
      </w:tr>
      <w:tr w:rsidR="00C9750C" w:rsidRPr="00C9750C" w:rsidTr="00F00FDA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Налог на имущество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158 000,00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185 093,55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27 093,55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117,15</w:t>
            </w:r>
          </w:p>
        </w:tc>
      </w:tr>
      <w:tr w:rsidR="00C9750C" w:rsidRPr="00C9750C" w:rsidTr="00F00FDA">
        <w:trPr>
          <w:trHeight w:val="4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 xml:space="preserve">Земельный налог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435 000,00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435 313,53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313,53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100,07</w:t>
            </w:r>
          </w:p>
        </w:tc>
      </w:tr>
      <w:tr w:rsidR="00C9750C" w:rsidRPr="00C9750C" w:rsidTr="00F00FD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Акцизы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1 081 000,00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1 104 360,64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23 360,64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102,16</w:t>
            </w:r>
          </w:p>
        </w:tc>
      </w:tr>
      <w:tr w:rsidR="00C9750C" w:rsidRPr="00C9750C" w:rsidTr="00F00FDA">
        <w:trPr>
          <w:trHeight w:val="7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Государственная пошлина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х</w:t>
            </w:r>
          </w:p>
        </w:tc>
      </w:tr>
      <w:tr w:rsidR="00C9750C" w:rsidRPr="00C9750C" w:rsidTr="00F00FDA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167 083,98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167 083,98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100,00</w:t>
            </w:r>
          </w:p>
        </w:tc>
      </w:tr>
      <w:tr w:rsidR="00C9750C" w:rsidRPr="00C9750C" w:rsidTr="00F00FDA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Аренда земли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45 450,00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45 450,00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100,00</w:t>
            </w:r>
          </w:p>
        </w:tc>
      </w:tr>
      <w:tr w:rsidR="00C9750C" w:rsidRPr="00C9750C" w:rsidTr="00F00FDA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Штрафы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121 633,98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121 633,98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100,00</w:t>
            </w:r>
          </w:p>
        </w:tc>
      </w:tr>
      <w:tr w:rsidR="00C9750C" w:rsidRPr="00C9750C" w:rsidTr="00F00FDA">
        <w:trPr>
          <w:trHeight w:val="7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11 613 331,01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11 592 842,90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-20 488,11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b/>
                <w:bCs/>
                <w:color w:val="000000"/>
              </w:rPr>
            </w:pPr>
            <w:r w:rsidRPr="00C9750C">
              <w:rPr>
                <w:b/>
                <w:bCs/>
                <w:color w:val="000000"/>
              </w:rPr>
              <w:t>99,82</w:t>
            </w:r>
          </w:p>
        </w:tc>
      </w:tr>
      <w:tr w:rsidR="00C9750C" w:rsidRPr="00C9750C" w:rsidTr="00F00FD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Дотации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3 321 600,00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3 321 600,00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100,00</w:t>
            </w:r>
          </w:p>
        </w:tc>
      </w:tr>
      <w:tr w:rsidR="00C9750C" w:rsidRPr="00C9750C" w:rsidTr="00F00FD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Субсидии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7 328 620,76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7 308 132,65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-20 488,11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99,72</w:t>
            </w:r>
          </w:p>
        </w:tc>
      </w:tr>
      <w:tr w:rsidR="00C9750C" w:rsidRPr="00C9750C" w:rsidTr="00B42AE6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224 063,00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224 063,00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100,00</w:t>
            </w:r>
          </w:p>
        </w:tc>
      </w:tr>
      <w:tr w:rsidR="00C9750C" w:rsidRPr="00C9750C" w:rsidTr="00B42AE6">
        <w:trPr>
          <w:trHeight w:val="6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739 047,25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739 047,25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0C" w:rsidRPr="00C9750C" w:rsidRDefault="00C9750C" w:rsidP="00C9750C">
            <w:pPr>
              <w:jc w:val="both"/>
              <w:rPr>
                <w:color w:val="000000"/>
              </w:rPr>
            </w:pPr>
            <w:r w:rsidRPr="00C9750C">
              <w:rPr>
                <w:color w:val="000000"/>
              </w:rPr>
              <w:t>100,00</w:t>
            </w:r>
          </w:p>
        </w:tc>
      </w:tr>
    </w:tbl>
    <w:p w:rsidR="00C9750C" w:rsidRPr="005D283B" w:rsidRDefault="00C9750C" w:rsidP="00B632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57D51" w:rsidRDefault="004A18DF" w:rsidP="00B57D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Доходная часть бюджета в целом исполнена на </w:t>
      </w:r>
      <w:r w:rsidR="00F75131">
        <w:rPr>
          <w:sz w:val="28"/>
          <w:szCs w:val="28"/>
        </w:rPr>
        <w:t>100,</w:t>
      </w:r>
      <w:r w:rsidR="00CF1A51">
        <w:rPr>
          <w:sz w:val="28"/>
          <w:szCs w:val="28"/>
        </w:rPr>
        <w:t>17</w:t>
      </w:r>
      <w:r>
        <w:rPr>
          <w:sz w:val="28"/>
          <w:szCs w:val="28"/>
        </w:rPr>
        <w:t xml:space="preserve"> %, из них б</w:t>
      </w:r>
      <w:r w:rsidRPr="007B55D5">
        <w:rPr>
          <w:sz w:val="28"/>
          <w:szCs w:val="28"/>
        </w:rPr>
        <w:t>юджетные назначения по налоговым и неналоговым доходам</w:t>
      </w:r>
      <w:r w:rsidR="00B42A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занимающие в общей структуре бюджета </w:t>
      </w:r>
      <w:r w:rsidR="00F00FDA">
        <w:rPr>
          <w:sz w:val="28"/>
          <w:szCs w:val="28"/>
        </w:rPr>
        <w:t>14,16</w:t>
      </w:r>
      <w:r w:rsidR="00B42AE6">
        <w:rPr>
          <w:sz w:val="28"/>
          <w:szCs w:val="28"/>
        </w:rPr>
        <w:t>%,</w:t>
      </w:r>
      <w:r>
        <w:rPr>
          <w:sz w:val="28"/>
          <w:szCs w:val="28"/>
        </w:rPr>
        <w:t xml:space="preserve"> выполнены</w:t>
      </w:r>
      <w:r w:rsidRPr="007B55D5">
        <w:rPr>
          <w:sz w:val="28"/>
          <w:szCs w:val="28"/>
        </w:rPr>
        <w:t xml:space="preserve"> на </w:t>
      </w:r>
      <w:r w:rsidR="00F75131">
        <w:rPr>
          <w:sz w:val="28"/>
          <w:szCs w:val="28"/>
        </w:rPr>
        <w:t>102,</w:t>
      </w:r>
      <w:r w:rsidR="00CF1A51">
        <w:rPr>
          <w:sz w:val="28"/>
          <w:szCs w:val="28"/>
        </w:rPr>
        <w:t>3</w:t>
      </w:r>
      <w:r w:rsidR="00F75131">
        <w:rPr>
          <w:sz w:val="28"/>
          <w:szCs w:val="28"/>
        </w:rPr>
        <w:t>4</w:t>
      </w:r>
      <w:r w:rsidRPr="007B55D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Pr="00312F9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доля по перевыполнению плановых назначений приходится на налог</w:t>
      </w:r>
      <w:r w:rsidR="000D385A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-  </w:t>
      </w:r>
      <w:r w:rsidR="000D385A" w:rsidRPr="000D385A">
        <w:rPr>
          <w:color w:val="000000"/>
          <w:sz w:val="28"/>
          <w:szCs w:val="28"/>
        </w:rPr>
        <w:t>27 093,55</w:t>
      </w:r>
      <w:r w:rsidR="000D385A">
        <w:rPr>
          <w:color w:val="000000"/>
        </w:rPr>
        <w:t xml:space="preserve"> </w:t>
      </w:r>
      <w:r w:rsidRPr="00DC38A1">
        <w:rPr>
          <w:color w:val="000000"/>
          <w:sz w:val="28"/>
          <w:szCs w:val="28"/>
        </w:rPr>
        <w:t>руб</w:t>
      </w:r>
      <w:r w:rsidRPr="00662CB0">
        <w:rPr>
          <w:color w:val="000000"/>
          <w:sz w:val="28"/>
          <w:szCs w:val="28"/>
        </w:rPr>
        <w:t>.</w:t>
      </w:r>
      <w:r w:rsidR="000D385A">
        <w:rPr>
          <w:color w:val="000000"/>
          <w:sz w:val="28"/>
          <w:szCs w:val="28"/>
        </w:rPr>
        <w:t xml:space="preserve"> (117,15%). Акцизы выполнены на 102,16% (+23 360,64 руб.).</w:t>
      </w:r>
      <w:r w:rsidRPr="00662CB0">
        <w:rPr>
          <w:color w:val="000000"/>
          <w:sz w:val="28"/>
          <w:szCs w:val="28"/>
        </w:rPr>
        <w:t xml:space="preserve"> </w:t>
      </w:r>
      <w:r w:rsidR="000D385A">
        <w:rPr>
          <w:color w:val="000000"/>
          <w:sz w:val="28"/>
          <w:szCs w:val="28"/>
        </w:rPr>
        <w:t>Не выполнены бюджетные назначения</w:t>
      </w:r>
      <w:r w:rsidR="00662CB0" w:rsidRPr="00662CB0">
        <w:rPr>
          <w:color w:val="000000"/>
          <w:sz w:val="28"/>
          <w:szCs w:val="28"/>
        </w:rPr>
        <w:t xml:space="preserve"> </w:t>
      </w:r>
      <w:r w:rsidR="00884D36">
        <w:rPr>
          <w:color w:val="000000"/>
          <w:sz w:val="28"/>
          <w:szCs w:val="28"/>
        </w:rPr>
        <w:t>по</w:t>
      </w:r>
      <w:r w:rsidR="00662CB0" w:rsidRPr="00662CB0">
        <w:rPr>
          <w:color w:val="000000"/>
          <w:sz w:val="28"/>
          <w:szCs w:val="28"/>
        </w:rPr>
        <w:t xml:space="preserve"> налог</w:t>
      </w:r>
      <w:r w:rsidR="00884D36">
        <w:rPr>
          <w:color w:val="000000"/>
          <w:sz w:val="28"/>
          <w:szCs w:val="28"/>
        </w:rPr>
        <w:t>у</w:t>
      </w:r>
      <w:r w:rsidR="00662CB0" w:rsidRPr="00662CB0">
        <w:rPr>
          <w:color w:val="000000"/>
          <w:sz w:val="28"/>
          <w:szCs w:val="28"/>
        </w:rPr>
        <w:t xml:space="preserve"> </w:t>
      </w:r>
      <w:r w:rsidR="00CF1A51">
        <w:rPr>
          <w:color w:val="000000"/>
          <w:sz w:val="28"/>
          <w:szCs w:val="28"/>
        </w:rPr>
        <w:t>на доходы</w:t>
      </w:r>
      <w:r w:rsidR="00662CB0" w:rsidRPr="00662CB0">
        <w:rPr>
          <w:color w:val="000000"/>
          <w:sz w:val="28"/>
          <w:szCs w:val="28"/>
        </w:rPr>
        <w:t xml:space="preserve"> физических лиц</w:t>
      </w:r>
      <w:r w:rsidR="00662CB0" w:rsidRPr="00662CB0">
        <w:rPr>
          <w:bCs/>
          <w:sz w:val="28"/>
          <w:szCs w:val="28"/>
        </w:rPr>
        <w:t xml:space="preserve"> – </w:t>
      </w:r>
      <w:r w:rsidR="00CF1A51">
        <w:rPr>
          <w:bCs/>
          <w:sz w:val="28"/>
          <w:szCs w:val="28"/>
        </w:rPr>
        <w:t>75,08</w:t>
      </w:r>
      <w:r w:rsidR="00662CB0" w:rsidRPr="00662CB0">
        <w:rPr>
          <w:bCs/>
          <w:sz w:val="28"/>
          <w:szCs w:val="28"/>
        </w:rPr>
        <w:t>%</w:t>
      </w:r>
      <w:r w:rsidR="000D385A">
        <w:rPr>
          <w:bCs/>
          <w:sz w:val="28"/>
          <w:szCs w:val="28"/>
        </w:rPr>
        <w:t xml:space="preserve"> (- 7 027,75 руб.)</w:t>
      </w:r>
      <w:r w:rsidR="00340A76">
        <w:rPr>
          <w:bCs/>
          <w:sz w:val="28"/>
          <w:szCs w:val="28"/>
        </w:rPr>
        <w:t xml:space="preserve">. </w:t>
      </w:r>
    </w:p>
    <w:p w:rsidR="004A18DF" w:rsidRPr="00B57D51" w:rsidRDefault="00B57D51" w:rsidP="00B57D5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0FDA">
        <w:rPr>
          <w:b/>
          <w:bCs/>
          <w:sz w:val="28"/>
          <w:szCs w:val="28"/>
        </w:rPr>
        <w:t>В п</w:t>
      </w:r>
      <w:r w:rsidR="00662CB0" w:rsidRPr="00F00FDA">
        <w:rPr>
          <w:b/>
          <w:sz w:val="28"/>
          <w:szCs w:val="28"/>
          <w:shd w:val="clear" w:color="auto" w:fill="FFFFFF"/>
        </w:rPr>
        <w:t>ояснительн</w:t>
      </w:r>
      <w:r w:rsidRPr="00F00FDA">
        <w:rPr>
          <w:b/>
          <w:sz w:val="28"/>
          <w:szCs w:val="28"/>
          <w:shd w:val="clear" w:color="auto" w:fill="FFFFFF"/>
        </w:rPr>
        <w:t>ой</w:t>
      </w:r>
      <w:r w:rsidR="00662CB0" w:rsidRPr="00F00FDA">
        <w:rPr>
          <w:b/>
          <w:sz w:val="28"/>
          <w:szCs w:val="28"/>
          <w:shd w:val="clear" w:color="auto" w:fill="FFFFFF"/>
        </w:rPr>
        <w:t xml:space="preserve"> записк</w:t>
      </w:r>
      <w:r w:rsidRPr="00F00FDA">
        <w:rPr>
          <w:b/>
          <w:sz w:val="28"/>
          <w:szCs w:val="28"/>
          <w:shd w:val="clear" w:color="auto" w:fill="FFFFFF"/>
        </w:rPr>
        <w:t>е</w:t>
      </w:r>
      <w:r w:rsidR="00662CB0" w:rsidRPr="00F00FDA">
        <w:rPr>
          <w:b/>
          <w:sz w:val="28"/>
          <w:szCs w:val="28"/>
          <w:shd w:val="clear" w:color="auto" w:fill="FFFFFF"/>
        </w:rPr>
        <w:t xml:space="preserve"> </w:t>
      </w:r>
      <w:r w:rsidR="00662CB0" w:rsidRPr="00F00FDA">
        <w:rPr>
          <w:b/>
          <w:bCs/>
          <w:sz w:val="28"/>
          <w:szCs w:val="28"/>
        </w:rPr>
        <w:t>п</w:t>
      </w:r>
      <w:r w:rsidR="004A18DF" w:rsidRPr="00F00FDA">
        <w:rPr>
          <w:b/>
          <w:bCs/>
          <w:sz w:val="28"/>
          <w:szCs w:val="28"/>
        </w:rPr>
        <w:t xml:space="preserve">ричины </w:t>
      </w:r>
      <w:r w:rsidR="004A18DF" w:rsidRPr="00F00FDA">
        <w:rPr>
          <w:b/>
          <w:sz w:val="28"/>
          <w:szCs w:val="28"/>
        </w:rPr>
        <w:t xml:space="preserve">отклонения кассового исполнения доходной части бюджета от плановых назначений </w:t>
      </w:r>
      <w:r w:rsidR="004A18DF" w:rsidRPr="00F00FDA">
        <w:rPr>
          <w:b/>
          <w:bCs/>
          <w:sz w:val="28"/>
          <w:szCs w:val="28"/>
        </w:rPr>
        <w:t>не проанализированы.</w:t>
      </w:r>
      <w:r w:rsidR="004A18DF" w:rsidRPr="00EA57BE">
        <w:rPr>
          <w:b/>
          <w:bCs/>
          <w:sz w:val="28"/>
          <w:szCs w:val="28"/>
        </w:rPr>
        <w:t xml:space="preserve"> </w:t>
      </w:r>
    </w:p>
    <w:p w:rsidR="007B55D5" w:rsidRPr="008C3F0E" w:rsidRDefault="007B55D5" w:rsidP="00CA7A7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50A5" w:rsidRPr="00621089" w:rsidRDefault="008650A5" w:rsidP="00865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089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07771A" w:rsidRPr="008C3F0E" w:rsidRDefault="0007771A" w:rsidP="00865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50A5" w:rsidRDefault="008650A5" w:rsidP="00BF3299">
      <w:pPr>
        <w:ind w:right="-143" w:firstLine="567"/>
        <w:jc w:val="center"/>
        <w:rPr>
          <w:b/>
          <w:iCs/>
          <w:sz w:val="28"/>
          <w:szCs w:val="28"/>
        </w:rPr>
      </w:pPr>
      <w:r w:rsidRPr="00D42944">
        <w:rPr>
          <w:b/>
          <w:iCs/>
          <w:sz w:val="28"/>
          <w:szCs w:val="28"/>
        </w:rPr>
        <w:t xml:space="preserve">Исполнение бюджета </w:t>
      </w:r>
      <w:r w:rsidR="00D42944" w:rsidRPr="00D42944">
        <w:rPr>
          <w:b/>
          <w:iCs/>
          <w:sz w:val="28"/>
          <w:szCs w:val="28"/>
        </w:rPr>
        <w:t>Семеновщинского</w:t>
      </w:r>
      <w:r w:rsidRPr="00D42944">
        <w:rPr>
          <w:b/>
          <w:sz w:val="28"/>
          <w:szCs w:val="28"/>
        </w:rPr>
        <w:t xml:space="preserve"> сельского поселения </w:t>
      </w:r>
      <w:r w:rsidRPr="00D42944">
        <w:rPr>
          <w:b/>
          <w:iCs/>
          <w:sz w:val="28"/>
          <w:szCs w:val="28"/>
        </w:rPr>
        <w:t>в 202</w:t>
      </w:r>
      <w:r w:rsidR="00C7566D">
        <w:rPr>
          <w:b/>
          <w:iCs/>
          <w:sz w:val="28"/>
          <w:szCs w:val="28"/>
        </w:rPr>
        <w:t>3</w:t>
      </w:r>
      <w:r w:rsidRPr="00D42944">
        <w:rPr>
          <w:b/>
          <w:iCs/>
          <w:sz w:val="28"/>
          <w:szCs w:val="28"/>
        </w:rPr>
        <w:t xml:space="preserve"> году по расходным обязательствам</w:t>
      </w:r>
    </w:p>
    <w:p w:rsidR="00C7566D" w:rsidRPr="00554EB1" w:rsidRDefault="00554EB1" w:rsidP="00554EB1">
      <w:pPr>
        <w:ind w:right="-143"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554EB1">
        <w:rPr>
          <w:iCs/>
          <w:sz w:val="28"/>
          <w:szCs w:val="28"/>
        </w:rPr>
        <w:t>уб.</w:t>
      </w:r>
    </w:p>
    <w:tbl>
      <w:tblPr>
        <w:tblW w:w="9380" w:type="dxa"/>
        <w:tblCellMar>
          <w:left w:w="0" w:type="dxa"/>
          <w:right w:w="0" w:type="dxa"/>
        </w:tblCellMar>
        <w:tblLook w:val="04A0"/>
      </w:tblPr>
      <w:tblGrid>
        <w:gridCol w:w="2367"/>
        <w:gridCol w:w="1110"/>
        <w:gridCol w:w="1463"/>
        <w:gridCol w:w="1508"/>
        <w:gridCol w:w="1673"/>
        <w:gridCol w:w="1259"/>
      </w:tblGrid>
      <w:tr w:rsidR="00C7566D" w:rsidTr="00C7566D">
        <w:trPr>
          <w:trHeight w:val="300"/>
        </w:trPr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Уточнённый план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испол-нения</w:t>
            </w:r>
          </w:p>
        </w:tc>
      </w:tr>
      <w:tr w:rsidR="00C7566D" w:rsidTr="00C7566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</w:tr>
      <w:tr w:rsidR="00C7566D" w:rsidTr="00C7566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566D" w:rsidRDefault="00C7566D">
            <w:pPr>
              <w:rPr>
                <w:color w:val="000000"/>
              </w:rPr>
            </w:pPr>
          </w:p>
        </w:tc>
      </w:tr>
      <w:tr w:rsidR="00C7566D" w:rsidTr="00C7566D">
        <w:trPr>
          <w:trHeight w:val="645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3 339 486,75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3 337 486,75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99,94</w:t>
            </w:r>
          </w:p>
        </w:tc>
      </w:tr>
      <w:tr w:rsidR="00C7566D" w:rsidTr="00C7566D">
        <w:trPr>
          <w:trHeight w:val="645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1275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645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4 528 144,41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4 404 753,87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123 390,54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97,28</w:t>
            </w:r>
          </w:p>
        </w:tc>
      </w:tr>
      <w:tr w:rsidR="00C7566D" w:rsidTr="00C7566D">
        <w:trPr>
          <w:trHeight w:val="96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1 173 339,73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1 173 339,73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33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33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4 219 310,00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4 198 683,70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20 626,30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99,51</w:t>
            </w:r>
          </w:p>
        </w:tc>
      </w:tr>
      <w:tr w:rsidR="00C7566D" w:rsidTr="00C7566D">
        <w:trPr>
          <w:trHeight w:val="63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566D" w:rsidRDefault="00C756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134 702,04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134 702,04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945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F1A5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756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7566D" w:rsidTr="00C7566D">
        <w:trPr>
          <w:trHeight w:val="57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13 536 218,13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13 390 201,29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146 016,84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566D" w:rsidRDefault="00C756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98,92</w:t>
            </w:r>
          </w:p>
        </w:tc>
      </w:tr>
    </w:tbl>
    <w:p w:rsidR="008650A5" w:rsidRPr="00D42944" w:rsidRDefault="00C7566D" w:rsidP="008650A5">
      <w:pPr>
        <w:spacing w:line="300" w:lineRule="exact"/>
        <w:ind w:right="-1"/>
        <w:jc w:val="right"/>
        <w:outlineLvl w:val="0"/>
        <w:rPr>
          <w:sz w:val="28"/>
          <w:szCs w:val="28"/>
        </w:rPr>
      </w:pPr>
      <w:r w:rsidRPr="00D42944">
        <w:rPr>
          <w:sz w:val="28"/>
          <w:szCs w:val="28"/>
        </w:rPr>
        <w:t xml:space="preserve"> </w:t>
      </w:r>
      <w:r w:rsidR="008650A5" w:rsidRPr="00D42944">
        <w:rPr>
          <w:sz w:val="28"/>
          <w:szCs w:val="28"/>
        </w:rPr>
        <w:t>(руб.)</w:t>
      </w:r>
    </w:p>
    <w:p w:rsidR="00F00FDA" w:rsidRPr="008F10AA" w:rsidRDefault="00F00FDA" w:rsidP="00F00FDA">
      <w:pPr>
        <w:ind w:firstLine="709"/>
        <w:jc w:val="both"/>
        <w:rPr>
          <w:sz w:val="28"/>
          <w:szCs w:val="28"/>
        </w:rPr>
      </w:pPr>
      <w:r w:rsidRPr="009C0F46">
        <w:rPr>
          <w:sz w:val="28"/>
          <w:szCs w:val="28"/>
        </w:rPr>
        <w:t xml:space="preserve">Согласно </w:t>
      </w:r>
      <w:r w:rsidR="004165F0">
        <w:rPr>
          <w:sz w:val="28"/>
          <w:szCs w:val="28"/>
        </w:rPr>
        <w:t>Проекту об исполнении бюджета</w:t>
      </w:r>
      <w:r w:rsidRPr="009C0F46">
        <w:rPr>
          <w:sz w:val="28"/>
          <w:szCs w:val="28"/>
        </w:rPr>
        <w:t xml:space="preserve"> общее исполнение расходов составило</w:t>
      </w:r>
      <w:r w:rsidRPr="008F1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13 536 218,13 </w:t>
      </w:r>
      <w:r w:rsidRPr="008F10A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F10AA">
        <w:rPr>
          <w:sz w:val="28"/>
          <w:szCs w:val="28"/>
        </w:rPr>
        <w:t xml:space="preserve">, </w:t>
      </w:r>
      <w:r>
        <w:rPr>
          <w:sz w:val="28"/>
          <w:szCs w:val="28"/>
        </w:rPr>
        <w:t>98,92 % от плана.</w:t>
      </w:r>
    </w:p>
    <w:p w:rsidR="00861242" w:rsidRDefault="00861242" w:rsidP="00861242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97BF9">
        <w:rPr>
          <w:b/>
          <w:sz w:val="28"/>
          <w:szCs w:val="28"/>
        </w:rPr>
        <w:t>01 «Общегосударственные вопросы»</w:t>
      </w:r>
      <w:r w:rsidRPr="008F10A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3 337 486,75 </w:t>
      </w:r>
      <w:r w:rsidRPr="008F10AA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F10AA">
        <w:rPr>
          <w:sz w:val="28"/>
          <w:szCs w:val="28"/>
        </w:rPr>
        <w:t>, которые представля</w:t>
      </w:r>
      <w:r w:rsidR="001E089E">
        <w:rPr>
          <w:sz w:val="28"/>
          <w:szCs w:val="28"/>
        </w:rPr>
        <w:t>ют собой в основном содержание А</w:t>
      </w:r>
      <w:r w:rsidRPr="008F10AA">
        <w:rPr>
          <w:sz w:val="28"/>
          <w:szCs w:val="28"/>
        </w:rPr>
        <w:t xml:space="preserve">дминистрации. Исполнение составило </w:t>
      </w:r>
      <w:r>
        <w:rPr>
          <w:sz w:val="28"/>
          <w:szCs w:val="28"/>
        </w:rPr>
        <w:t>99,94%</w:t>
      </w:r>
      <w:r w:rsidRPr="008F10AA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. </w:t>
      </w:r>
      <w:r w:rsidRPr="00982D27">
        <w:rPr>
          <w:sz w:val="28"/>
          <w:szCs w:val="28"/>
        </w:rPr>
        <w:t xml:space="preserve">Не исполнено назначений  </w:t>
      </w:r>
      <w:r>
        <w:rPr>
          <w:sz w:val="28"/>
          <w:szCs w:val="28"/>
        </w:rPr>
        <w:t xml:space="preserve">по </w:t>
      </w:r>
      <w:r w:rsidRPr="00982D27">
        <w:rPr>
          <w:sz w:val="28"/>
          <w:szCs w:val="28"/>
        </w:rPr>
        <w:t>расход</w:t>
      </w:r>
      <w:r>
        <w:rPr>
          <w:sz w:val="28"/>
          <w:szCs w:val="28"/>
        </w:rPr>
        <w:t>ам в сумме 2 000,00</w:t>
      </w:r>
      <w:r w:rsidRPr="00D50AC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 w:rsidRPr="00426D1C">
        <w:rPr>
          <w:sz w:val="28"/>
          <w:szCs w:val="28"/>
        </w:rPr>
        <w:t>средства резервного фонда (не возникало чрезвычайных ситуаций)</w:t>
      </w:r>
      <w:r>
        <w:rPr>
          <w:sz w:val="28"/>
          <w:szCs w:val="28"/>
        </w:rPr>
        <w:t>.</w:t>
      </w:r>
    </w:p>
    <w:p w:rsidR="00861242" w:rsidRPr="004D7B96" w:rsidRDefault="00861242" w:rsidP="00861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B9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«Национальная оборона» - </w:t>
      </w:r>
      <w:r>
        <w:rPr>
          <w:sz w:val="28"/>
          <w:szCs w:val="28"/>
        </w:rPr>
        <w:t>115 053</w:t>
      </w:r>
      <w:r w:rsidRPr="004D7B96">
        <w:rPr>
          <w:sz w:val="28"/>
          <w:szCs w:val="28"/>
        </w:rPr>
        <w:t>,00 руб.</w:t>
      </w:r>
      <w:r w:rsidR="004165F0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исполнение составило 100 % от плана.</w:t>
      </w:r>
    </w:p>
    <w:p w:rsidR="00861242" w:rsidRDefault="00861242" w:rsidP="00861242">
      <w:pPr>
        <w:ind w:firstLine="709"/>
        <w:jc w:val="both"/>
      </w:pPr>
      <w:r w:rsidRPr="009D474D">
        <w:rPr>
          <w:sz w:val="28"/>
          <w:szCs w:val="28"/>
        </w:rPr>
        <w:t>-</w:t>
      </w:r>
      <w:r w:rsidRPr="00D97BF9">
        <w:rPr>
          <w:b/>
          <w:sz w:val="28"/>
          <w:szCs w:val="28"/>
        </w:rPr>
        <w:t>03«Национальная безопасность и правоохранительная деятельность»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10 002,20</w:t>
      </w:r>
      <w:r w:rsidRPr="00432051">
        <w:rPr>
          <w:sz w:val="28"/>
          <w:szCs w:val="28"/>
        </w:rPr>
        <w:t xml:space="preserve"> руб.</w:t>
      </w:r>
      <w:r w:rsidR="004165F0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исполнение составило 100% от плана.</w:t>
      </w:r>
      <w:r w:rsidRPr="00464535">
        <w:t xml:space="preserve"> </w:t>
      </w:r>
    </w:p>
    <w:p w:rsidR="006D4468" w:rsidRDefault="00861242" w:rsidP="00861242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 w:rsidRPr="00D97BF9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 w:rsidRPr="00D97BF9">
        <w:rPr>
          <w:b/>
          <w:sz w:val="28"/>
          <w:szCs w:val="28"/>
        </w:rPr>
        <w:t>«Национальная экономика»</w:t>
      </w:r>
      <w:r w:rsidRPr="008F10AA">
        <w:rPr>
          <w:sz w:val="28"/>
          <w:szCs w:val="28"/>
        </w:rPr>
        <w:t xml:space="preserve"> </w:t>
      </w:r>
      <w:r w:rsidR="00CF4933">
        <w:rPr>
          <w:sz w:val="28"/>
          <w:szCs w:val="28"/>
        </w:rPr>
        <w:t xml:space="preserve">- </w:t>
      </w:r>
      <w:r>
        <w:rPr>
          <w:sz w:val="28"/>
          <w:szCs w:val="28"/>
        </w:rPr>
        <w:t>4 404 753,87 руб.</w:t>
      </w:r>
      <w:r w:rsidR="00CF4933">
        <w:rPr>
          <w:sz w:val="28"/>
          <w:szCs w:val="28"/>
        </w:rPr>
        <w:t xml:space="preserve">, исполнение составило </w:t>
      </w:r>
      <w:r>
        <w:rPr>
          <w:sz w:val="28"/>
          <w:szCs w:val="28"/>
        </w:rPr>
        <w:t>97,28</w:t>
      </w:r>
      <w:r w:rsidRPr="008F10AA">
        <w:rPr>
          <w:sz w:val="28"/>
          <w:szCs w:val="28"/>
        </w:rPr>
        <w:t xml:space="preserve">%. </w:t>
      </w:r>
    </w:p>
    <w:p w:rsidR="007936E8" w:rsidRDefault="006D4468" w:rsidP="00861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-0409 «Дорожное хозяйство» - 4 278 753,87 руб. (99,0%). </w:t>
      </w:r>
      <w:r w:rsidR="00861242">
        <w:rPr>
          <w:sz w:val="28"/>
          <w:szCs w:val="28"/>
        </w:rPr>
        <w:t>Н</w:t>
      </w:r>
      <w:r w:rsidR="00861242" w:rsidRPr="008F10AA">
        <w:rPr>
          <w:sz w:val="28"/>
          <w:szCs w:val="28"/>
        </w:rPr>
        <w:t xml:space="preserve">е </w:t>
      </w:r>
      <w:r>
        <w:rPr>
          <w:sz w:val="28"/>
          <w:szCs w:val="28"/>
        </w:rPr>
        <w:t>исполнены</w:t>
      </w:r>
      <w:r w:rsidR="00861242" w:rsidRPr="008F10AA">
        <w:rPr>
          <w:sz w:val="28"/>
          <w:szCs w:val="28"/>
        </w:rPr>
        <w:t xml:space="preserve"> средства</w:t>
      </w:r>
      <w:r w:rsidR="00861242">
        <w:rPr>
          <w:sz w:val="28"/>
          <w:szCs w:val="28"/>
        </w:rPr>
        <w:t xml:space="preserve"> дорожного фонда </w:t>
      </w:r>
      <w:r>
        <w:rPr>
          <w:sz w:val="28"/>
          <w:szCs w:val="28"/>
        </w:rPr>
        <w:t xml:space="preserve">по содержанию автомобильных дорог общего пользования местного значения </w:t>
      </w:r>
      <w:r w:rsidR="00861242">
        <w:rPr>
          <w:sz w:val="28"/>
          <w:szCs w:val="28"/>
        </w:rPr>
        <w:t>в сумме 42 804,82</w:t>
      </w:r>
      <w:r>
        <w:rPr>
          <w:sz w:val="28"/>
          <w:szCs w:val="28"/>
        </w:rPr>
        <w:t xml:space="preserve"> руб.</w:t>
      </w:r>
      <w:r w:rsidR="00861242">
        <w:rPr>
          <w:sz w:val="28"/>
          <w:szCs w:val="28"/>
        </w:rPr>
        <w:t xml:space="preserve"> </w:t>
      </w:r>
      <w:r w:rsidR="004453F2">
        <w:rPr>
          <w:sz w:val="28"/>
          <w:szCs w:val="28"/>
        </w:rPr>
        <w:t>(экономия, сложившаяся по результатам выполнения работ).</w:t>
      </w:r>
    </w:p>
    <w:p w:rsidR="006D4468" w:rsidRPr="008F10AA" w:rsidRDefault="006D4468" w:rsidP="00861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- 0412 «Другие вопросы в области национальной экономике» - 126 000,00 руб.</w:t>
      </w:r>
      <w:r w:rsidR="004165F0">
        <w:rPr>
          <w:sz w:val="28"/>
          <w:szCs w:val="28"/>
        </w:rPr>
        <w:t xml:space="preserve"> </w:t>
      </w:r>
      <w:r>
        <w:rPr>
          <w:sz w:val="28"/>
          <w:szCs w:val="28"/>
        </w:rPr>
        <w:t>(60,99%). Не исполнены расходы по оценки недвижимости в сумме 80 585,72 руб.</w:t>
      </w:r>
      <w:r w:rsidR="004453F2">
        <w:rPr>
          <w:sz w:val="28"/>
          <w:szCs w:val="28"/>
        </w:rPr>
        <w:t xml:space="preserve"> (невостребованный остаток средств).</w:t>
      </w:r>
    </w:p>
    <w:p w:rsidR="00ED0BA5" w:rsidRDefault="00861242" w:rsidP="00861242">
      <w:pPr>
        <w:ind w:firstLine="709"/>
        <w:jc w:val="both"/>
        <w:rPr>
          <w:sz w:val="28"/>
          <w:szCs w:val="28"/>
        </w:rPr>
      </w:pPr>
      <w:r w:rsidRPr="008F10AA">
        <w:rPr>
          <w:sz w:val="28"/>
          <w:szCs w:val="28"/>
        </w:rPr>
        <w:t xml:space="preserve"> </w:t>
      </w:r>
      <w:r w:rsidRPr="00ED0BA5">
        <w:rPr>
          <w:sz w:val="28"/>
          <w:szCs w:val="28"/>
        </w:rPr>
        <w:t>-</w:t>
      </w:r>
      <w:r w:rsidRPr="00ED0BA5">
        <w:rPr>
          <w:b/>
          <w:sz w:val="28"/>
          <w:szCs w:val="28"/>
        </w:rPr>
        <w:t>05 «Жилищно – коммунальное хозяйство»</w:t>
      </w:r>
      <w:r w:rsidR="00CF4933">
        <w:rPr>
          <w:b/>
          <w:sz w:val="28"/>
          <w:szCs w:val="28"/>
        </w:rPr>
        <w:t xml:space="preserve"> - </w:t>
      </w:r>
      <w:r w:rsidR="00CF4933">
        <w:rPr>
          <w:sz w:val="28"/>
          <w:szCs w:val="28"/>
        </w:rPr>
        <w:t>1 173 339,73</w:t>
      </w:r>
      <w:r w:rsidR="00CF4933" w:rsidRPr="008F10AA">
        <w:rPr>
          <w:sz w:val="28"/>
          <w:szCs w:val="28"/>
        </w:rPr>
        <w:t xml:space="preserve"> руб</w:t>
      </w:r>
      <w:r w:rsidR="00CF4933">
        <w:rPr>
          <w:sz w:val="28"/>
          <w:szCs w:val="28"/>
        </w:rPr>
        <w:t>., и</w:t>
      </w:r>
      <w:r>
        <w:rPr>
          <w:sz w:val="28"/>
          <w:szCs w:val="28"/>
        </w:rPr>
        <w:t>сполнение составило</w:t>
      </w:r>
      <w:r w:rsidRPr="008F10AA">
        <w:rPr>
          <w:sz w:val="28"/>
          <w:szCs w:val="28"/>
        </w:rPr>
        <w:t xml:space="preserve"> </w:t>
      </w:r>
      <w:r w:rsidR="00ED0BA5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F10AA">
        <w:rPr>
          <w:sz w:val="28"/>
          <w:szCs w:val="28"/>
        </w:rPr>
        <w:t>% от плана</w:t>
      </w:r>
      <w:r w:rsidR="00CF4933">
        <w:rPr>
          <w:sz w:val="28"/>
          <w:szCs w:val="28"/>
        </w:rPr>
        <w:t>.</w:t>
      </w:r>
      <w:r w:rsidRPr="008F10AA">
        <w:rPr>
          <w:sz w:val="28"/>
          <w:szCs w:val="28"/>
        </w:rPr>
        <w:t xml:space="preserve"> </w:t>
      </w:r>
    </w:p>
    <w:p w:rsidR="00861242" w:rsidRPr="00AF64F6" w:rsidRDefault="00861242" w:rsidP="00861242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 w:rsidRPr="00437880">
        <w:rPr>
          <w:b/>
          <w:sz w:val="28"/>
          <w:szCs w:val="28"/>
        </w:rPr>
        <w:t>07</w:t>
      </w:r>
      <w:r w:rsidR="00CF4933">
        <w:rPr>
          <w:b/>
          <w:sz w:val="28"/>
          <w:szCs w:val="28"/>
        </w:rPr>
        <w:t xml:space="preserve"> «Образование» -</w:t>
      </w:r>
      <w:r>
        <w:rPr>
          <w:b/>
          <w:sz w:val="28"/>
          <w:szCs w:val="28"/>
        </w:rPr>
        <w:t xml:space="preserve"> </w:t>
      </w:r>
      <w:r w:rsidR="00CF4933">
        <w:rPr>
          <w:sz w:val="28"/>
          <w:szCs w:val="28"/>
        </w:rPr>
        <w:t>3 180,00 руб., и</w:t>
      </w:r>
      <w:r>
        <w:rPr>
          <w:sz w:val="28"/>
          <w:szCs w:val="28"/>
        </w:rPr>
        <w:t>сполнение составило 100 % от плана.</w:t>
      </w:r>
    </w:p>
    <w:p w:rsidR="00861242" w:rsidRDefault="00861242" w:rsidP="00861242">
      <w:pPr>
        <w:ind w:firstLine="709"/>
        <w:jc w:val="both"/>
        <w:rPr>
          <w:iCs/>
          <w:sz w:val="28"/>
          <w:szCs w:val="28"/>
        </w:rPr>
      </w:pPr>
      <w:r w:rsidRPr="009D474D">
        <w:rPr>
          <w:iCs/>
          <w:sz w:val="28"/>
          <w:szCs w:val="28"/>
        </w:rPr>
        <w:t>-</w:t>
      </w:r>
      <w:r w:rsidRPr="007D2D01"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>8</w:t>
      </w:r>
      <w:r w:rsidRPr="007D2D01">
        <w:rPr>
          <w:b/>
          <w:iCs/>
          <w:sz w:val="28"/>
          <w:szCs w:val="28"/>
        </w:rPr>
        <w:t>«Культура»</w:t>
      </w:r>
      <w:r w:rsidR="00CF4933">
        <w:rPr>
          <w:b/>
          <w:iCs/>
          <w:sz w:val="28"/>
          <w:szCs w:val="28"/>
        </w:rPr>
        <w:t xml:space="preserve"> - </w:t>
      </w:r>
      <w:r w:rsidR="00CF4933">
        <w:rPr>
          <w:sz w:val="28"/>
          <w:szCs w:val="28"/>
        </w:rPr>
        <w:t>4 198 683,70</w:t>
      </w:r>
      <w:r w:rsidR="00CF4933" w:rsidRPr="008F10AA">
        <w:rPr>
          <w:sz w:val="28"/>
          <w:szCs w:val="28"/>
        </w:rPr>
        <w:t xml:space="preserve"> руб</w:t>
      </w:r>
      <w:r w:rsidR="00CF4933">
        <w:rPr>
          <w:sz w:val="28"/>
          <w:szCs w:val="28"/>
        </w:rPr>
        <w:t>.</w:t>
      </w:r>
      <w:r w:rsidR="00CC0EBF" w:rsidRPr="00CC0EBF">
        <w:rPr>
          <w:iCs/>
          <w:sz w:val="28"/>
          <w:szCs w:val="28"/>
        </w:rPr>
        <w:t xml:space="preserve"> </w:t>
      </w:r>
      <w:r w:rsidR="00CC0EBF">
        <w:rPr>
          <w:iCs/>
          <w:sz w:val="28"/>
          <w:szCs w:val="28"/>
        </w:rPr>
        <w:t xml:space="preserve">по муниципальной программе </w:t>
      </w:r>
      <w:r w:rsidR="00CC0EBF" w:rsidRPr="008C771D">
        <w:rPr>
          <w:iCs/>
          <w:sz w:val="28"/>
          <w:szCs w:val="28"/>
        </w:rPr>
        <w:t>«Сохранение и восстановление военно-мемориальных объектов, находящихся на территории Едровского сельского поселения»</w:t>
      </w:r>
      <w:r w:rsidR="00CF4933">
        <w:rPr>
          <w:sz w:val="28"/>
          <w:szCs w:val="28"/>
        </w:rPr>
        <w:t>, и</w:t>
      </w:r>
      <w:r>
        <w:rPr>
          <w:sz w:val="28"/>
          <w:szCs w:val="28"/>
        </w:rPr>
        <w:t>сполнение составило</w:t>
      </w:r>
      <w:r w:rsidRPr="008F10AA">
        <w:rPr>
          <w:sz w:val="28"/>
          <w:szCs w:val="28"/>
        </w:rPr>
        <w:t xml:space="preserve"> </w:t>
      </w:r>
      <w:r>
        <w:rPr>
          <w:sz w:val="28"/>
          <w:szCs w:val="28"/>
        </w:rPr>
        <w:t>99,</w:t>
      </w:r>
      <w:r w:rsidR="00ED0BA5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8F10AA">
        <w:rPr>
          <w:sz w:val="28"/>
          <w:szCs w:val="28"/>
        </w:rPr>
        <w:t>% от плана (не испол</w:t>
      </w:r>
      <w:r>
        <w:rPr>
          <w:sz w:val="28"/>
          <w:szCs w:val="28"/>
        </w:rPr>
        <w:t xml:space="preserve">нены </w:t>
      </w:r>
      <w:r w:rsidRPr="008F10A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в сумме </w:t>
      </w:r>
      <w:r w:rsidR="00ED0BA5">
        <w:rPr>
          <w:sz w:val="28"/>
          <w:szCs w:val="28"/>
        </w:rPr>
        <w:t>20 626,30</w:t>
      </w:r>
      <w:r>
        <w:rPr>
          <w:sz w:val="28"/>
          <w:szCs w:val="28"/>
        </w:rPr>
        <w:t xml:space="preserve"> руб. – экономия).  </w:t>
      </w:r>
    </w:p>
    <w:p w:rsidR="00861242" w:rsidRDefault="00861242" w:rsidP="00861242">
      <w:pPr>
        <w:ind w:firstLine="709"/>
        <w:jc w:val="both"/>
        <w:rPr>
          <w:sz w:val="28"/>
          <w:szCs w:val="28"/>
        </w:rPr>
      </w:pPr>
      <w:r w:rsidRPr="009D474D">
        <w:rPr>
          <w:iCs/>
          <w:sz w:val="28"/>
          <w:szCs w:val="28"/>
        </w:rPr>
        <w:t>-</w:t>
      </w:r>
      <w:r w:rsidRPr="000A6E48">
        <w:rPr>
          <w:b/>
          <w:iCs/>
          <w:sz w:val="28"/>
          <w:szCs w:val="28"/>
        </w:rPr>
        <w:t>10</w:t>
      </w:r>
      <w:r>
        <w:rPr>
          <w:b/>
          <w:iCs/>
          <w:sz w:val="28"/>
          <w:szCs w:val="28"/>
        </w:rPr>
        <w:t xml:space="preserve"> «Социальная политика»</w:t>
      </w:r>
      <w:r w:rsidR="00CF4933">
        <w:rPr>
          <w:b/>
          <w:iCs/>
          <w:sz w:val="28"/>
          <w:szCs w:val="28"/>
        </w:rPr>
        <w:t xml:space="preserve"> -</w:t>
      </w:r>
      <w:r w:rsidR="00CF4933">
        <w:rPr>
          <w:sz w:val="28"/>
          <w:szCs w:val="28"/>
        </w:rPr>
        <w:t>134 702,04</w:t>
      </w:r>
      <w:r w:rsidR="00CF4933" w:rsidRPr="008F10AA">
        <w:rPr>
          <w:sz w:val="28"/>
          <w:szCs w:val="28"/>
        </w:rPr>
        <w:t xml:space="preserve"> руб</w:t>
      </w:r>
      <w:r w:rsidR="00CF4933">
        <w:rPr>
          <w:sz w:val="28"/>
          <w:szCs w:val="28"/>
        </w:rPr>
        <w:t>., и</w:t>
      </w:r>
      <w:r>
        <w:rPr>
          <w:sz w:val="28"/>
          <w:szCs w:val="28"/>
        </w:rPr>
        <w:t>сполнение составило</w:t>
      </w:r>
      <w:r w:rsidRPr="008F1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</w:t>
      </w:r>
      <w:r w:rsidRPr="008F10AA">
        <w:rPr>
          <w:sz w:val="28"/>
          <w:szCs w:val="28"/>
        </w:rPr>
        <w:t>% от плана</w:t>
      </w:r>
      <w:r>
        <w:rPr>
          <w:sz w:val="28"/>
          <w:szCs w:val="28"/>
        </w:rPr>
        <w:t>.</w:t>
      </w:r>
    </w:p>
    <w:p w:rsidR="00861242" w:rsidRDefault="00861242" w:rsidP="00861242">
      <w:pPr>
        <w:ind w:firstLine="709"/>
        <w:jc w:val="both"/>
        <w:rPr>
          <w:sz w:val="28"/>
          <w:szCs w:val="28"/>
        </w:rPr>
      </w:pPr>
      <w:r w:rsidRPr="00185C79">
        <w:rPr>
          <w:sz w:val="28"/>
          <w:szCs w:val="28"/>
        </w:rPr>
        <w:t>-</w:t>
      </w:r>
      <w:r>
        <w:rPr>
          <w:b/>
          <w:sz w:val="28"/>
          <w:szCs w:val="28"/>
        </w:rPr>
        <w:t>12 «Средства массовой информации»</w:t>
      </w:r>
      <w:r w:rsidR="00CF4933">
        <w:rPr>
          <w:b/>
          <w:sz w:val="28"/>
          <w:szCs w:val="28"/>
        </w:rPr>
        <w:t xml:space="preserve"> - </w:t>
      </w:r>
      <w:r w:rsidR="00CF4933">
        <w:rPr>
          <w:sz w:val="28"/>
          <w:szCs w:val="28"/>
        </w:rPr>
        <w:t>13 000,00</w:t>
      </w:r>
      <w:r w:rsidR="00CF4933" w:rsidRPr="008F10AA">
        <w:rPr>
          <w:sz w:val="28"/>
          <w:szCs w:val="28"/>
        </w:rPr>
        <w:t xml:space="preserve"> руб</w:t>
      </w:r>
      <w:r w:rsidR="00CF4933">
        <w:rPr>
          <w:sz w:val="28"/>
          <w:szCs w:val="28"/>
        </w:rPr>
        <w:t>., и</w:t>
      </w:r>
      <w:r>
        <w:rPr>
          <w:sz w:val="28"/>
          <w:szCs w:val="28"/>
        </w:rPr>
        <w:t xml:space="preserve">сполнение составило </w:t>
      </w:r>
      <w:r w:rsidR="00ED0BA5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F10AA">
        <w:rPr>
          <w:sz w:val="28"/>
          <w:szCs w:val="28"/>
        </w:rPr>
        <w:t>% от плана</w:t>
      </w:r>
      <w:r>
        <w:rPr>
          <w:sz w:val="28"/>
          <w:szCs w:val="28"/>
        </w:rPr>
        <w:t>.</w:t>
      </w:r>
    </w:p>
    <w:p w:rsidR="00591E40" w:rsidRPr="00591E40" w:rsidRDefault="00072EB1" w:rsidP="00591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40">
        <w:rPr>
          <w:rFonts w:ascii="Times New Roman" w:hAnsi="Times New Roman" w:cs="Times New Roman"/>
          <w:sz w:val="28"/>
          <w:szCs w:val="28"/>
        </w:rPr>
        <w:t xml:space="preserve">Объем дорожного фонда рассчитан согласно </w:t>
      </w:r>
      <w:r w:rsidR="00C25859" w:rsidRPr="00591E40">
        <w:rPr>
          <w:rFonts w:ascii="Times New Roman" w:hAnsi="Times New Roman" w:cs="Times New Roman"/>
          <w:sz w:val="28"/>
          <w:szCs w:val="28"/>
        </w:rPr>
        <w:t>Порядк</w:t>
      </w:r>
      <w:r w:rsidR="00874E88" w:rsidRPr="00591E40">
        <w:rPr>
          <w:rFonts w:ascii="Times New Roman" w:hAnsi="Times New Roman" w:cs="Times New Roman"/>
          <w:sz w:val="28"/>
          <w:szCs w:val="28"/>
        </w:rPr>
        <w:t>у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дорожного фонда </w:t>
      </w:r>
      <w:r w:rsidR="00F84D02" w:rsidRPr="00591E40">
        <w:rPr>
          <w:rFonts w:ascii="Times New Roman" w:hAnsi="Times New Roman" w:cs="Times New Roman"/>
          <w:sz w:val="28"/>
          <w:szCs w:val="28"/>
        </w:rPr>
        <w:t>Семеновщинского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депутатов </w:t>
      </w:r>
      <w:r w:rsidR="00F84D02" w:rsidRPr="00591E40">
        <w:rPr>
          <w:rFonts w:ascii="Times New Roman" w:hAnsi="Times New Roman" w:cs="Times New Roman"/>
          <w:sz w:val="28"/>
          <w:szCs w:val="28"/>
        </w:rPr>
        <w:t>Семеновщинского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B79B0" w:rsidRPr="00591E40">
        <w:rPr>
          <w:rFonts w:ascii="Times New Roman" w:hAnsi="Times New Roman" w:cs="Times New Roman"/>
          <w:sz w:val="28"/>
          <w:szCs w:val="28"/>
        </w:rPr>
        <w:t>0.06.2018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№ 1</w:t>
      </w:r>
      <w:r w:rsidR="007B79B0" w:rsidRPr="00591E40">
        <w:rPr>
          <w:rFonts w:ascii="Times New Roman" w:hAnsi="Times New Roman" w:cs="Times New Roman"/>
          <w:sz w:val="28"/>
          <w:szCs w:val="28"/>
        </w:rPr>
        <w:t>11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(о</w:t>
      </w:r>
      <w:r w:rsidRPr="00591E40">
        <w:rPr>
          <w:rFonts w:ascii="Times New Roman" w:hAnsi="Times New Roman" w:cs="Times New Roman"/>
          <w:sz w:val="28"/>
          <w:szCs w:val="28"/>
        </w:rPr>
        <w:t>статок дорожного фонда на 01.01.202</w:t>
      </w:r>
      <w:r w:rsidR="00ED0BA5" w:rsidRPr="00591E40">
        <w:rPr>
          <w:rFonts w:ascii="Times New Roman" w:hAnsi="Times New Roman" w:cs="Times New Roman"/>
          <w:sz w:val="28"/>
          <w:szCs w:val="28"/>
        </w:rPr>
        <w:t>3</w:t>
      </w:r>
      <w:r w:rsidRPr="00591E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D0BA5" w:rsidRPr="00591E40">
        <w:rPr>
          <w:rFonts w:ascii="Times New Roman" w:hAnsi="Times New Roman" w:cs="Times New Roman"/>
          <w:sz w:val="28"/>
          <w:szCs w:val="28"/>
        </w:rPr>
        <w:t>9 558,69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руб., акцизы в сумме </w:t>
      </w:r>
      <w:r w:rsidR="00D42F18" w:rsidRPr="00591E40">
        <w:rPr>
          <w:rFonts w:ascii="Times New Roman" w:hAnsi="Times New Roman" w:cs="Times New Roman"/>
          <w:sz w:val="28"/>
          <w:szCs w:val="28"/>
        </w:rPr>
        <w:t>1</w:t>
      </w:r>
      <w:r w:rsidR="00ED0BA5" w:rsidRPr="00591E40">
        <w:rPr>
          <w:rFonts w:ascii="Times New Roman" w:hAnsi="Times New Roman" w:cs="Times New Roman"/>
          <w:sz w:val="28"/>
          <w:szCs w:val="28"/>
        </w:rPr>
        <w:t> </w:t>
      </w:r>
      <w:r w:rsidR="00D42F18" w:rsidRPr="00591E40">
        <w:rPr>
          <w:rFonts w:ascii="Times New Roman" w:hAnsi="Times New Roman" w:cs="Times New Roman"/>
          <w:sz w:val="28"/>
          <w:szCs w:val="28"/>
        </w:rPr>
        <w:t>0</w:t>
      </w:r>
      <w:r w:rsidR="00ED0BA5" w:rsidRPr="00591E40">
        <w:rPr>
          <w:rFonts w:ascii="Times New Roman" w:hAnsi="Times New Roman" w:cs="Times New Roman"/>
          <w:sz w:val="28"/>
          <w:szCs w:val="28"/>
        </w:rPr>
        <w:t>81 0</w:t>
      </w:r>
      <w:r w:rsidR="00F84D02" w:rsidRPr="00591E40">
        <w:rPr>
          <w:rFonts w:ascii="Times New Roman" w:hAnsi="Times New Roman" w:cs="Times New Roman"/>
          <w:sz w:val="28"/>
          <w:szCs w:val="28"/>
        </w:rPr>
        <w:t>00</w:t>
      </w:r>
      <w:r w:rsidR="00D42F18" w:rsidRPr="00591E40">
        <w:rPr>
          <w:rFonts w:ascii="Times New Roman" w:hAnsi="Times New Roman" w:cs="Times New Roman"/>
          <w:sz w:val="28"/>
          <w:szCs w:val="28"/>
        </w:rPr>
        <w:t>,</w:t>
      </w:r>
      <w:r w:rsidR="00F84D02" w:rsidRPr="00591E40">
        <w:rPr>
          <w:rFonts w:ascii="Times New Roman" w:hAnsi="Times New Roman" w:cs="Times New Roman"/>
          <w:sz w:val="28"/>
          <w:szCs w:val="28"/>
        </w:rPr>
        <w:t>00</w:t>
      </w:r>
      <w:r w:rsidR="00C25859" w:rsidRPr="00591E40">
        <w:rPr>
          <w:rFonts w:ascii="Times New Roman" w:hAnsi="Times New Roman" w:cs="Times New Roman"/>
          <w:sz w:val="28"/>
          <w:szCs w:val="28"/>
        </w:rPr>
        <w:t xml:space="preserve"> руб., </w:t>
      </w:r>
      <w:r w:rsidR="00FF7406" w:rsidRPr="00591E40">
        <w:rPr>
          <w:rFonts w:ascii="Times New Roman" w:hAnsi="Times New Roman" w:cs="Times New Roman"/>
          <w:sz w:val="28"/>
          <w:szCs w:val="28"/>
        </w:rPr>
        <w:t xml:space="preserve">субсидия бюджетам сельских поселений на формирование муниципальных дорожных фондов – </w:t>
      </w:r>
      <w:r w:rsidR="00ED0BA5" w:rsidRPr="00591E40">
        <w:rPr>
          <w:rFonts w:ascii="Times New Roman" w:hAnsi="Times New Roman" w:cs="Times New Roman"/>
          <w:sz w:val="28"/>
          <w:szCs w:val="28"/>
        </w:rPr>
        <w:t>3 231 000</w:t>
      </w:r>
      <w:r w:rsidR="00D42F18" w:rsidRPr="00591E40">
        <w:rPr>
          <w:rFonts w:ascii="Times New Roman" w:hAnsi="Times New Roman" w:cs="Times New Roman"/>
          <w:sz w:val="28"/>
          <w:szCs w:val="28"/>
        </w:rPr>
        <w:t>,00</w:t>
      </w:r>
      <w:r w:rsidR="00FF7406" w:rsidRPr="00591E40">
        <w:rPr>
          <w:rFonts w:ascii="Times New Roman" w:hAnsi="Times New Roman" w:cs="Times New Roman"/>
          <w:sz w:val="28"/>
          <w:szCs w:val="28"/>
        </w:rPr>
        <w:t xml:space="preserve"> руб.)</w:t>
      </w:r>
      <w:r w:rsidR="00F84D02" w:rsidRPr="00591E40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ED0BA5" w:rsidRPr="00591E40">
        <w:rPr>
          <w:rFonts w:ascii="Times New Roman" w:hAnsi="Times New Roman" w:cs="Times New Roman"/>
          <w:sz w:val="28"/>
          <w:szCs w:val="28"/>
        </w:rPr>
        <w:t>4 321 558,69</w:t>
      </w:r>
      <w:r w:rsidR="00591E40" w:rsidRPr="00591E40">
        <w:rPr>
          <w:rFonts w:ascii="Times New Roman" w:hAnsi="Times New Roman" w:cs="Times New Roman"/>
          <w:sz w:val="28"/>
          <w:szCs w:val="28"/>
        </w:rPr>
        <w:t xml:space="preserve"> руб., что соответствует Р</w:t>
      </w:r>
      <w:r w:rsidR="00F84D02" w:rsidRPr="00591E40">
        <w:rPr>
          <w:rFonts w:ascii="Times New Roman" w:hAnsi="Times New Roman" w:cs="Times New Roman"/>
          <w:sz w:val="28"/>
          <w:szCs w:val="28"/>
        </w:rPr>
        <w:t>ешению</w:t>
      </w:r>
      <w:r w:rsidR="00591E40" w:rsidRPr="00591E40">
        <w:rPr>
          <w:rFonts w:ascii="Times New Roman" w:hAnsi="Times New Roman" w:cs="Times New Roman"/>
          <w:sz w:val="28"/>
          <w:szCs w:val="28"/>
        </w:rPr>
        <w:t xml:space="preserve"> № 132 о бюджете</w:t>
      </w:r>
      <w:r w:rsidR="00FF7406" w:rsidRPr="00591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E40" w:rsidRPr="00591E40" w:rsidRDefault="00591E40" w:rsidP="00591E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1E4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исполнения доходной части бюджета объем дорожного фонда составил </w:t>
      </w:r>
      <w:r>
        <w:rPr>
          <w:rFonts w:ascii="Times New Roman" w:hAnsi="Times New Roman" w:cs="Times New Roman"/>
          <w:sz w:val="28"/>
          <w:szCs w:val="28"/>
        </w:rPr>
        <w:t>4 335 360,64</w:t>
      </w:r>
      <w:r w:rsidRPr="00591E40">
        <w:rPr>
          <w:rFonts w:ascii="Times New Roman" w:hAnsi="Times New Roman" w:cs="Times New Roman"/>
          <w:sz w:val="28"/>
          <w:szCs w:val="28"/>
        </w:rPr>
        <w:t xml:space="preserve"> руб., в том числе: акцизы (</w:t>
      </w:r>
      <w:r>
        <w:rPr>
          <w:rFonts w:ascii="Times New Roman" w:hAnsi="Times New Roman" w:cs="Times New Roman"/>
          <w:sz w:val="28"/>
          <w:szCs w:val="28"/>
        </w:rPr>
        <w:t>1 104 360,64</w:t>
      </w:r>
      <w:r w:rsidRPr="00591E40">
        <w:rPr>
          <w:rFonts w:ascii="Times New Roman" w:hAnsi="Times New Roman" w:cs="Times New Roman"/>
          <w:sz w:val="28"/>
          <w:szCs w:val="28"/>
        </w:rPr>
        <w:t xml:space="preserve"> руб.), субсидии бюджету на формирование муниципальных дорожных фондов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1E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231</w:t>
      </w:r>
      <w:r w:rsidRPr="00591E40">
        <w:rPr>
          <w:rFonts w:ascii="Times New Roman" w:hAnsi="Times New Roman" w:cs="Times New Roman"/>
          <w:sz w:val="28"/>
          <w:szCs w:val="28"/>
        </w:rPr>
        <w:t xml:space="preserve"> 000,0 руб.). С учетом остатка неиспользованного дорожного фонда на 01.01.2023 в сумме </w:t>
      </w:r>
      <w:r>
        <w:rPr>
          <w:rFonts w:ascii="Times New Roman" w:hAnsi="Times New Roman" w:cs="Times New Roman"/>
          <w:sz w:val="28"/>
          <w:szCs w:val="28"/>
        </w:rPr>
        <w:t>9 558,69</w:t>
      </w:r>
      <w:r w:rsidRPr="00591E40">
        <w:rPr>
          <w:rFonts w:ascii="Times New Roman" w:hAnsi="Times New Roman" w:cs="Times New Roman"/>
          <w:sz w:val="28"/>
          <w:szCs w:val="28"/>
        </w:rPr>
        <w:t xml:space="preserve"> руб. – </w:t>
      </w:r>
      <w:r>
        <w:rPr>
          <w:rFonts w:ascii="Times New Roman" w:hAnsi="Times New Roman" w:cs="Times New Roman"/>
          <w:sz w:val="28"/>
          <w:szCs w:val="28"/>
        </w:rPr>
        <w:t>4 344 919,33</w:t>
      </w:r>
      <w:r w:rsidRPr="00591E40">
        <w:rPr>
          <w:rFonts w:ascii="Times New Roman" w:hAnsi="Times New Roman" w:cs="Times New Roman"/>
          <w:sz w:val="28"/>
          <w:szCs w:val="28"/>
        </w:rPr>
        <w:t xml:space="preserve"> руб. Исполнено бюджетных назначений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4 278 753,87 </w:t>
      </w:r>
      <w:r w:rsidRPr="00591E4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(99,0%).</w:t>
      </w:r>
      <w:r w:rsidRPr="00591E40">
        <w:rPr>
          <w:rFonts w:ascii="Times New Roman" w:hAnsi="Times New Roman" w:cs="Times New Roman"/>
          <w:sz w:val="28"/>
          <w:szCs w:val="28"/>
        </w:rPr>
        <w:t xml:space="preserve"> Остаток неиспользованного дорожного фонда на 01.01.2024 составил </w:t>
      </w:r>
      <w:r>
        <w:rPr>
          <w:rFonts w:ascii="Times New Roman" w:hAnsi="Times New Roman" w:cs="Times New Roman"/>
          <w:sz w:val="28"/>
          <w:szCs w:val="28"/>
        </w:rPr>
        <w:t xml:space="preserve">66 165,46 </w:t>
      </w:r>
      <w:r w:rsidRPr="00591E4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A43162" w:rsidRPr="00A43162" w:rsidRDefault="00A43162" w:rsidP="00A431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Следует обратить внимание, что в</w:t>
      </w:r>
      <w:r w:rsidRPr="00A43162">
        <w:rPr>
          <w:rFonts w:ascii="Times New Roman" w:hAnsi="Times New Roman" w:cs="Times New Roman"/>
          <w:b/>
          <w:sz w:val="28"/>
          <w:szCs w:val="28"/>
        </w:rPr>
        <w:t xml:space="preserve"> нарушение бюджетного законодательства решение о бюджете Семёновщинского сельского поселения на 2024 – 2026 годы не опубликовано на официальном сайте Администрации. </w:t>
      </w:r>
    </w:p>
    <w:p w:rsidR="00F97762" w:rsidRPr="00A572A4" w:rsidRDefault="00F97762" w:rsidP="00F977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572A4">
        <w:rPr>
          <w:sz w:val="28"/>
          <w:szCs w:val="28"/>
        </w:rPr>
        <w:t xml:space="preserve">Согласно пункту 2 статьи 5 БК РФ </w:t>
      </w:r>
      <w:r w:rsidRPr="00A572A4">
        <w:rPr>
          <w:i/>
          <w:sz w:val="28"/>
          <w:szCs w:val="28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:rsidR="00F97762" w:rsidRPr="00A572A4" w:rsidRDefault="00A43162" w:rsidP="00A431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</w:t>
      </w:r>
      <w:r w:rsidR="00F97762" w:rsidRPr="00A572A4">
        <w:rPr>
          <w:rFonts w:ascii="Times New Roman" w:hAnsi="Times New Roman" w:cs="Times New Roman"/>
          <w:b/>
          <w:sz w:val="28"/>
          <w:szCs w:val="28"/>
        </w:rPr>
        <w:t xml:space="preserve"> период с 01.</w:t>
      </w:r>
      <w:r w:rsidR="00F97762">
        <w:rPr>
          <w:rFonts w:ascii="Times New Roman" w:hAnsi="Times New Roman" w:cs="Times New Roman"/>
          <w:b/>
          <w:sz w:val="28"/>
          <w:szCs w:val="28"/>
        </w:rPr>
        <w:t>01</w:t>
      </w:r>
      <w:r w:rsidR="00F97762" w:rsidRPr="00A572A4">
        <w:rPr>
          <w:rFonts w:ascii="Times New Roman" w:hAnsi="Times New Roman" w:cs="Times New Roman"/>
          <w:b/>
          <w:sz w:val="28"/>
          <w:szCs w:val="28"/>
        </w:rPr>
        <w:t>.202</w:t>
      </w:r>
      <w:r w:rsidR="00F97762">
        <w:rPr>
          <w:rFonts w:ascii="Times New Roman" w:hAnsi="Times New Roman" w:cs="Times New Roman"/>
          <w:b/>
          <w:sz w:val="28"/>
          <w:szCs w:val="28"/>
        </w:rPr>
        <w:t>4</w:t>
      </w:r>
      <w:r w:rsidR="00F97762" w:rsidRPr="00A572A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97762">
        <w:rPr>
          <w:rFonts w:ascii="Times New Roman" w:hAnsi="Times New Roman" w:cs="Times New Roman"/>
          <w:b/>
          <w:sz w:val="28"/>
          <w:szCs w:val="28"/>
        </w:rPr>
        <w:t>настоящее время</w:t>
      </w:r>
      <w:r w:rsidR="00F97762" w:rsidRPr="00A572A4">
        <w:rPr>
          <w:rFonts w:ascii="Times New Roman" w:hAnsi="Times New Roman" w:cs="Times New Roman"/>
          <w:b/>
          <w:sz w:val="28"/>
          <w:szCs w:val="28"/>
        </w:rPr>
        <w:t xml:space="preserve"> информация на сайте не опубликовывалась.</w:t>
      </w:r>
    </w:p>
    <w:p w:rsidR="004A0350" w:rsidRDefault="004A0350" w:rsidP="0007771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1A" w:rsidRPr="001871C8" w:rsidRDefault="0007771A" w:rsidP="0007771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C8">
        <w:rPr>
          <w:rFonts w:ascii="Times New Roman" w:hAnsi="Times New Roman" w:cs="Times New Roman"/>
          <w:b/>
          <w:sz w:val="28"/>
          <w:szCs w:val="28"/>
        </w:rPr>
        <w:t>Анализ исполнения муниципальных целевых программ сельского поселения за 202</w:t>
      </w:r>
      <w:r w:rsidR="00B418C6">
        <w:rPr>
          <w:rFonts w:ascii="Times New Roman" w:hAnsi="Times New Roman" w:cs="Times New Roman"/>
          <w:b/>
          <w:sz w:val="28"/>
          <w:szCs w:val="28"/>
        </w:rPr>
        <w:t>3</w:t>
      </w:r>
      <w:r w:rsidRPr="001871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45F2" w:rsidRPr="001871C8" w:rsidRDefault="004745F2" w:rsidP="007110BA">
      <w:pPr>
        <w:tabs>
          <w:tab w:val="left" w:pos="856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B46AB3" w:rsidRDefault="005D6C26" w:rsidP="007110BA">
      <w:pPr>
        <w:tabs>
          <w:tab w:val="left" w:pos="85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71C8">
        <w:rPr>
          <w:sz w:val="28"/>
          <w:szCs w:val="28"/>
        </w:rPr>
        <w:t xml:space="preserve">      </w:t>
      </w:r>
      <w:r w:rsidR="0062575A">
        <w:rPr>
          <w:sz w:val="28"/>
          <w:szCs w:val="28"/>
        </w:rPr>
        <w:t>П</w:t>
      </w:r>
      <w:r w:rsidR="00CD2912" w:rsidRPr="001871C8">
        <w:rPr>
          <w:sz w:val="28"/>
          <w:szCs w:val="28"/>
        </w:rPr>
        <w:t xml:space="preserve">лановые назначения по </w:t>
      </w:r>
      <w:r w:rsidR="004745F2" w:rsidRPr="001871C8">
        <w:rPr>
          <w:sz w:val="28"/>
          <w:szCs w:val="28"/>
        </w:rPr>
        <w:t>мероприяти</w:t>
      </w:r>
      <w:r w:rsidR="00CD2912" w:rsidRPr="001871C8">
        <w:rPr>
          <w:sz w:val="28"/>
          <w:szCs w:val="28"/>
        </w:rPr>
        <w:t>ям</w:t>
      </w:r>
      <w:r w:rsidR="004745F2" w:rsidRPr="001871C8">
        <w:rPr>
          <w:sz w:val="28"/>
          <w:szCs w:val="28"/>
        </w:rPr>
        <w:t>, предусмотренны</w:t>
      </w:r>
      <w:r w:rsidR="00CD2912" w:rsidRPr="001871C8">
        <w:rPr>
          <w:sz w:val="28"/>
          <w:szCs w:val="28"/>
        </w:rPr>
        <w:t>м</w:t>
      </w:r>
      <w:r w:rsidR="004745F2" w:rsidRPr="001871C8">
        <w:rPr>
          <w:sz w:val="28"/>
          <w:szCs w:val="28"/>
        </w:rPr>
        <w:t xml:space="preserve"> в муниципальных программах </w:t>
      </w:r>
      <w:r w:rsidR="0062575A">
        <w:rPr>
          <w:sz w:val="28"/>
          <w:szCs w:val="28"/>
        </w:rPr>
        <w:t>Семеновщинского</w:t>
      </w:r>
      <w:r w:rsidR="004745F2" w:rsidRPr="001871C8">
        <w:rPr>
          <w:sz w:val="28"/>
          <w:szCs w:val="28"/>
        </w:rPr>
        <w:t xml:space="preserve"> сельского поселения за 202</w:t>
      </w:r>
      <w:r w:rsidR="000C0E06">
        <w:rPr>
          <w:sz w:val="28"/>
          <w:szCs w:val="28"/>
        </w:rPr>
        <w:t>3</w:t>
      </w:r>
      <w:r w:rsidR="004745F2" w:rsidRPr="001871C8">
        <w:rPr>
          <w:sz w:val="28"/>
          <w:szCs w:val="28"/>
        </w:rPr>
        <w:t xml:space="preserve"> год, соответствуют объемам, утвержденным решением </w:t>
      </w:r>
      <w:r w:rsidR="0062575A">
        <w:rPr>
          <w:sz w:val="28"/>
          <w:szCs w:val="28"/>
        </w:rPr>
        <w:t xml:space="preserve">№ </w:t>
      </w:r>
      <w:r w:rsidR="007856CF">
        <w:rPr>
          <w:sz w:val="28"/>
          <w:szCs w:val="28"/>
        </w:rPr>
        <w:t>132</w:t>
      </w:r>
      <w:r w:rsidR="00A43162">
        <w:rPr>
          <w:sz w:val="28"/>
          <w:szCs w:val="28"/>
        </w:rPr>
        <w:t xml:space="preserve"> о бюджете</w:t>
      </w:r>
      <w:r w:rsidR="004745F2" w:rsidRPr="001871C8">
        <w:rPr>
          <w:sz w:val="28"/>
          <w:szCs w:val="28"/>
        </w:rPr>
        <w:t xml:space="preserve">. </w:t>
      </w:r>
      <w:r w:rsidR="00CD2912" w:rsidRPr="001871C8">
        <w:rPr>
          <w:sz w:val="28"/>
          <w:szCs w:val="28"/>
        </w:rPr>
        <w:t xml:space="preserve">Объемы исполненных назначений по мероприятиям соответствуют </w:t>
      </w:r>
      <w:r w:rsidR="0083474F">
        <w:rPr>
          <w:sz w:val="28"/>
          <w:szCs w:val="28"/>
        </w:rPr>
        <w:t>сведениям в формах бюджетной отчетности.</w:t>
      </w:r>
      <w:r w:rsidR="00CD2912" w:rsidRPr="001871C8">
        <w:rPr>
          <w:sz w:val="28"/>
          <w:szCs w:val="28"/>
        </w:rPr>
        <w:t xml:space="preserve"> </w:t>
      </w:r>
    </w:p>
    <w:p w:rsidR="00A262D1" w:rsidRDefault="003D1D6B" w:rsidP="00CA2444">
      <w:pPr>
        <w:tabs>
          <w:tab w:val="left" w:pos="85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71C8">
        <w:rPr>
          <w:sz w:val="28"/>
          <w:szCs w:val="28"/>
        </w:rPr>
        <w:t xml:space="preserve">        </w:t>
      </w:r>
      <w:r w:rsidR="00A262D1">
        <w:rPr>
          <w:sz w:val="28"/>
          <w:szCs w:val="28"/>
        </w:rPr>
        <w:t>Не исполнены бюджетные назначения по м</w:t>
      </w:r>
      <w:r w:rsidR="0019329A">
        <w:rPr>
          <w:sz w:val="28"/>
          <w:szCs w:val="28"/>
        </w:rPr>
        <w:t>униципальны</w:t>
      </w:r>
      <w:r w:rsidR="00A262D1">
        <w:rPr>
          <w:sz w:val="28"/>
          <w:szCs w:val="28"/>
        </w:rPr>
        <w:t>м</w:t>
      </w:r>
      <w:r w:rsidR="0019329A">
        <w:rPr>
          <w:sz w:val="28"/>
          <w:szCs w:val="28"/>
        </w:rPr>
        <w:t xml:space="preserve"> программ</w:t>
      </w:r>
      <w:r w:rsidR="00A262D1">
        <w:rPr>
          <w:sz w:val="28"/>
          <w:szCs w:val="28"/>
        </w:rPr>
        <w:t>ам:</w:t>
      </w:r>
    </w:p>
    <w:p w:rsidR="00A262D1" w:rsidRDefault="00A262D1" w:rsidP="00CA2444">
      <w:pPr>
        <w:tabs>
          <w:tab w:val="left" w:pos="85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2444">
        <w:rPr>
          <w:sz w:val="28"/>
          <w:szCs w:val="28"/>
        </w:rPr>
        <w:t xml:space="preserve">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Семеновщинского сельского поселения на 202</w:t>
      </w:r>
      <w:r>
        <w:rPr>
          <w:sz w:val="28"/>
          <w:szCs w:val="28"/>
        </w:rPr>
        <w:t>3</w:t>
      </w:r>
      <w:r w:rsidR="00CA244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CA244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сумме</w:t>
      </w:r>
      <w:r w:rsidR="003D1D6B" w:rsidRPr="001871C8">
        <w:rPr>
          <w:sz w:val="28"/>
          <w:szCs w:val="28"/>
        </w:rPr>
        <w:t xml:space="preserve"> </w:t>
      </w:r>
      <w:r>
        <w:rPr>
          <w:sz w:val="28"/>
          <w:szCs w:val="28"/>
        </w:rPr>
        <w:t>42 804,82</w:t>
      </w:r>
      <w:r w:rsidR="003D1D6B" w:rsidRPr="001871C8">
        <w:rPr>
          <w:sz w:val="28"/>
          <w:szCs w:val="28"/>
        </w:rPr>
        <w:t xml:space="preserve"> руб. по содержанию авто</w:t>
      </w:r>
      <w:r w:rsidR="00CA2444">
        <w:rPr>
          <w:sz w:val="28"/>
          <w:szCs w:val="28"/>
        </w:rPr>
        <w:t>мобильных дорог общего пользования местного значения на территории Семеновщинского сельского поселения</w:t>
      </w:r>
      <w:r w:rsidR="0019329A">
        <w:rPr>
          <w:sz w:val="28"/>
          <w:szCs w:val="28"/>
        </w:rPr>
        <w:t xml:space="preserve">. </w:t>
      </w:r>
      <w:r w:rsidR="00087FF4">
        <w:rPr>
          <w:sz w:val="28"/>
          <w:szCs w:val="28"/>
        </w:rPr>
        <w:t xml:space="preserve"> </w:t>
      </w:r>
      <w:r w:rsidR="0019329A">
        <w:rPr>
          <w:sz w:val="28"/>
          <w:szCs w:val="28"/>
        </w:rPr>
        <w:t xml:space="preserve">Плановые показатели </w:t>
      </w:r>
      <w:r w:rsidR="00087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822 201,32 </w:t>
      </w:r>
      <w:r w:rsidR="00087FF4">
        <w:rPr>
          <w:sz w:val="28"/>
          <w:szCs w:val="28"/>
        </w:rPr>
        <w:t>руб.</w:t>
      </w:r>
      <w:r w:rsidR="0019329A">
        <w:rPr>
          <w:sz w:val="28"/>
          <w:szCs w:val="28"/>
        </w:rPr>
        <w:t>,</w:t>
      </w:r>
      <w:r w:rsidR="00087FF4">
        <w:rPr>
          <w:sz w:val="28"/>
          <w:szCs w:val="28"/>
        </w:rPr>
        <w:t xml:space="preserve"> </w:t>
      </w:r>
      <w:r w:rsidR="0019329A">
        <w:rPr>
          <w:sz w:val="28"/>
          <w:szCs w:val="28"/>
        </w:rPr>
        <w:t>исполнено</w:t>
      </w:r>
      <w:r w:rsidR="00087FF4">
        <w:rPr>
          <w:sz w:val="28"/>
          <w:szCs w:val="28"/>
        </w:rPr>
        <w:t xml:space="preserve"> </w:t>
      </w:r>
      <w:r>
        <w:rPr>
          <w:sz w:val="28"/>
          <w:szCs w:val="28"/>
        </w:rPr>
        <w:t>779 396,50</w:t>
      </w:r>
      <w:r w:rsidR="00087FF4">
        <w:rPr>
          <w:sz w:val="28"/>
          <w:szCs w:val="28"/>
        </w:rPr>
        <w:t xml:space="preserve"> руб., что составляет </w:t>
      </w:r>
      <w:r>
        <w:rPr>
          <w:sz w:val="28"/>
          <w:szCs w:val="28"/>
        </w:rPr>
        <w:t xml:space="preserve">94,79 </w:t>
      </w:r>
      <w:r w:rsidR="00087FF4">
        <w:rPr>
          <w:sz w:val="28"/>
          <w:szCs w:val="28"/>
        </w:rPr>
        <w:t>% к плану.</w:t>
      </w:r>
      <w:r w:rsidR="00CA2444">
        <w:rPr>
          <w:sz w:val="28"/>
          <w:szCs w:val="28"/>
        </w:rPr>
        <w:t xml:space="preserve"> </w:t>
      </w:r>
    </w:p>
    <w:p w:rsidR="009E47F0" w:rsidRPr="001871C8" w:rsidRDefault="00A262D1" w:rsidP="00CA2444">
      <w:pPr>
        <w:tabs>
          <w:tab w:val="left" w:pos="856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«Сохранение и восстановление военно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- мемориальных объектов на территории Семёновщинского сельского поселения на 2023 – 2025 годы»</w:t>
      </w:r>
      <w:r w:rsidR="003D1D6B" w:rsidRPr="001871C8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1871C8">
        <w:rPr>
          <w:sz w:val="28"/>
          <w:szCs w:val="28"/>
        </w:rPr>
        <w:t xml:space="preserve"> </w:t>
      </w:r>
      <w:r>
        <w:rPr>
          <w:sz w:val="28"/>
          <w:szCs w:val="28"/>
        </w:rPr>
        <w:t>20 626,30</w:t>
      </w:r>
      <w:r w:rsidRPr="001871C8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Плановые показатели  4 209 310,00 руб., исполнено 4 188 683,70 руб., что составляет </w:t>
      </w:r>
      <w:r w:rsidR="00975193">
        <w:rPr>
          <w:sz w:val="28"/>
          <w:szCs w:val="28"/>
        </w:rPr>
        <w:t>99,50</w:t>
      </w:r>
      <w:r>
        <w:rPr>
          <w:sz w:val="28"/>
          <w:szCs w:val="28"/>
        </w:rPr>
        <w:t xml:space="preserve"> % к плану.</w:t>
      </w:r>
    </w:p>
    <w:p w:rsidR="0086026B" w:rsidRPr="001871C8" w:rsidRDefault="0086026B" w:rsidP="00072EB1">
      <w:pPr>
        <w:spacing w:line="300" w:lineRule="exact"/>
        <w:ind w:right="-1"/>
        <w:jc w:val="both"/>
        <w:outlineLvl w:val="0"/>
        <w:rPr>
          <w:b/>
          <w:i/>
          <w:sz w:val="28"/>
          <w:szCs w:val="28"/>
        </w:rPr>
      </w:pPr>
    </w:p>
    <w:p w:rsidR="009E47F0" w:rsidRPr="001871C8" w:rsidRDefault="00A43162" w:rsidP="00703113">
      <w:pPr>
        <w:tabs>
          <w:tab w:val="right" w:pos="9354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  <w:r w:rsidR="00703113" w:rsidRPr="001871C8">
        <w:rPr>
          <w:b/>
          <w:sz w:val="28"/>
          <w:szCs w:val="28"/>
        </w:rPr>
        <w:tab/>
      </w:r>
    </w:p>
    <w:p w:rsidR="00F97762" w:rsidRPr="0090134E" w:rsidRDefault="00F97762" w:rsidP="00F97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C31">
        <w:rPr>
          <w:sz w:val="28"/>
          <w:szCs w:val="28"/>
        </w:rPr>
        <w:t>В ходе внешней проверки установлены факты нарушений т</w:t>
      </w:r>
      <w:r>
        <w:rPr>
          <w:sz w:val="28"/>
          <w:szCs w:val="28"/>
        </w:rPr>
        <w:t xml:space="preserve">ребований Инструкции № 191н. </w:t>
      </w:r>
      <w:r w:rsidRPr="0090134E">
        <w:rPr>
          <w:sz w:val="28"/>
          <w:szCs w:val="28"/>
        </w:rPr>
        <w:t xml:space="preserve">В целях устранения нарушений, изложенных в настоящем заключении, Контрольно – счетная палата считает необходимым предложить Администрации </w:t>
      </w:r>
      <w:r>
        <w:rPr>
          <w:sz w:val="28"/>
          <w:szCs w:val="28"/>
        </w:rPr>
        <w:t>Семёновщинского</w:t>
      </w:r>
      <w:r w:rsidRPr="0090134E">
        <w:rPr>
          <w:sz w:val="28"/>
          <w:szCs w:val="28"/>
        </w:rPr>
        <w:t xml:space="preserve"> сельского поселения:</w:t>
      </w:r>
    </w:p>
    <w:p w:rsidR="00F97762" w:rsidRPr="0090134E" w:rsidRDefault="00F97762" w:rsidP="00F97762">
      <w:pPr>
        <w:ind w:firstLine="709"/>
        <w:rPr>
          <w:sz w:val="28"/>
          <w:szCs w:val="28"/>
        </w:rPr>
      </w:pPr>
    </w:p>
    <w:p w:rsidR="00F97762" w:rsidRPr="0090134E" w:rsidRDefault="00F97762" w:rsidP="00F97762">
      <w:pPr>
        <w:numPr>
          <w:ilvl w:val="0"/>
          <w:numId w:val="2"/>
        </w:numPr>
        <w:spacing w:after="200"/>
        <w:ind w:left="0" w:right="141" w:firstLine="704"/>
        <w:contextualSpacing/>
        <w:jc w:val="both"/>
        <w:rPr>
          <w:sz w:val="28"/>
          <w:szCs w:val="28"/>
        </w:rPr>
      </w:pPr>
      <w:r w:rsidRPr="0090134E">
        <w:rPr>
          <w:rFonts w:eastAsiaTheme="minorHAnsi"/>
          <w:sz w:val="28"/>
          <w:szCs w:val="28"/>
          <w:lang w:eastAsia="en-US"/>
        </w:rPr>
        <w:lastRenderedPageBreak/>
        <w:t xml:space="preserve">Устранить и принять меры к недопущению впредь нарушений </w:t>
      </w:r>
      <w:r>
        <w:rPr>
          <w:rFonts w:eastAsiaTheme="minorHAnsi"/>
          <w:sz w:val="28"/>
          <w:szCs w:val="28"/>
          <w:lang w:eastAsia="en-US"/>
        </w:rPr>
        <w:t>Инструкции  № 191н</w:t>
      </w:r>
      <w:r w:rsidRPr="0090134E">
        <w:rPr>
          <w:rFonts w:eastAsiaTheme="minorHAnsi"/>
          <w:sz w:val="28"/>
          <w:szCs w:val="28"/>
          <w:lang w:eastAsia="en-US"/>
        </w:rPr>
        <w:t>.</w:t>
      </w:r>
    </w:p>
    <w:p w:rsidR="00F97762" w:rsidRDefault="00F97762" w:rsidP="00F97762">
      <w:pPr>
        <w:numPr>
          <w:ilvl w:val="0"/>
          <w:numId w:val="2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90134E">
        <w:rPr>
          <w:sz w:val="28"/>
          <w:szCs w:val="28"/>
        </w:rPr>
        <w:t xml:space="preserve">Устранить несоответствия между данными </w:t>
      </w:r>
      <w:r>
        <w:rPr>
          <w:sz w:val="28"/>
          <w:szCs w:val="28"/>
        </w:rPr>
        <w:t>Г</w:t>
      </w:r>
      <w:r w:rsidRPr="0090134E">
        <w:rPr>
          <w:sz w:val="28"/>
          <w:szCs w:val="28"/>
        </w:rPr>
        <w:t xml:space="preserve">лавной книги и годовой бюджетной отчетности. </w:t>
      </w:r>
    </w:p>
    <w:p w:rsidR="00F97762" w:rsidRDefault="00F97762" w:rsidP="00F97762">
      <w:pPr>
        <w:numPr>
          <w:ilvl w:val="0"/>
          <w:numId w:val="2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D62C31">
        <w:rPr>
          <w:sz w:val="28"/>
          <w:szCs w:val="28"/>
        </w:rPr>
        <w:t xml:space="preserve">Обеспечить отражение в бюджетной отчетности информации о причинах неисполнения утвержденных бюджетных назначений в полном объеме. </w:t>
      </w:r>
    </w:p>
    <w:p w:rsidR="00F97762" w:rsidRDefault="00F97762" w:rsidP="00F97762">
      <w:pPr>
        <w:numPr>
          <w:ilvl w:val="0"/>
          <w:numId w:val="2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D62C31">
        <w:rPr>
          <w:sz w:val="28"/>
          <w:szCs w:val="28"/>
        </w:rPr>
        <w:t>Обеспечить формирование бюджетной отчетности в строгом соответствии с законодательством.</w:t>
      </w:r>
    </w:p>
    <w:p w:rsidR="004A0350" w:rsidRDefault="004A0350" w:rsidP="003F2AAD">
      <w:pPr>
        <w:rPr>
          <w:sz w:val="28"/>
          <w:szCs w:val="28"/>
        </w:rPr>
      </w:pPr>
    </w:p>
    <w:p w:rsidR="004A0350" w:rsidRDefault="004A0350" w:rsidP="003F2AAD">
      <w:pPr>
        <w:rPr>
          <w:sz w:val="28"/>
          <w:szCs w:val="28"/>
        </w:rPr>
      </w:pPr>
    </w:p>
    <w:p w:rsidR="003F2AAD" w:rsidRPr="001871C8" w:rsidRDefault="003F2AAD" w:rsidP="003F2AAD">
      <w:pPr>
        <w:rPr>
          <w:sz w:val="28"/>
          <w:szCs w:val="28"/>
        </w:rPr>
      </w:pPr>
      <w:bookmarkStart w:id="0" w:name="_GoBack"/>
      <w:bookmarkEnd w:id="0"/>
      <w:r w:rsidRPr="001871C8">
        <w:rPr>
          <w:sz w:val="28"/>
          <w:szCs w:val="28"/>
        </w:rPr>
        <w:t>Председатель</w:t>
      </w:r>
    </w:p>
    <w:p w:rsidR="003F2AAD" w:rsidRPr="001871C8" w:rsidRDefault="003F2AAD" w:rsidP="003F2AAD">
      <w:pPr>
        <w:rPr>
          <w:sz w:val="28"/>
          <w:szCs w:val="28"/>
        </w:rPr>
      </w:pPr>
      <w:r w:rsidRPr="001871C8">
        <w:rPr>
          <w:sz w:val="28"/>
          <w:szCs w:val="28"/>
        </w:rPr>
        <w:t>Контрольно – счетной палаты</w:t>
      </w:r>
    </w:p>
    <w:p w:rsidR="003F2AAD" w:rsidRPr="003F2AAD" w:rsidRDefault="003F2AAD" w:rsidP="003F2AAD">
      <w:pPr>
        <w:rPr>
          <w:sz w:val="28"/>
          <w:szCs w:val="28"/>
        </w:rPr>
      </w:pPr>
      <w:r w:rsidRPr="001871C8">
        <w:rPr>
          <w:sz w:val="28"/>
          <w:szCs w:val="28"/>
        </w:rPr>
        <w:t xml:space="preserve">Валдайского муниципального района                                       </w:t>
      </w:r>
      <w:r w:rsidR="001871C8">
        <w:rPr>
          <w:sz w:val="28"/>
          <w:szCs w:val="28"/>
        </w:rPr>
        <w:t>Е</w:t>
      </w:r>
      <w:r w:rsidRPr="001871C8">
        <w:rPr>
          <w:sz w:val="28"/>
          <w:szCs w:val="28"/>
        </w:rPr>
        <w:t>.</w:t>
      </w:r>
      <w:r w:rsidR="001871C8">
        <w:rPr>
          <w:sz w:val="28"/>
          <w:szCs w:val="28"/>
        </w:rPr>
        <w:t>А</w:t>
      </w:r>
      <w:r w:rsidRPr="001871C8">
        <w:rPr>
          <w:sz w:val="28"/>
          <w:szCs w:val="28"/>
        </w:rPr>
        <w:t>.</w:t>
      </w:r>
      <w:r w:rsidR="001871C8">
        <w:rPr>
          <w:sz w:val="28"/>
          <w:szCs w:val="28"/>
        </w:rPr>
        <w:t xml:space="preserve"> Леванина</w:t>
      </w:r>
    </w:p>
    <w:p w:rsidR="003F2AAD" w:rsidRPr="003F2AAD" w:rsidRDefault="003F2AAD" w:rsidP="003F2AAD">
      <w:pPr>
        <w:rPr>
          <w:sz w:val="28"/>
          <w:szCs w:val="28"/>
        </w:rPr>
      </w:pPr>
    </w:p>
    <w:p w:rsidR="003F2AAD" w:rsidRDefault="003F2AAD" w:rsidP="009E47F0">
      <w:pPr>
        <w:ind w:firstLine="708"/>
        <w:jc w:val="both"/>
        <w:rPr>
          <w:sz w:val="28"/>
          <w:szCs w:val="28"/>
        </w:rPr>
      </w:pPr>
    </w:p>
    <w:p w:rsidR="003F2AAD" w:rsidRPr="0007771A" w:rsidRDefault="003F2AAD" w:rsidP="009E47F0">
      <w:pPr>
        <w:ind w:firstLine="708"/>
        <w:jc w:val="both"/>
      </w:pPr>
    </w:p>
    <w:sectPr w:rsidR="003F2AAD" w:rsidRPr="0007771A" w:rsidSect="00DE05C8">
      <w:headerReference w:type="default" r:id="rId3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79" w:rsidRDefault="00573579" w:rsidP="00703113">
      <w:r>
        <w:separator/>
      </w:r>
    </w:p>
  </w:endnote>
  <w:endnote w:type="continuationSeparator" w:id="1">
    <w:p w:rsidR="00573579" w:rsidRDefault="00573579" w:rsidP="0070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79" w:rsidRDefault="00573579" w:rsidP="00703113">
      <w:r>
        <w:separator/>
      </w:r>
    </w:p>
  </w:footnote>
  <w:footnote w:type="continuationSeparator" w:id="1">
    <w:p w:rsidR="00573579" w:rsidRDefault="00573579" w:rsidP="0070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84852"/>
      <w:docPartObj>
        <w:docPartGallery w:val="Page Numbers (Top of Page)"/>
        <w:docPartUnique/>
      </w:docPartObj>
    </w:sdtPr>
    <w:sdtContent>
      <w:p w:rsidR="00B42AE6" w:rsidRDefault="00B42AE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0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E6" w:rsidRDefault="00B42A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0B90"/>
    <w:multiLevelType w:val="hybridMultilevel"/>
    <w:tmpl w:val="4EB2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741"/>
    <w:rsid w:val="00012364"/>
    <w:rsid w:val="000304F6"/>
    <w:rsid w:val="00036916"/>
    <w:rsid w:val="00046CE7"/>
    <w:rsid w:val="00060318"/>
    <w:rsid w:val="00062C95"/>
    <w:rsid w:val="00067F39"/>
    <w:rsid w:val="00072EB1"/>
    <w:rsid w:val="0007771A"/>
    <w:rsid w:val="0008606B"/>
    <w:rsid w:val="00087352"/>
    <w:rsid w:val="00087FF4"/>
    <w:rsid w:val="00096D3A"/>
    <w:rsid w:val="000A15CE"/>
    <w:rsid w:val="000A1EC4"/>
    <w:rsid w:val="000A6CDD"/>
    <w:rsid w:val="000C0E06"/>
    <w:rsid w:val="000D385A"/>
    <w:rsid w:val="000D6C67"/>
    <w:rsid w:val="000F1DCB"/>
    <w:rsid w:val="0010109E"/>
    <w:rsid w:val="00105F67"/>
    <w:rsid w:val="00106349"/>
    <w:rsid w:val="00110968"/>
    <w:rsid w:val="00111709"/>
    <w:rsid w:val="00114834"/>
    <w:rsid w:val="00126219"/>
    <w:rsid w:val="00131156"/>
    <w:rsid w:val="00131409"/>
    <w:rsid w:val="00133737"/>
    <w:rsid w:val="0014726D"/>
    <w:rsid w:val="0015432A"/>
    <w:rsid w:val="00173811"/>
    <w:rsid w:val="00173A8B"/>
    <w:rsid w:val="00174ED0"/>
    <w:rsid w:val="00182249"/>
    <w:rsid w:val="001871C8"/>
    <w:rsid w:val="0019329A"/>
    <w:rsid w:val="001948C9"/>
    <w:rsid w:val="001A10BD"/>
    <w:rsid w:val="001A2017"/>
    <w:rsid w:val="001A269C"/>
    <w:rsid w:val="001E089E"/>
    <w:rsid w:val="001E5017"/>
    <w:rsid w:val="001E57EF"/>
    <w:rsid w:val="001F6264"/>
    <w:rsid w:val="002010A1"/>
    <w:rsid w:val="00204877"/>
    <w:rsid w:val="002100C7"/>
    <w:rsid w:val="00210E65"/>
    <w:rsid w:val="00214D8A"/>
    <w:rsid w:val="00217EE8"/>
    <w:rsid w:val="00240527"/>
    <w:rsid w:val="00241815"/>
    <w:rsid w:val="00245426"/>
    <w:rsid w:val="00246EC7"/>
    <w:rsid w:val="00257410"/>
    <w:rsid w:val="00271A69"/>
    <w:rsid w:val="00272D54"/>
    <w:rsid w:val="00284C40"/>
    <w:rsid w:val="00285536"/>
    <w:rsid w:val="002A4E2A"/>
    <w:rsid w:val="002B1479"/>
    <w:rsid w:val="002B2821"/>
    <w:rsid w:val="002B6AE1"/>
    <w:rsid w:val="002D1A8F"/>
    <w:rsid w:val="002D37D5"/>
    <w:rsid w:val="002F730A"/>
    <w:rsid w:val="0031340D"/>
    <w:rsid w:val="00322EE6"/>
    <w:rsid w:val="00331F2E"/>
    <w:rsid w:val="00331F46"/>
    <w:rsid w:val="00340A76"/>
    <w:rsid w:val="00345FD6"/>
    <w:rsid w:val="00364A41"/>
    <w:rsid w:val="00364D56"/>
    <w:rsid w:val="003670FC"/>
    <w:rsid w:val="0039019C"/>
    <w:rsid w:val="003941BF"/>
    <w:rsid w:val="003A0425"/>
    <w:rsid w:val="003A50BF"/>
    <w:rsid w:val="003A5B1A"/>
    <w:rsid w:val="003A6C69"/>
    <w:rsid w:val="003B16D9"/>
    <w:rsid w:val="003C7C25"/>
    <w:rsid w:val="003D1D6B"/>
    <w:rsid w:val="003D6222"/>
    <w:rsid w:val="003E534E"/>
    <w:rsid w:val="003F019C"/>
    <w:rsid w:val="003F1553"/>
    <w:rsid w:val="003F2AAD"/>
    <w:rsid w:val="00410DC9"/>
    <w:rsid w:val="004129F1"/>
    <w:rsid w:val="004165F0"/>
    <w:rsid w:val="004176A7"/>
    <w:rsid w:val="004200CF"/>
    <w:rsid w:val="004253A1"/>
    <w:rsid w:val="004257DA"/>
    <w:rsid w:val="00431D25"/>
    <w:rsid w:val="0043289B"/>
    <w:rsid w:val="0043540B"/>
    <w:rsid w:val="004443D7"/>
    <w:rsid w:val="004453F2"/>
    <w:rsid w:val="004745F2"/>
    <w:rsid w:val="00476B48"/>
    <w:rsid w:val="004867C6"/>
    <w:rsid w:val="004A0350"/>
    <w:rsid w:val="004A18DF"/>
    <w:rsid w:val="004B1856"/>
    <w:rsid w:val="004C45D3"/>
    <w:rsid w:val="004C78EF"/>
    <w:rsid w:val="004D3EAE"/>
    <w:rsid w:val="004D7D34"/>
    <w:rsid w:val="004E0F57"/>
    <w:rsid w:val="004E6ECD"/>
    <w:rsid w:val="00526ED5"/>
    <w:rsid w:val="00530AF0"/>
    <w:rsid w:val="005461A9"/>
    <w:rsid w:val="00547D5E"/>
    <w:rsid w:val="00551224"/>
    <w:rsid w:val="00554EB1"/>
    <w:rsid w:val="005663F7"/>
    <w:rsid w:val="00570168"/>
    <w:rsid w:val="0057095D"/>
    <w:rsid w:val="00573579"/>
    <w:rsid w:val="00575FD7"/>
    <w:rsid w:val="005820D8"/>
    <w:rsid w:val="00585E5F"/>
    <w:rsid w:val="005904C8"/>
    <w:rsid w:val="00591E40"/>
    <w:rsid w:val="005A0B5C"/>
    <w:rsid w:val="005A4D2F"/>
    <w:rsid w:val="005D0ED4"/>
    <w:rsid w:val="005D283B"/>
    <w:rsid w:val="005D434F"/>
    <w:rsid w:val="005D6C26"/>
    <w:rsid w:val="005E3922"/>
    <w:rsid w:val="005E423F"/>
    <w:rsid w:val="005F19E9"/>
    <w:rsid w:val="005F7E30"/>
    <w:rsid w:val="006166E0"/>
    <w:rsid w:val="00621089"/>
    <w:rsid w:val="0062575A"/>
    <w:rsid w:val="00630678"/>
    <w:rsid w:val="0063383C"/>
    <w:rsid w:val="00636329"/>
    <w:rsid w:val="00636F07"/>
    <w:rsid w:val="00651AA9"/>
    <w:rsid w:val="006526C9"/>
    <w:rsid w:val="00661D37"/>
    <w:rsid w:val="0066290D"/>
    <w:rsid w:val="00662CB0"/>
    <w:rsid w:val="006640F0"/>
    <w:rsid w:val="00667C56"/>
    <w:rsid w:val="0067748F"/>
    <w:rsid w:val="00681CAB"/>
    <w:rsid w:val="0069668B"/>
    <w:rsid w:val="006966EA"/>
    <w:rsid w:val="006A4D90"/>
    <w:rsid w:val="006B1BC6"/>
    <w:rsid w:val="006B37A3"/>
    <w:rsid w:val="006C141E"/>
    <w:rsid w:val="006C52DC"/>
    <w:rsid w:val="006D3580"/>
    <w:rsid w:val="006D4468"/>
    <w:rsid w:val="006F4886"/>
    <w:rsid w:val="007012F0"/>
    <w:rsid w:val="007022AE"/>
    <w:rsid w:val="00703113"/>
    <w:rsid w:val="00705B20"/>
    <w:rsid w:val="007110BA"/>
    <w:rsid w:val="007139F8"/>
    <w:rsid w:val="00716E5C"/>
    <w:rsid w:val="00725E06"/>
    <w:rsid w:val="007405BD"/>
    <w:rsid w:val="00753DC7"/>
    <w:rsid w:val="0077058A"/>
    <w:rsid w:val="0077126A"/>
    <w:rsid w:val="00772359"/>
    <w:rsid w:val="00773CA3"/>
    <w:rsid w:val="0077560E"/>
    <w:rsid w:val="0078396B"/>
    <w:rsid w:val="00784B7D"/>
    <w:rsid w:val="007856CF"/>
    <w:rsid w:val="007936E8"/>
    <w:rsid w:val="00797AC7"/>
    <w:rsid w:val="007A4F3B"/>
    <w:rsid w:val="007B2233"/>
    <w:rsid w:val="007B55D5"/>
    <w:rsid w:val="007B79B0"/>
    <w:rsid w:val="007D43F7"/>
    <w:rsid w:val="007D547D"/>
    <w:rsid w:val="007E6AC7"/>
    <w:rsid w:val="007F311D"/>
    <w:rsid w:val="008037DF"/>
    <w:rsid w:val="00816C7C"/>
    <w:rsid w:val="0083474F"/>
    <w:rsid w:val="00854947"/>
    <w:rsid w:val="0086026B"/>
    <w:rsid w:val="008602C3"/>
    <w:rsid w:val="00861242"/>
    <w:rsid w:val="008650A5"/>
    <w:rsid w:val="00874412"/>
    <w:rsid w:val="00874E88"/>
    <w:rsid w:val="00882BB8"/>
    <w:rsid w:val="00884D36"/>
    <w:rsid w:val="00895BED"/>
    <w:rsid w:val="008A6B86"/>
    <w:rsid w:val="008B67D5"/>
    <w:rsid w:val="008C0BD4"/>
    <w:rsid w:val="008C2622"/>
    <w:rsid w:val="008C30BE"/>
    <w:rsid w:val="008C3F0E"/>
    <w:rsid w:val="008D4964"/>
    <w:rsid w:val="00910578"/>
    <w:rsid w:val="00936D3F"/>
    <w:rsid w:val="009377EB"/>
    <w:rsid w:val="0094517B"/>
    <w:rsid w:val="0094725F"/>
    <w:rsid w:val="009507A2"/>
    <w:rsid w:val="0095326B"/>
    <w:rsid w:val="009617B5"/>
    <w:rsid w:val="0096608D"/>
    <w:rsid w:val="00975193"/>
    <w:rsid w:val="009765AD"/>
    <w:rsid w:val="00982B68"/>
    <w:rsid w:val="00983C3A"/>
    <w:rsid w:val="00985580"/>
    <w:rsid w:val="00990C1F"/>
    <w:rsid w:val="009A018B"/>
    <w:rsid w:val="009A1389"/>
    <w:rsid w:val="009A795E"/>
    <w:rsid w:val="009B07AC"/>
    <w:rsid w:val="009B2B5E"/>
    <w:rsid w:val="009C3651"/>
    <w:rsid w:val="009C3665"/>
    <w:rsid w:val="009D20C8"/>
    <w:rsid w:val="009D4ACC"/>
    <w:rsid w:val="009E47F0"/>
    <w:rsid w:val="009F4FE6"/>
    <w:rsid w:val="00A009BD"/>
    <w:rsid w:val="00A02A04"/>
    <w:rsid w:val="00A03E1E"/>
    <w:rsid w:val="00A04C14"/>
    <w:rsid w:val="00A05224"/>
    <w:rsid w:val="00A07CD5"/>
    <w:rsid w:val="00A262D1"/>
    <w:rsid w:val="00A353E5"/>
    <w:rsid w:val="00A370BE"/>
    <w:rsid w:val="00A43162"/>
    <w:rsid w:val="00A43DC1"/>
    <w:rsid w:val="00A50CC0"/>
    <w:rsid w:val="00A572A4"/>
    <w:rsid w:val="00A63544"/>
    <w:rsid w:val="00A63F78"/>
    <w:rsid w:val="00A71A66"/>
    <w:rsid w:val="00A96E21"/>
    <w:rsid w:val="00A97C22"/>
    <w:rsid w:val="00AA047D"/>
    <w:rsid w:val="00AA0D30"/>
    <w:rsid w:val="00AB1EBC"/>
    <w:rsid w:val="00AB3DE6"/>
    <w:rsid w:val="00AB6E07"/>
    <w:rsid w:val="00AB7E68"/>
    <w:rsid w:val="00AC2EC3"/>
    <w:rsid w:val="00B1324F"/>
    <w:rsid w:val="00B20540"/>
    <w:rsid w:val="00B206D3"/>
    <w:rsid w:val="00B311CC"/>
    <w:rsid w:val="00B31A27"/>
    <w:rsid w:val="00B31BCC"/>
    <w:rsid w:val="00B3631A"/>
    <w:rsid w:val="00B418C6"/>
    <w:rsid w:val="00B42AE6"/>
    <w:rsid w:val="00B43ECE"/>
    <w:rsid w:val="00B46AB3"/>
    <w:rsid w:val="00B54376"/>
    <w:rsid w:val="00B57D51"/>
    <w:rsid w:val="00B60192"/>
    <w:rsid w:val="00B624C5"/>
    <w:rsid w:val="00B632ED"/>
    <w:rsid w:val="00B66A43"/>
    <w:rsid w:val="00B76CDC"/>
    <w:rsid w:val="00B90741"/>
    <w:rsid w:val="00B94C1F"/>
    <w:rsid w:val="00BA29FA"/>
    <w:rsid w:val="00BA48EA"/>
    <w:rsid w:val="00BB4090"/>
    <w:rsid w:val="00BC1C18"/>
    <w:rsid w:val="00BC418B"/>
    <w:rsid w:val="00BD6EC6"/>
    <w:rsid w:val="00BD7EEF"/>
    <w:rsid w:val="00BF0FE3"/>
    <w:rsid w:val="00BF3299"/>
    <w:rsid w:val="00BF4421"/>
    <w:rsid w:val="00BF68C9"/>
    <w:rsid w:val="00C20CB2"/>
    <w:rsid w:val="00C25859"/>
    <w:rsid w:val="00C26A9B"/>
    <w:rsid w:val="00C402DA"/>
    <w:rsid w:val="00C5205D"/>
    <w:rsid w:val="00C52CD2"/>
    <w:rsid w:val="00C605C6"/>
    <w:rsid w:val="00C7234D"/>
    <w:rsid w:val="00C74418"/>
    <w:rsid w:val="00C7566D"/>
    <w:rsid w:val="00C75B4C"/>
    <w:rsid w:val="00C76413"/>
    <w:rsid w:val="00C77A9F"/>
    <w:rsid w:val="00C8049C"/>
    <w:rsid w:val="00C82971"/>
    <w:rsid w:val="00C829BE"/>
    <w:rsid w:val="00C84EA3"/>
    <w:rsid w:val="00C9750C"/>
    <w:rsid w:val="00CA16BD"/>
    <w:rsid w:val="00CA2069"/>
    <w:rsid w:val="00CA2444"/>
    <w:rsid w:val="00CA7A73"/>
    <w:rsid w:val="00CB2571"/>
    <w:rsid w:val="00CB5F87"/>
    <w:rsid w:val="00CC0EBF"/>
    <w:rsid w:val="00CC3234"/>
    <w:rsid w:val="00CC78FA"/>
    <w:rsid w:val="00CD2912"/>
    <w:rsid w:val="00CF1A51"/>
    <w:rsid w:val="00CF3AA7"/>
    <w:rsid w:val="00CF4933"/>
    <w:rsid w:val="00D03AA8"/>
    <w:rsid w:val="00D100D2"/>
    <w:rsid w:val="00D42944"/>
    <w:rsid w:val="00D42F18"/>
    <w:rsid w:val="00D52DFD"/>
    <w:rsid w:val="00D612F2"/>
    <w:rsid w:val="00D67CF1"/>
    <w:rsid w:val="00D74D0F"/>
    <w:rsid w:val="00D853E6"/>
    <w:rsid w:val="00D856E4"/>
    <w:rsid w:val="00D91106"/>
    <w:rsid w:val="00DA0D56"/>
    <w:rsid w:val="00DA65E6"/>
    <w:rsid w:val="00DB7793"/>
    <w:rsid w:val="00DC7D6F"/>
    <w:rsid w:val="00DE05C8"/>
    <w:rsid w:val="00E03DA9"/>
    <w:rsid w:val="00E11091"/>
    <w:rsid w:val="00E148BA"/>
    <w:rsid w:val="00E15803"/>
    <w:rsid w:val="00E16128"/>
    <w:rsid w:val="00E16D8F"/>
    <w:rsid w:val="00E216F1"/>
    <w:rsid w:val="00E238E7"/>
    <w:rsid w:val="00E258AA"/>
    <w:rsid w:val="00E278C3"/>
    <w:rsid w:val="00E3615A"/>
    <w:rsid w:val="00E45A37"/>
    <w:rsid w:val="00E51AE1"/>
    <w:rsid w:val="00E725E9"/>
    <w:rsid w:val="00E7304C"/>
    <w:rsid w:val="00E73726"/>
    <w:rsid w:val="00E752CA"/>
    <w:rsid w:val="00E766AC"/>
    <w:rsid w:val="00E84B26"/>
    <w:rsid w:val="00E85900"/>
    <w:rsid w:val="00EA3ABA"/>
    <w:rsid w:val="00EB133E"/>
    <w:rsid w:val="00EB4D17"/>
    <w:rsid w:val="00ED0BA5"/>
    <w:rsid w:val="00ED0D13"/>
    <w:rsid w:val="00ED37D6"/>
    <w:rsid w:val="00ED4000"/>
    <w:rsid w:val="00F00FDA"/>
    <w:rsid w:val="00F1133D"/>
    <w:rsid w:val="00F1689E"/>
    <w:rsid w:val="00F170A7"/>
    <w:rsid w:val="00F35E79"/>
    <w:rsid w:val="00F46115"/>
    <w:rsid w:val="00F515DD"/>
    <w:rsid w:val="00F51B44"/>
    <w:rsid w:val="00F75131"/>
    <w:rsid w:val="00F76E6A"/>
    <w:rsid w:val="00F76FB4"/>
    <w:rsid w:val="00F830CC"/>
    <w:rsid w:val="00F84D02"/>
    <w:rsid w:val="00F90298"/>
    <w:rsid w:val="00F9602F"/>
    <w:rsid w:val="00F97762"/>
    <w:rsid w:val="00FA0B34"/>
    <w:rsid w:val="00FA0E27"/>
    <w:rsid w:val="00FA1F00"/>
    <w:rsid w:val="00FB1209"/>
    <w:rsid w:val="00FB5835"/>
    <w:rsid w:val="00FE7166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D3A"/>
  </w:style>
  <w:style w:type="paragraph" w:styleId="a4">
    <w:name w:val="No Spacing"/>
    <w:link w:val="a3"/>
    <w:uiPriority w:val="1"/>
    <w:qFormat/>
    <w:rsid w:val="00096D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5461A9"/>
    <w:rPr>
      <w:b/>
      <w:bCs/>
    </w:rPr>
  </w:style>
  <w:style w:type="character" w:customStyle="1" w:styleId="apple-converted-space">
    <w:name w:val="apple-converted-space"/>
    <w:basedOn w:val="a0"/>
    <w:rsid w:val="005461A9"/>
  </w:style>
  <w:style w:type="paragraph" w:styleId="a6">
    <w:name w:val="Normal (Web)"/>
    <w:basedOn w:val="a"/>
    <w:uiPriority w:val="99"/>
    <w:rsid w:val="005461A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B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C45D3"/>
    <w:rPr>
      <w:rFonts w:ascii="Lucida Sans Unicode" w:hAnsi="Lucida Sans Unicode" w:cs="Lucida Sans Unicode" w:hint="default"/>
      <w:color w:val="DD3B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1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26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193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6D3A"/>
  </w:style>
  <w:style w:type="paragraph" w:styleId="a4">
    <w:name w:val="No Spacing"/>
    <w:link w:val="a3"/>
    <w:uiPriority w:val="1"/>
    <w:qFormat/>
    <w:rsid w:val="00096D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5461A9"/>
    <w:rPr>
      <w:b/>
      <w:bCs/>
    </w:rPr>
  </w:style>
  <w:style w:type="character" w:customStyle="1" w:styleId="apple-converted-space">
    <w:name w:val="apple-converted-space"/>
    <w:basedOn w:val="a0"/>
    <w:rsid w:val="005461A9"/>
  </w:style>
  <w:style w:type="paragraph" w:styleId="a6">
    <w:name w:val="Normal (Web)"/>
    <w:basedOn w:val="a"/>
    <w:uiPriority w:val="99"/>
    <w:rsid w:val="005461A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B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C45D3"/>
    <w:rPr>
      <w:rFonts w:ascii="Lucida Sans Unicode" w:hAnsi="Lucida Sans Unicode" w:cs="Lucida Sans Unicode" w:hint="default"/>
      <w:color w:val="DD3B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12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126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193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7781" TargetMode="External"/><Relationship Id="rId13" Type="http://schemas.openxmlformats.org/officeDocument/2006/relationships/hyperlink" Target="https://login.consultant.ru/link/?req=doc&amp;base=LAW&amp;n=467434&amp;dst=26322" TargetMode="External"/><Relationship Id="rId18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6" Type="http://schemas.openxmlformats.org/officeDocument/2006/relationships/hyperlink" Target="consultantplus://offline/ref=F81CCAFB4EEEFB0BE8EFBEB7324D4C82E788A4A6F1A38F764EB73AC6C1236829695EAEC097B9C305K6C2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34" Type="http://schemas.openxmlformats.org/officeDocument/2006/relationships/hyperlink" Target="https://login.consultant.ru/link/?req=doc&amp;base=LAW&amp;n=474275&amp;dst=44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26294" TargetMode="External"/><Relationship Id="rId17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5" Type="http://schemas.openxmlformats.org/officeDocument/2006/relationships/hyperlink" Target="consultantplus://offline/ref=B400D3604282C11DD54B234AB6A0FD753637F2A16D0E57B9FE1F1016A214391247D2DFCD49058291B8D372D8F29AD4232FAB4F4633DE399Fh8m1M" TargetMode="External"/><Relationship Id="rId33" Type="http://schemas.openxmlformats.org/officeDocument/2006/relationships/hyperlink" Target="https://login.consultant.ru/link/?req=doc&amp;base=LAW&amp;n=474275&amp;dst=1670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D254D81BE228FADC1FA3C74908186C5C3DEE8AFB00507FF88BA4007D68F61BCC872506EDD4ECF84D915401C6F48906A234C533699CV6KDJ" TargetMode="External"/><Relationship Id="rId20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29" Type="http://schemas.openxmlformats.org/officeDocument/2006/relationships/hyperlink" Target="consultantplus://offline/ref=1FD46814C197CBD2BECD3797A99DB67967B5F84D0386D22119FCD702D418926722BFAFB878BF3BE4D8FFF4E2A301CA6223C4175B2BBDb6J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26268" TargetMode="External"/><Relationship Id="rId24" Type="http://schemas.openxmlformats.org/officeDocument/2006/relationships/hyperlink" Target="consultantplus://offline/ref=F81CCAFB4EEEFB0BE8EFBEB7324D4C82E788A4A6F1A38F764EB73AC6C1236829695EAEC097B9C305K6C4L" TargetMode="External"/><Relationship Id="rId32" Type="http://schemas.openxmlformats.org/officeDocument/2006/relationships/hyperlink" Target="https://login.consultant.ru/link/?req=doc&amp;base=LAW&amp;n=474275&amp;dst=1670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275&amp;dst=981" TargetMode="External"/><Relationship Id="rId23" Type="http://schemas.openxmlformats.org/officeDocument/2006/relationships/hyperlink" Target="https://login.consultant.ru/link/?req=doc&amp;base=LAW&amp;n=474275&amp;dst=102761" TargetMode="External"/><Relationship Id="rId28" Type="http://schemas.openxmlformats.org/officeDocument/2006/relationships/hyperlink" Target="https://login.consultant.ru/link/?req=doc&amp;base=LAW&amp;n=474275&amp;dst=16711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7434&amp;dst=26189" TargetMode="External"/><Relationship Id="rId19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1" Type="http://schemas.openxmlformats.org/officeDocument/2006/relationships/hyperlink" Target="consultantplus://offline/ref=1FD46814C197CBD2BECD3797A99DB67967B5F84D0386D22119FCD702D418926722BFAFB878BF3AE4D8FFF4E2A301CA6223C4175B2BBDb6J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3027" TargetMode="External"/><Relationship Id="rId14" Type="http://schemas.openxmlformats.org/officeDocument/2006/relationships/hyperlink" Target="https://login.consultant.ru/link/?req=doc&amp;base=LAW&amp;n=467434&amp;dst=26415" TargetMode="External"/><Relationship Id="rId22" Type="http://schemas.openxmlformats.org/officeDocument/2006/relationships/hyperlink" Target="https://login.consultant.ru/link/?req=doc&amp;base=LAW&amp;n=474275&amp;dst=102755" TargetMode="External"/><Relationship Id="rId27" Type="http://schemas.openxmlformats.org/officeDocument/2006/relationships/hyperlink" Target="consultantplus://offline/ref=F81CCAFB4EEEFB0BE8EFBEB7324D4C82E788A4A6F1A38F764EB73AC6C1236829695EAEC097B9C305K6C4L" TargetMode="External"/><Relationship Id="rId30" Type="http://schemas.openxmlformats.org/officeDocument/2006/relationships/hyperlink" Target="consultantplus://offline/ref=1FD46814C197CBD2BECD3797A99DB67967B5F84D0386D22119FCD702D418926722BFAFB878BF35E4D8FFF4E2A301CA6223C4175B2BBDb6J7H" TargetMode="External"/><Relationship Id="rId35" Type="http://schemas.openxmlformats.org/officeDocument/2006/relationships/hyperlink" Target="https://login.consultant.ru/link/?req=doc&amp;base=LAW&amp;n=474275&amp;dst=4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4EA3-EFC2-4493-848F-DCAEAF9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14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Николаевна</dc:creator>
  <cp:lastModifiedBy>КСП2</cp:lastModifiedBy>
  <cp:revision>61</cp:revision>
  <cp:lastPrinted>2024-05-03T11:33:00Z</cp:lastPrinted>
  <dcterms:created xsi:type="dcterms:W3CDTF">2024-04-30T08:04:00Z</dcterms:created>
  <dcterms:modified xsi:type="dcterms:W3CDTF">2024-05-07T07:06:00Z</dcterms:modified>
</cp:coreProperties>
</file>