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F2" w:rsidRDefault="003D0EF2" w:rsidP="003D0EF2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-5715</wp:posOffset>
            </wp:positionV>
            <wp:extent cx="678815" cy="742950"/>
            <wp:effectExtent l="19050" t="0" r="698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D0EF2" w:rsidRDefault="003D0EF2" w:rsidP="003D0EF2">
      <w:pPr>
        <w:pStyle w:val="a3"/>
      </w:pPr>
      <w:r>
        <w:t>Российская Федерация</w:t>
      </w:r>
    </w:p>
    <w:p w:rsidR="003D0EF2" w:rsidRDefault="003D0EF2" w:rsidP="003D0EF2">
      <w:pPr>
        <w:pStyle w:val="a3"/>
      </w:pPr>
      <w:r>
        <w:t>Новгородская область</w:t>
      </w:r>
    </w:p>
    <w:p w:rsidR="003D0EF2" w:rsidRDefault="003D0EF2" w:rsidP="003D0EF2">
      <w:pPr>
        <w:ind w:firstLine="0"/>
        <w:jc w:val="center"/>
      </w:pPr>
      <w:r>
        <w:rPr>
          <w:b/>
        </w:rPr>
        <w:t>ТЕРРИТОРИАЛЬНАЯ ИЗБИРАТЕЛЬНАЯ КОМИССИЯ</w:t>
      </w:r>
    </w:p>
    <w:p w:rsidR="003D0EF2" w:rsidRDefault="003D0EF2" w:rsidP="003D0EF2">
      <w:pPr>
        <w:ind w:firstLine="0"/>
        <w:jc w:val="center"/>
      </w:pPr>
      <w:r>
        <w:rPr>
          <w:b/>
        </w:rPr>
        <w:t>ВАЛДАЙСКОГО РАЙОНА</w:t>
      </w:r>
    </w:p>
    <w:p w:rsidR="003D0EF2" w:rsidRDefault="003D0EF2" w:rsidP="003D0EF2">
      <w:pPr>
        <w:pStyle w:val="3"/>
        <w:widowControl/>
        <w:autoSpaceDE/>
        <w:adjustRightInd/>
        <w:rPr>
          <w:bCs w:val="0"/>
          <w:szCs w:val="24"/>
        </w:rPr>
      </w:pPr>
      <w:r>
        <w:rPr>
          <w:bCs w:val="0"/>
          <w:szCs w:val="24"/>
        </w:rPr>
        <w:t>ПОСТАНОВЛЕНИЕ</w:t>
      </w:r>
    </w:p>
    <w:p w:rsidR="003D0EF2" w:rsidRDefault="003D0EF2" w:rsidP="003D0EF2"/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3D0EF2" w:rsidRPr="00121B9F" w:rsidTr="00015284">
        <w:trPr>
          <w:jc w:val="center"/>
        </w:trPr>
        <w:tc>
          <w:tcPr>
            <w:tcW w:w="3528" w:type="dxa"/>
            <w:hideMark/>
          </w:tcPr>
          <w:p w:rsidR="003D0EF2" w:rsidRPr="00A96007" w:rsidRDefault="003D0EF2" w:rsidP="00DA2AFB">
            <w:pPr>
              <w:spacing w:after="0"/>
              <w:ind w:firstLine="0"/>
              <w:jc w:val="left"/>
            </w:pPr>
            <w:r w:rsidRPr="003D0EF2">
              <w:t xml:space="preserve">от </w:t>
            </w:r>
            <w:r w:rsidR="00D146B2">
              <w:t>1</w:t>
            </w:r>
            <w:r w:rsidR="00DA2AFB">
              <w:t>9</w:t>
            </w:r>
            <w:r>
              <w:t xml:space="preserve"> </w:t>
            </w:r>
            <w:r w:rsidR="00D146B2">
              <w:t>марта</w:t>
            </w:r>
            <w:r w:rsidRPr="00A96007">
              <w:t xml:space="preserve"> 202</w:t>
            </w:r>
            <w:r w:rsidR="00D146B2">
              <w:t>5</w:t>
            </w:r>
            <w:r w:rsidRPr="00A96007">
              <w:t xml:space="preserve"> г</w:t>
            </w:r>
            <w:r>
              <w:t>ода</w:t>
            </w:r>
          </w:p>
        </w:tc>
        <w:tc>
          <w:tcPr>
            <w:tcW w:w="2662" w:type="dxa"/>
          </w:tcPr>
          <w:p w:rsidR="003D0EF2" w:rsidRPr="00A96007" w:rsidRDefault="003D0EF2" w:rsidP="00015284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3D0EF2" w:rsidRPr="00121B9F" w:rsidRDefault="003D0EF2" w:rsidP="00197868">
            <w:pPr>
              <w:spacing w:after="0"/>
              <w:jc w:val="right"/>
            </w:pPr>
            <w:r w:rsidRPr="00121B9F">
              <w:t xml:space="preserve">№ </w:t>
            </w:r>
            <w:r w:rsidR="00D146B2" w:rsidRPr="00121B9F">
              <w:t>75</w:t>
            </w:r>
            <w:r w:rsidRPr="00121B9F">
              <w:t>/</w:t>
            </w:r>
            <w:r w:rsidR="00197868" w:rsidRPr="00121B9F">
              <w:t>1</w:t>
            </w:r>
            <w:r w:rsidRPr="00121B9F">
              <w:t>-4</w:t>
            </w:r>
          </w:p>
        </w:tc>
      </w:tr>
      <w:tr w:rsidR="003D0EF2" w:rsidTr="00015284">
        <w:trPr>
          <w:trHeight w:val="242"/>
          <w:jc w:val="center"/>
        </w:trPr>
        <w:tc>
          <w:tcPr>
            <w:tcW w:w="3528" w:type="dxa"/>
          </w:tcPr>
          <w:p w:rsidR="003D0EF2" w:rsidRDefault="003D0EF2" w:rsidP="00015284">
            <w:pPr>
              <w:spacing w:after="0"/>
            </w:pPr>
          </w:p>
        </w:tc>
        <w:tc>
          <w:tcPr>
            <w:tcW w:w="2662" w:type="dxa"/>
            <w:hideMark/>
          </w:tcPr>
          <w:p w:rsidR="003D0EF2" w:rsidRDefault="003D0EF2" w:rsidP="00015284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</w:rPr>
              <w:t>алдай</w:t>
            </w:r>
          </w:p>
        </w:tc>
        <w:tc>
          <w:tcPr>
            <w:tcW w:w="3038" w:type="dxa"/>
          </w:tcPr>
          <w:p w:rsidR="003D0EF2" w:rsidRDefault="003D0EF2" w:rsidP="00015284">
            <w:pPr>
              <w:spacing w:after="0"/>
            </w:pPr>
          </w:p>
        </w:tc>
      </w:tr>
    </w:tbl>
    <w:p w:rsidR="003D0EF2" w:rsidRDefault="003D0EF2" w:rsidP="003D0EF2">
      <w:pPr>
        <w:spacing w:after="0"/>
        <w:ind w:firstLine="0"/>
        <w:jc w:val="center"/>
        <w:rPr>
          <w:b/>
        </w:rPr>
      </w:pPr>
    </w:p>
    <w:p w:rsidR="00204C1D" w:rsidRDefault="00204C1D" w:rsidP="003D0EF2">
      <w:pPr>
        <w:spacing w:after="0"/>
        <w:ind w:firstLine="0"/>
        <w:jc w:val="center"/>
        <w:rPr>
          <w:b/>
        </w:rPr>
      </w:pPr>
      <w:r>
        <w:rPr>
          <w:b/>
        </w:rPr>
        <w:t xml:space="preserve">О кандидатурах для зачисления </w:t>
      </w:r>
      <w:r w:rsidR="003D0EF2">
        <w:rPr>
          <w:b/>
        </w:rPr>
        <w:t xml:space="preserve">в резерв </w:t>
      </w:r>
    </w:p>
    <w:p w:rsidR="003D0EF2" w:rsidRDefault="003D0EF2" w:rsidP="003D0EF2">
      <w:pPr>
        <w:spacing w:after="0"/>
        <w:ind w:firstLine="0"/>
        <w:jc w:val="center"/>
        <w:rPr>
          <w:b/>
        </w:rPr>
      </w:pPr>
      <w:r>
        <w:rPr>
          <w:b/>
        </w:rPr>
        <w:t>составов участковых комиссий Валдайского района</w:t>
      </w:r>
    </w:p>
    <w:p w:rsidR="003D0EF2" w:rsidRDefault="003D0EF2" w:rsidP="00061467">
      <w:pPr>
        <w:spacing w:after="0" w:line="360" w:lineRule="auto"/>
        <w:ind w:firstLine="0"/>
        <w:jc w:val="center"/>
        <w:rPr>
          <w:b/>
        </w:rPr>
      </w:pPr>
    </w:p>
    <w:p w:rsidR="0022729D" w:rsidRDefault="00D13A46" w:rsidP="009D11F0">
      <w:pPr>
        <w:widowControl w:val="0"/>
        <w:autoSpaceDE w:val="0"/>
        <w:autoSpaceDN w:val="0"/>
        <w:adjustRightInd w:val="0"/>
        <w:spacing w:after="0" w:line="360" w:lineRule="auto"/>
        <w:rPr>
          <w:bCs/>
          <w:szCs w:val="28"/>
          <w:shd w:val="clear" w:color="auto" w:fill="FFFFFF"/>
        </w:rPr>
      </w:pPr>
      <w:r w:rsidRPr="00640BD0">
        <w:rPr>
          <w:szCs w:val="28"/>
        </w:rPr>
        <w:t>В соответствии с п</w:t>
      </w:r>
      <w:r>
        <w:rPr>
          <w:szCs w:val="28"/>
        </w:rPr>
        <w:t>унктом 9 статьи 26 и пунктом 5</w:t>
      </w:r>
      <w:r>
        <w:rPr>
          <w:szCs w:val="28"/>
          <w:vertAlign w:val="superscript"/>
        </w:rPr>
        <w:t>1</w:t>
      </w:r>
      <w:r w:rsidRPr="00640BD0">
        <w:rPr>
          <w:szCs w:val="28"/>
        </w:rPr>
        <w:t xml:space="preserve"> статьи 27 </w:t>
      </w:r>
      <w:proofErr w:type="gramStart"/>
      <w:r w:rsidRPr="00640BD0">
        <w:rPr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Российской Федерации»</w:t>
      </w:r>
      <w:r w:rsidR="00121B9F">
        <w:rPr>
          <w:szCs w:val="28"/>
        </w:rPr>
        <w:t>,</w:t>
      </w:r>
      <w:r w:rsidRPr="00640BD0">
        <w:rPr>
          <w:szCs w:val="28"/>
        </w:rPr>
        <w:t xml:space="preserve"> </w:t>
      </w:r>
      <w:r w:rsidR="00061467">
        <w:rPr>
          <w:rFonts w:ascii="Times New Roman CYR" w:hAnsi="Times New Roman CYR"/>
          <w:szCs w:val="28"/>
        </w:rPr>
        <w:t>пункт</w:t>
      </w:r>
      <w:r w:rsidR="00121B9F">
        <w:rPr>
          <w:rFonts w:ascii="Times New Roman CYR" w:hAnsi="Times New Roman CYR"/>
          <w:szCs w:val="28"/>
        </w:rPr>
        <w:t xml:space="preserve">ами 6, 21 </w:t>
      </w:r>
      <w:r w:rsidR="003D0EF2">
        <w:rPr>
          <w:rFonts w:ascii="Times New Roman CYR" w:hAnsi="Times New Roman CYR"/>
          <w:szCs w:val="28"/>
        </w:rPr>
        <w:t>Порядка формирования резерва составов участковых комиссий</w:t>
      </w:r>
      <w:r w:rsidR="008042B7" w:rsidRPr="008042B7">
        <w:rPr>
          <w:szCs w:val="28"/>
        </w:rPr>
        <w:t xml:space="preserve"> </w:t>
      </w:r>
      <w:r w:rsidR="008042B7" w:rsidRPr="00640BD0">
        <w:rPr>
          <w:szCs w:val="28"/>
        </w:rPr>
        <w:t>и назначения нового члена участковой комиссии из резерва составов участковых избирательных комиссий,</w:t>
      </w:r>
      <w:r w:rsidR="003D0EF2">
        <w:rPr>
          <w:rFonts w:ascii="Times New Roman CYR" w:hAnsi="Times New Roman CYR"/>
          <w:szCs w:val="28"/>
        </w:rPr>
        <w:t xml:space="preserve"> утвержденного постановлением Центральной избирательной комиссии Российской Федерации от </w:t>
      </w:r>
      <w:r w:rsidR="003D0EF2">
        <w:rPr>
          <w:szCs w:val="28"/>
        </w:rPr>
        <w:t xml:space="preserve">5 декабря 2012 года № 152/1137-6, </w:t>
      </w:r>
      <w:r w:rsidR="00061467">
        <w:t>П</w:t>
      </w:r>
      <w:r w:rsidR="003D0EF2">
        <w:t>остановлением Избирательной комиссии Новгородской</w:t>
      </w:r>
      <w:proofErr w:type="gramEnd"/>
      <w:r w:rsidR="003D0EF2">
        <w:t xml:space="preserve"> области от </w:t>
      </w:r>
      <w:r w:rsidR="00D146B2">
        <w:t>06</w:t>
      </w:r>
      <w:r w:rsidR="003D0EF2">
        <w:t>.0</w:t>
      </w:r>
      <w:r w:rsidR="00D146B2">
        <w:t>2</w:t>
      </w:r>
      <w:r w:rsidR="003D0EF2">
        <w:t>.202</w:t>
      </w:r>
      <w:r w:rsidR="00D146B2">
        <w:t>5</w:t>
      </w:r>
      <w:r w:rsidR="003D0EF2">
        <w:t xml:space="preserve"> № </w:t>
      </w:r>
      <w:r w:rsidR="00D146B2">
        <w:t>92</w:t>
      </w:r>
      <w:r w:rsidR="003D0EF2">
        <w:t>/</w:t>
      </w:r>
      <w:r w:rsidR="00D146B2">
        <w:t>5</w:t>
      </w:r>
      <w:r w:rsidR="003D0EF2">
        <w:t>-7 «</w:t>
      </w:r>
      <w:r w:rsidR="003D0EF2">
        <w:rPr>
          <w:szCs w:val="28"/>
        </w:rPr>
        <w:t>О сборе предложений для дополнительного зачисления в резерв составов участковых комиссий Новгородской области»</w:t>
      </w:r>
      <w:r w:rsidR="00061467"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, </w:t>
      </w:r>
      <w:r w:rsidR="00061467" w:rsidRPr="00D13A46">
        <w:rPr>
          <w:bCs/>
          <w:szCs w:val="28"/>
          <w:shd w:val="clear" w:color="auto" w:fill="FFFFFF"/>
        </w:rPr>
        <w:t>и на основании личн</w:t>
      </w:r>
      <w:r w:rsidR="00D146B2" w:rsidRPr="00D13A46">
        <w:rPr>
          <w:bCs/>
          <w:szCs w:val="28"/>
          <w:shd w:val="clear" w:color="auto" w:fill="FFFFFF"/>
        </w:rPr>
        <w:t>ых</w:t>
      </w:r>
      <w:r w:rsidR="00061467" w:rsidRPr="00D13A46">
        <w:rPr>
          <w:bCs/>
          <w:szCs w:val="28"/>
          <w:shd w:val="clear" w:color="auto" w:fill="FFFFFF"/>
        </w:rPr>
        <w:t xml:space="preserve"> письменн</w:t>
      </w:r>
      <w:r w:rsidR="00D146B2" w:rsidRPr="00D13A46">
        <w:rPr>
          <w:bCs/>
          <w:szCs w:val="28"/>
          <w:shd w:val="clear" w:color="auto" w:fill="FFFFFF"/>
        </w:rPr>
        <w:t>ых</w:t>
      </w:r>
      <w:r w:rsidR="00061467" w:rsidRPr="00D13A46">
        <w:rPr>
          <w:bCs/>
          <w:szCs w:val="28"/>
          <w:shd w:val="clear" w:color="auto" w:fill="FFFFFF"/>
        </w:rPr>
        <w:t xml:space="preserve"> заявлен</w:t>
      </w:r>
      <w:r w:rsidR="00D146B2" w:rsidRPr="00D13A46">
        <w:rPr>
          <w:bCs/>
          <w:szCs w:val="28"/>
          <w:shd w:val="clear" w:color="auto" w:fill="FFFFFF"/>
        </w:rPr>
        <w:t>ий</w:t>
      </w:r>
      <w:r w:rsidR="00061467" w:rsidRPr="00D13A46">
        <w:rPr>
          <w:bCs/>
          <w:szCs w:val="28"/>
          <w:shd w:val="clear" w:color="auto" w:fill="FFFFFF"/>
        </w:rPr>
        <w:t xml:space="preserve"> </w:t>
      </w:r>
      <w:r w:rsidR="00D146B2" w:rsidRPr="00D13A46">
        <w:rPr>
          <w:bCs/>
          <w:szCs w:val="28"/>
          <w:shd w:val="clear" w:color="auto" w:fill="FFFFFF"/>
        </w:rPr>
        <w:t>Алферовой О.Н</w:t>
      </w:r>
      <w:r w:rsidR="00061467" w:rsidRPr="00D13A46">
        <w:rPr>
          <w:bCs/>
          <w:szCs w:val="28"/>
          <w:shd w:val="clear" w:color="auto" w:fill="FFFFFF"/>
        </w:rPr>
        <w:t>. от 27.0</w:t>
      </w:r>
      <w:r w:rsidR="00633E69" w:rsidRPr="00D13A46">
        <w:rPr>
          <w:bCs/>
          <w:szCs w:val="28"/>
          <w:shd w:val="clear" w:color="auto" w:fill="FFFFFF"/>
        </w:rPr>
        <w:t>2</w:t>
      </w:r>
      <w:r w:rsidR="00061467" w:rsidRPr="00D13A46">
        <w:rPr>
          <w:bCs/>
          <w:szCs w:val="28"/>
          <w:shd w:val="clear" w:color="auto" w:fill="FFFFFF"/>
        </w:rPr>
        <w:t>.202</w:t>
      </w:r>
      <w:r w:rsidR="00633E69" w:rsidRPr="00D13A46">
        <w:rPr>
          <w:bCs/>
          <w:szCs w:val="28"/>
          <w:shd w:val="clear" w:color="auto" w:fill="FFFFFF"/>
        </w:rPr>
        <w:t>5</w:t>
      </w:r>
      <w:r w:rsidR="00061467" w:rsidRPr="00D13A46">
        <w:rPr>
          <w:bCs/>
          <w:szCs w:val="28"/>
          <w:shd w:val="clear" w:color="auto" w:fill="FFFFFF"/>
        </w:rPr>
        <w:t xml:space="preserve"> года</w:t>
      </w:r>
      <w:r w:rsidR="009D11F0" w:rsidRPr="00D13A46">
        <w:rPr>
          <w:bCs/>
          <w:szCs w:val="28"/>
          <w:shd w:val="clear" w:color="auto" w:fill="FFFFFF"/>
        </w:rPr>
        <w:t xml:space="preserve">, </w:t>
      </w:r>
      <w:r w:rsidR="002D633C" w:rsidRPr="00D13A46">
        <w:rPr>
          <w:bCs/>
          <w:szCs w:val="28"/>
          <w:shd w:val="clear" w:color="auto" w:fill="FFFFFF"/>
        </w:rPr>
        <w:t xml:space="preserve">Костровой А.Н. от 28.02.2025 года. </w:t>
      </w:r>
    </w:p>
    <w:p w:rsidR="008042B7" w:rsidRDefault="003D0EF2" w:rsidP="009D11F0">
      <w:pPr>
        <w:widowControl w:val="0"/>
        <w:autoSpaceDE w:val="0"/>
        <w:autoSpaceDN w:val="0"/>
        <w:adjustRightInd w:val="0"/>
        <w:spacing w:after="0" w:line="360" w:lineRule="auto"/>
        <w:rPr>
          <w:szCs w:val="28"/>
        </w:rPr>
      </w:pPr>
      <w:r>
        <w:rPr>
          <w:szCs w:val="28"/>
        </w:rPr>
        <w:t>Территориальная избирательная комиссия Валдайского района</w:t>
      </w:r>
    </w:p>
    <w:p w:rsidR="003D0EF2" w:rsidRDefault="003D0EF2" w:rsidP="00061467">
      <w:pPr>
        <w:widowControl w:val="0"/>
        <w:spacing w:after="0" w:line="360" w:lineRule="auto"/>
        <w:rPr>
          <w:szCs w:val="28"/>
        </w:rPr>
      </w:pPr>
      <w:r>
        <w:rPr>
          <w:szCs w:val="28"/>
        </w:rPr>
        <w:t>ПОСТАНОВЛЯЕТ:</w:t>
      </w:r>
    </w:p>
    <w:p w:rsidR="004B7F6A" w:rsidRDefault="003D0EF2" w:rsidP="00061467">
      <w:pPr>
        <w:widowControl w:val="0"/>
        <w:spacing w:after="0" w:line="360" w:lineRule="auto"/>
        <w:rPr>
          <w:bCs/>
          <w:szCs w:val="28"/>
        </w:rPr>
      </w:pPr>
      <w:r>
        <w:t>1. Предложить Избирательной комиссии Новгородской области кандидатуры для зачисления в резерв составов участковых комиссий</w:t>
      </w:r>
      <w:r>
        <w:rPr>
          <w:bCs/>
          <w:szCs w:val="28"/>
        </w:rPr>
        <w:t xml:space="preserve"> </w:t>
      </w:r>
      <w:r>
        <w:rPr>
          <w:szCs w:val="28"/>
        </w:rPr>
        <w:t>Валдайского</w:t>
      </w:r>
      <w:r>
        <w:rPr>
          <w:bCs/>
          <w:szCs w:val="28"/>
        </w:rPr>
        <w:t xml:space="preserve"> района</w:t>
      </w:r>
      <w:r>
        <w:t xml:space="preserve"> </w:t>
      </w:r>
      <w:r w:rsidR="004B7F6A" w:rsidRPr="00121B9F">
        <w:rPr>
          <w:szCs w:val="28"/>
        </w:rPr>
        <w:t xml:space="preserve">в количестве </w:t>
      </w:r>
      <w:r w:rsidR="00121B9F" w:rsidRPr="00121B9F">
        <w:rPr>
          <w:szCs w:val="28"/>
        </w:rPr>
        <w:t>12</w:t>
      </w:r>
      <w:r w:rsidR="004B7F6A" w:rsidRPr="00121B9F">
        <w:rPr>
          <w:szCs w:val="28"/>
        </w:rPr>
        <w:t xml:space="preserve"> человек</w:t>
      </w:r>
      <w:r w:rsidR="004B7F6A" w:rsidRPr="00640BD0">
        <w:rPr>
          <w:szCs w:val="28"/>
        </w:rPr>
        <w:t xml:space="preserve"> </w:t>
      </w:r>
      <w:r>
        <w:t>согласно прилагаемому списку</w:t>
      </w:r>
      <w:r w:rsidR="00061467">
        <w:t xml:space="preserve"> (приложение№1)</w:t>
      </w:r>
      <w:r>
        <w:rPr>
          <w:bCs/>
          <w:szCs w:val="28"/>
        </w:rPr>
        <w:t>.</w:t>
      </w:r>
    </w:p>
    <w:p w:rsidR="00EE1396" w:rsidRDefault="00EE1396" w:rsidP="00061467">
      <w:pPr>
        <w:widowControl w:val="0"/>
        <w:spacing w:after="0" w:line="360" w:lineRule="auto"/>
        <w:rPr>
          <w:bCs/>
          <w:szCs w:val="28"/>
        </w:rPr>
      </w:pPr>
    </w:p>
    <w:p w:rsidR="00061467" w:rsidRDefault="00061467" w:rsidP="00061467">
      <w:pPr>
        <w:widowControl w:val="0"/>
        <w:spacing w:after="0" w:line="360" w:lineRule="auto"/>
        <w:rPr>
          <w:bCs/>
          <w:szCs w:val="28"/>
        </w:rPr>
      </w:pPr>
      <w:r>
        <w:rPr>
          <w:bCs/>
          <w:szCs w:val="28"/>
        </w:rPr>
        <w:lastRenderedPageBreak/>
        <w:t xml:space="preserve">2. Направить в Избирательную комиссию Новгородской области список лиц, которые не могут быть включены в резерв составов участковых комиссий Валдайского района, в количестве </w:t>
      </w:r>
      <w:r w:rsidR="002D633C">
        <w:rPr>
          <w:bCs/>
          <w:szCs w:val="28"/>
        </w:rPr>
        <w:t>2 человек</w:t>
      </w:r>
      <w:r>
        <w:rPr>
          <w:bCs/>
          <w:szCs w:val="28"/>
        </w:rPr>
        <w:t xml:space="preserve"> (приложение № 2)</w:t>
      </w:r>
      <w:r w:rsidR="0022729D">
        <w:rPr>
          <w:bCs/>
          <w:szCs w:val="28"/>
        </w:rPr>
        <w:t>.</w:t>
      </w:r>
    </w:p>
    <w:p w:rsidR="003D0EF2" w:rsidRDefault="00061467" w:rsidP="004B7F6A">
      <w:pPr>
        <w:widowControl w:val="0"/>
        <w:spacing w:after="0" w:line="360" w:lineRule="auto"/>
        <w:rPr>
          <w:bCs/>
          <w:szCs w:val="28"/>
        </w:rPr>
      </w:pPr>
      <w:r>
        <w:rPr>
          <w:rFonts w:ascii="Times New Roman CYR" w:hAnsi="Times New Roman CYR"/>
          <w:szCs w:val="28"/>
        </w:rPr>
        <w:t>3</w:t>
      </w:r>
      <w:r w:rsidR="003D0EF2">
        <w:rPr>
          <w:rFonts w:ascii="Times New Roman CYR" w:hAnsi="Times New Roman CYR"/>
          <w:szCs w:val="28"/>
        </w:rPr>
        <w:t>.</w:t>
      </w:r>
      <w:r w:rsidR="003D0EF2">
        <w:t> </w:t>
      </w:r>
      <w:r w:rsidR="004B7F6A" w:rsidRPr="00640BD0">
        <w:rPr>
          <w:szCs w:val="28"/>
        </w:rPr>
        <w:t xml:space="preserve">Направить настоящее постановление, электронные копии представленных документов по каждой кандидатуре с результатами </w:t>
      </w:r>
      <w:r w:rsidR="0022729D" w:rsidRPr="00640BD0">
        <w:rPr>
          <w:szCs w:val="28"/>
        </w:rPr>
        <w:t>проверки,</w:t>
      </w:r>
      <w:r w:rsidR="004B7F6A" w:rsidRPr="00640BD0">
        <w:rPr>
          <w:szCs w:val="28"/>
        </w:rPr>
        <w:t xml:space="preserve"> на соответствие установленным требованиям и письменных согласий кандидатур в установленном порядке в Избирательную комиссию Новгородской области.</w:t>
      </w:r>
    </w:p>
    <w:p w:rsidR="004B7F6A" w:rsidRDefault="004B7F6A" w:rsidP="004B7F6A">
      <w:pPr>
        <w:widowControl w:val="0"/>
        <w:spacing w:after="0" w:line="360" w:lineRule="auto"/>
        <w:rPr>
          <w:bCs/>
          <w:szCs w:val="28"/>
        </w:rPr>
      </w:pPr>
    </w:p>
    <w:p w:rsidR="004B7F6A" w:rsidRPr="004B7F6A" w:rsidRDefault="004B7F6A" w:rsidP="00133643">
      <w:pPr>
        <w:widowControl w:val="0"/>
        <w:spacing w:after="0"/>
        <w:rPr>
          <w:bCs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0EF2" w:rsidTr="00015284">
        <w:tc>
          <w:tcPr>
            <w:tcW w:w="4785" w:type="dxa"/>
          </w:tcPr>
          <w:p w:rsidR="003D0EF2" w:rsidRPr="00E56239" w:rsidRDefault="003D0EF2" w:rsidP="00133643">
            <w:pPr>
              <w:spacing w:after="0"/>
              <w:ind w:firstLine="0"/>
              <w:rPr>
                <w:bCs/>
              </w:rPr>
            </w:pPr>
            <w:r w:rsidRPr="00E56239">
              <w:rPr>
                <w:bCs/>
              </w:rPr>
              <w:t>Председатель</w:t>
            </w:r>
          </w:p>
          <w:p w:rsidR="003D0EF2" w:rsidRPr="00E56239" w:rsidRDefault="003D0EF2" w:rsidP="00133643">
            <w:pPr>
              <w:spacing w:after="0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Территориальной избирательной </w:t>
            </w:r>
          </w:p>
          <w:p w:rsidR="003D0EF2" w:rsidRDefault="003D0EF2" w:rsidP="0013364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>комиссии Валдайского района</w:t>
            </w:r>
          </w:p>
        </w:tc>
        <w:tc>
          <w:tcPr>
            <w:tcW w:w="4786" w:type="dxa"/>
          </w:tcPr>
          <w:p w:rsidR="003D0EF2" w:rsidRDefault="003D0EF2" w:rsidP="00133643">
            <w:pPr>
              <w:spacing w:after="0"/>
              <w:ind w:left="2161" w:firstLine="0"/>
              <w:jc w:val="left"/>
              <w:rPr>
                <w:bCs/>
              </w:rPr>
            </w:pPr>
          </w:p>
          <w:p w:rsidR="003D0EF2" w:rsidRDefault="003D0EF2" w:rsidP="00133643">
            <w:pPr>
              <w:spacing w:after="0"/>
              <w:ind w:left="2161" w:firstLine="0"/>
              <w:jc w:val="left"/>
              <w:rPr>
                <w:bCs/>
              </w:rPr>
            </w:pPr>
          </w:p>
          <w:p w:rsidR="003D0EF2" w:rsidRDefault="002D633C" w:rsidP="00133643">
            <w:pPr>
              <w:spacing w:after="0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  <w:r>
              <w:rPr>
                <w:bCs/>
              </w:rPr>
              <w:t>Я.Н.</w:t>
            </w:r>
            <w:r w:rsidR="006A3C0B">
              <w:rPr>
                <w:bCs/>
              </w:rPr>
              <w:t xml:space="preserve"> </w:t>
            </w:r>
            <w:r>
              <w:rPr>
                <w:bCs/>
              </w:rPr>
              <w:t>Штыкова</w:t>
            </w:r>
          </w:p>
        </w:tc>
      </w:tr>
      <w:tr w:rsidR="003D0EF2" w:rsidTr="00015284">
        <w:tc>
          <w:tcPr>
            <w:tcW w:w="4785" w:type="dxa"/>
          </w:tcPr>
          <w:p w:rsidR="003D0EF2" w:rsidRDefault="003D0EF2" w:rsidP="00133643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4786" w:type="dxa"/>
          </w:tcPr>
          <w:p w:rsidR="003D0EF2" w:rsidRDefault="003D0EF2" w:rsidP="00133643">
            <w:pPr>
              <w:spacing w:after="0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</w:p>
        </w:tc>
      </w:tr>
      <w:tr w:rsidR="003D0EF2" w:rsidTr="00015284">
        <w:tc>
          <w:tcPr>
            <w:tcW w:w="4785" w:type="dxa"/>
          </w:tcPr>
          <w:p w:rsidR="003D0EF2" w:rsidRPr="00E56239" w:rsidRDefault="003D0EF2" w:rsidP="00133643">
            <w:pPr>
              <w:spacing w:after="0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Секретарь </w:t>
            </w:r>
          </w:p>
          <w:p w:rsidR="003D0EF2" w:rsidRPr="00E56239" w:rsidRDefault="003D0EF2" w:rsidP="00133643">
            <w:pPr>
              <w:spacing w:after="0"/>
              <w:ind w:firstLine="0"/>
              <w:rPr>
                <w:bCs/>
              </w:rPr>
            </w:pPr>
            <w:r w:rsidRPr="00E56239">
              <w:rPr>
                <w:bCs/>
              </w:rPr>
              <w:t xml:space="preserve">Территориальной избирательной </w:t>
            </w:r>
          </w:p>
          <w:p w:rsidR="003D0EF2" w:rsidRDefault="003D0EF2" w:rsidP="0013364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 xml:space="preserve">комиссии Валдайского района                          </w:t>
            </w:r>
          </w:p>
        </w:tc>
        <w:tc>
          <w:tcPr>
            <w:tcW w:w="4786" w:type="dxa"/>
          </w:tcPr>
          <w:p w:rsidR="003D0EF2" w:rsidRDefault="003D0EF2" w:rsidP="00133643">
            <w:pPr>
              <w:spacing w:after="0"/>
              <w:ind w:left="2161" w:firstLine="0"/>
              <w:jc w:val="left"/>
              <w:rPr>
                <w:bCs/>
              </w:rPr>
            </w:pPr>
          </w:p>
          <w:p w:rsidR="003D0EF2" w:rsidRDefault="003D0EF2" w:rsidP="00133643">
            <w:pPr>
              <w:spacing w:after="0"/>
              <w:ind w:left="2161" w:firstLine="0"/>
              <w:jc w:val="left"/>
              <w:rPr>
                <w:bCs/>
              </w:rPr>
            </w:pPr>
          </w:p>
          <w:p w:rsidR="003D0EF2" w:rsidRDefault="003D0EF2" w:rsidP="00133643">
            <w:pPr>
              <w:spacing w:after="0"/>
              <w:ind w:left="2161" w:firstLine="0"/>
              <w:jc w:val="left"/>
              <w:rPr>
                <w:rFonts w:ascii="Times New Roman CYR" w:hAnsi="Times New Roman CYR"/>
                <w:b/>
                <w:szCs w:val="28"/>
              </w:rPr>
            </w:pPr>
            <w:r w:rsidRPr="00E56239">
              <w:rPr>
                <w:bCs/>
              </w:rPr>
              <w:t>Е.В. Емельянова</w:t>
            </w:r>
          </w:p>
        </w:tc>
      </w:tr>
    </w:tbl>
    <w:p w:rsidR="003D0EF2" w:rsidRPr="00E56239" w:rsidRDefault="003D0EF2" w:rsidP="00061467">
      <w:pPr>
        <w:spacing w:after="0" w:line="360" w:lineRule="auto"/>
        <w:ind w:firstLine="0"/>
        <w:rPr>
          <w:bCs/>
        </w:rPr>
      </w:pPr>
    </w:p>
    <w:p w:rsidR="003D0EF2" w:rsidRDefault="003D0EF2" w:rsidP="00061467">
      <w:pPr>
        <w:spacing w:after="0" w:line="360" w:lineRule="auto"/>
        <w:rPr>
          <w:b/>
          <w:bCs/>
        </w:rPr>
        <w:sectPr w:rsidR="003D0EF2" w:rsidSect="00015284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81"/>
        </w:sectPr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3D0EF2">
        <w:rPr>
          <w:rFonts w:ascii="Times New Roman CYR" w:hAnsi="Times New Roman CYR"/>
          <w:sz w:val="24"/>
          <w:szCs w:val="24"/>
        </w:rPr>
        <w:t>Приложение</w:t>
      </w:r>
      <w:r w:rsidR="00061467">
        <w:rPr>
          <w:rFonts w:ascii="Times New Roman CYR" w:hAnsi="Times New Roman CYR"/>
          <w:sz w:val="24"/>
          <w:szCs w:val="24"/>
        </w:rPr>
        <w:t xml:space="preserve"> № 1</w:t>
      </w:r>
      <w:r w:rsidR="003D0EF2">
        <w:rPr>
          <w:rFonts w:ascii="Times New Roman CYR" w:hAnsi="Times New Roman CYR"/>
          <w:sz w:val="24"/>
          <w:szCs w:val="24"/>
        </w:rPr>
        <w:br/>
      </w: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</w:t>
      </w:r>
      <w:r w:rsidR="003D0EF2" w:rsidRPr="00B14EDE">
        <w:rPr>
          <w:rFonts w:ascii="Times New Roman CYR" w:hAnsi="Times New Roman CYR"/>
          <w:sz w:val="24"/>
          <w:szCs w:val="24"/>
        </w:rPr>
        <w:t>к постановлению</w:t>
      </w:r>
      <w:r w:rsidR="003D0EF2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3D0EF2" w:rsidRPr="00B14EDE">
        <w:rPr>
          <w:rFonts w:ascii="Times New Roman CYR" w:hAnsi="Times New Roman CYR"/>
          <w:sz w:val="24"/>
          <w:szCs w:val="24"/>
        </w:rPr>
        <w:t>Территориальной</w:t>
      </w:r>
      <w:proofErr w:type="gramEnd"/>
    </w:p>
    <w:p w:rsidR="00133643" w:rsidRDefault="003D0EF2" w:rsidP="00133643">
      <w:pPr>
        <w:tabs>
          <w:tab w:val="left" w:pos="5954"/>
          <w:tab w:val="left" w:pos="6379"/>
        </w:tabs>
        <w:spacing w:after="0"/>
        <w:ind w:left="4536" w:firstLine="0"/>
        <w:jc w:val="right"/>
        <w:rPr>
          <w:rFonts w:ascii="Times New Roman CYR" w:hAnsi="Times New Roman CYR"/>
          <w:sz w:val="24"/>
          <w:szCs w:val="24"/>
        </w:rPr>
      </w:pPr>
      <w:r w:rsidRPr="00B14EDE">
        <w:rPr>
          <w:rFonts w:ascii="Times New Roman CYR" w:hAnsi="Times New Roman CYR"/>
          <w:sz w:val="24"/>
          <w:szCs w:val="24"/>
        </w:rPr>
        <w:t xml:space="preserve">избирательной комиссии Валдайского района </w:t>
      </w:r>
    </w:p>
    <w:p w:rsidR="003D0EF2" w:rsidRPr="00121B9F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</w:t>
      </w:r>
      <w:r w:rsidR="003D0EF2" w:rsidRPr="00B14EDE">
        <w:rPr>
          <w:rFonts w:ascii="Times New Roman CYR" w:hAnsi="Times New Roman CYR"/>
          <w:sz w:val="24"/>
          <w:szCs w:val="24"/>
        </w:rPr>
        <w:t>от</w:t>
      </w:r>
      <w:r w:rsidR="00DA2AFB">
        <w:rPr>
          <w:rFonts w:ascii="Times New Roman CYR" w:hAnsi="Times New Roman CYR"/>
          <w:sz w:val="24"/>
          <w:szCs w:val="24"/>
        </w:rPr>
        <w:t xml:space="preserve"> </w:t>
      </w:r>
      <w:r w:rsidR="00197868">
        <w:rPr>
          <w:rFonts w:ascii="Times New Roman CYR" w:hAnsi="Times New Roman CYR"/>
          <w:sz w:val="24"/>
          <w:szCs w:val="24"/>
        </w:rPr>
        <w:t>1</w:t>
      </w:r>
      <w:r w:rsidR="00DA2AFB">
        <w:rPr>
          <w:rFonts w:ascii="Times New Roman CYR" w:hAnsi="Times New Roman CYR"/>
          <w:sz w:val="24"/>
          <w:szCs w:val="24"/>
        </w:rPr>
        <w:t>9</w:t>
      </w:r>
      <w:r w:rsidR="003D0EF2" w:rsidRPr="003D0EF2">
        <w:rPr>
          <w:rFonts w:ascii="Times New Roman CYR" w:hAnsi="Times New Roman CYR"/>
          <w:sz w:val="24"/>
          <w:szCs w:val="24"/>
        </w:rPr>
        <w:t>.0</w:t>
      </w:r>
      <w:r w:rsidR="002D633C">
        <w:rPr>
          <w:rFonts w:ascii="Times New Roman CYR" w:hAnsi="Times New Roman CYR"/>
          <w:sz w:val="24"/>
          <w:szCs w:val="24"/>
        </w:rPr>
        <w:t>3</w:t>
      </w:r>
      <w:r w:rsidR="003D0EF2" w:rsidRPr="003D0EF2">
        <w:rPr>
          <w:rFonts w:ascii="Times New Roman CYR" w:hAnsi="Times New Roman CYR"/>
          <w:sz w:val="24"/>
          <w:szCs w:val="24"/>
        </w:rPr>
        <w:t>.202</w:t>
      </w:r>
      <w:r w:rsidR="002D633C">
        <w:rPr>
          <w:rFonts w:ascii="Times New Roman CYR" w:hAnsi="Times New Roman CYR"/>
          <w:sz w:val="24"/>
          <w:szCs w:val="24"/>
        </w:rPr>
        <w:t>5</w:t>
      </w:r>
      <w:r w:rsidR="003D0EF2" w:rsidRPr="00B14EDE">
        <w:rPr>
          <w:rFonts w:ascii="Times New Roman CYR" w:hAnsi="Times New Roman CYR"/>
          <w:sz w:val="24"/>
          <w:szCs w:val="24"/>
        </w:rPr>
        <w:t xml:space="preserve"> года </w:t>
      </w:r>
      <w:r w:rsidR="003D0EF2" w:rsidRPr="00121B9F">
        <w:rPr>
          <w:rFonts w:ascii="Times New Roman CYR" w:hAnsi="Times New Roman CYR"/>
          <w:sz w:val="24"/>
          <w:szCs w:val="24"/>
        </w:rPr>
        <w:t xml:space="preserve">№ </w:t>
      </w:r>
      <w:r w:rsidR="00121B9F" w:rsidRPr="00121B9F">
        <w:rPr>
          <w:rFonts w:ascii="Times New Roman CYR" w:hAnsi="Times New Roman CYR"/>
          <w:sz w:val="24"/>
          <w:szCs w:val="24"/>
        </w:rPr>
        <w:t>7</w:t>
      </w:r>
      <w:r w:rsidR="00197868" w:rsidRPr="00121B9F">
        <w:rPr>
          <w:rFonts w:ascii="Times New Roman CYR" w:hAnsi="Times New Roman CYR"/>
          <w:sz w:val="24"/>
          <w:szCs w:val="24"/>
        </w:rPr>
        <w:t>5</w:t>
      </w:r>
      <w:r w:rsidR="003D0EF2" w:rsidRPr="00121B9F">
        <w:rPr>
          <w:rFonts w:ascii="Times New Roman CYR" w:hAnsi="Times New Roman CYR"/>
          <w:sz w:val="24"/>
          <w:szCs w:val="24"/>
        </w:rPr>
        <w:t>/</w:t>
      </w:r>
      <w:r w:rsidR="00197868" w:rsidRPr="00121B9F">
        <w:rPr>
          <w:rFonts w:ascii="Times New Roman CYR" w:hAnsi="Times New Roman CYR"/>
          <w:sz w:val="24"/>
          <w:szCs w:val="24"/>
        </w:rPr>
        <w:t>1</w:t>
      </w:r>
      <w:r w:rsidR="003D0EF2" w:rsidRPr="00121B9F">
        <w:rPr>
          <w:rFonts w:ascii="Times New Roman CYR" w:hAnsi="Times New Roman CYR"/>
          <w:sz w:val="24"/>
          <w:szCs w:val="24"/>
        </w:rPr>
        <w:t>-4</w:t>
      </w:r>
    </w:p>
    <w:p w:rsidR="003D0EF2" w:rsidRDefault="003D0EF2" w:rsidP="00061467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DB0F1C" w:rsidRDefault="00DB0F1C" w:rsidP="00133643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</w:t>
      </w:r>
      <w:r w:rsidR="003D0EF2">
        <w:rPr>
          <w:rFonts w:ascii="Times New Roman CYR" w:hAnsi="Times New Roman CYR"/>
          <w:b/>
          <w:szCs w:val="28"/>
        </w:rPr>
        <w:t>лиц,</w:t>
      </w:r>
    </w:p>
    <w:p w:rsidR="003D0EF2" w:rsidRDefault="003D0EF2" w:rsidP="00133643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 предлагаемых для зачисления </w:t>
      </w:r>
      <w:r>
        <w:rPr>
          <w:b/>
          <w:bCs/>
          <w:szCs w:val="28"/>
        </w:rPr>
        <w:t>в резерв составов участковых комиссий Валдайского района</w:t>
      </w:r>
    </w:p>
    <w:p w:rsidR="00133643" w:rsidRPr="00DB0F1C" w:rsidRDefault="00133643" w:rsidP="00133643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Style w:val="a5"/>
        <w:tblW w:w="15134" w:type="dxa"/>
        <w:tblLook w:val="04A0"/>
      </w:tblPr>
      <w:tblGrid>
        <w:gridCol w:w="534"/>
        <w:gridCol w:w="4252"/>
        <w:gridCol w:w="6521"/>
        <w:gridCol w:w="3827"/>
      </w:tblGrid>
      <w:tr w:rsidR="003D0EF2" w:rsidRPr="00B14EDE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Фамилия, имя, отчеств</w:t>
            </w: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субъекта </w:t>
            </w:r>
            <w:r w:rsidRPr="00B14EDE">
              <w:rPr>
                <w:b/>
                <w:sz w:val="24"/>
                <w:szCs w:val="24"/>
                <w:lang w:eastAsia="en-US"/>
              </w:rPr>
              <w:t>права внесения предложений по кандидатуре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B14EDE" w:rsidRDefault="003D0EF2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Очередность назначения, указанная политической партией</w:t>
            </w:r>
          </w:p>
          <w:p w:rsidR="003D0EF2" w:rsidRPr="00B14EDE" w:rsidRDefault="003D0EF2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3D0EF2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Default="003D0EF2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</w:t>
            </w:r>
          </w:p>
        </w:tc>
      </w:tr>
      <w:tr w:rsidR="003D0EF2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3C" w:rsidRPr="00E56239" w:rsidRDefault="00DB0F1C" w:rsidP="00DB0F1C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основании пункта 21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DB0F1C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C" w:rsidRDefault="00DB0F1C" w:rsidP="00DB0F1C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для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группы 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>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ых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301-310</w:t>
            </w:r>
          </w:p>
          <w:p w:rsidR="00DB0F1C" w:rsidRPr="00E56239" w:rsidRDefault="00DB0F1C" w:rsidP="002D633C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0EF2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2D633C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Богданова Алёна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D55566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 w:rsidR="00D55566"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3D0EF2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D55566" w:rsidP="00D55566">
            <w:pPr>
              <w:spacing w:before="20" w:after="20"/>
              <w:ind w:firstLine="0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Демидова Ирина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F2" w:rsidRPr="00E56239" w:rsidRDefault="00D55566" w:rsidP="003D0EF2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F2" w:rsidRPr="00E56239" w:rsidRDefault="003D0EF2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D55566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66" w:rsidRDefault="00D55566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66" w:rsidRDefault="00D55566" w:rsidP="00D55566">
            <w:pPr>
              <w:spacing w:before="20" w:after="20"/>
              <w:ind w:firstLine="0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Фролова Светлана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66" w:rsidRPr="00E56239" w:rsidRDefault="00D55566" w:rsidP="003D0EF2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6" w:rsidRPr="00E56239" w:rsidRDefault="00D55566" w:rsidP="00015284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ой избирательной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317</w:t>
            </w:r>
          </w:p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Воздвиженская Татьяна Васильевна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Якимова Светлана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собрание избирателей по месту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ой избирательной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320</w:t>
            </w:r>
          </w:p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4F20F8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Волгушева Любовь Александровна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4F20F8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4F20F8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Тарасова Анастасия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4F20F8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Тимофеева Анна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B66C6A" w:rsidP="00D84D9E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Социалистическ</w:t>
            </w:r>
            <w:r w:rsidR="00D84D9E">
              <w:rPr>
                <w:rFonts w:ascii="Times New Roman CYR" w:hAnsi="Times New Roman CYR"/>
                <w:sz w:val="24"/>
                <w:szCs w:val="24"/>
                <w:lang w:eastAsia="en-US"/>
              </w:rPr>
              <w:t>ая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политическ</w:t>
            </w:r>
            <w:r w:rsidR="00D84D9E">
              <w:rPr>
                <w:rFonts w:ascii="Times New Roman CYR" w:hAnsi="Times New Roman CYR"/>
                <w:sz w:val="24"/>
                <w:szCs w:val="24"/>
                <w:lang w:eastAsia="en-US"/>
              </w:rPr>
              <w:t>ая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парти</w:t>
            </w:r>
            <w:r w:rsidR="00D84D9E">
              <w:rPr>
                <w:rFonts w:ascii="Times New Roman CYR" w:hAnsi="Times New Roman CYR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«СПРАВЕДЛИВАЯ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>РОССИЯ-ПАТРИОТЫ</w:t>
            </w:r>
            <w:proofErr w:type="gramEnd"/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ЗА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ПРАВДУ»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4F20F8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7C4DC2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Default="004F20F8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Якунова Марина Вячеславовна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F8" w:rsidRPr="00E56239" w:rsidRDefault="004F20F8" w:rsidP="004F20F8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F8" w:rsidRPr="00E56239" w:rsidRDefault="004F20F8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ой избирательной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322</w:t>
            </w:r>
          </w:p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Павлова Надежда Николаевна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ой избирательной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323</w:t>
            </w:r>
          </w:p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Воронова Лидия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6239">
              <w:rPr>
                <w:b/>
                <w:bCs/>
                <w:sz w:val="24"/>
                <w:szCs w:val="24"/>
                <w:lang w:eastAsia="en-US"/>
              </w:rPr>
              <w:t>для участков</w:t>
            </w:r>
            <w:r>
              <w:rPr>
                <w:b/>
                <w:bCs/>
                <w:sz w:val="24"/>
                <w:szCs w:val="24"/>
                <w:lang w:eastAsia="en-US"/>
              </w:rPr>
              <w:t>ой избирательной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комисси</w:t>
            </w:r>
            <w:r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E56239">
              <w:rPr>
                <w:b/>
                <w:bCs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bCs/>
                <w:sz w:val="24"/>
                <w:szCs w:val="24"/>
                <w:lang w:eastAsia="en-US"/>
              </w:rPr>
              <w:t>327</w:t>
            </w:r>
          </w:p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C4DC2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Жданова Галина Леонидовна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C2" w:rsidRPr="00E56239" w:rsidRDefault="007C4DC2" w:rsidP="00AA24B9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22729D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C2" w:rsidRPr="00E56239" w:rsidRDefault="007C4DC2" w:rsidP="00AA24B9">
            <w:pPr>
              <w:spacing w:before="20" w:after="20"/>
              <w:ind w:firstLine="0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</w:tr>
    </w:tbl>
    <w:p w:rsidR="004F20F8" w:rsidRDefault="004F20F8" w:rsidP="004F20F8">
      <w:pPr>
        <w:ind w:firstLine="0"/>
      </w:pPr>
    </w:p>
    <w:p w:rsidR="00133643" w:rsidRDefault="00231CE0" w:rsidP="003D0EF2">
      <w:pPr>
        <w:jc w:val="center"/>
      </w:pPr>
      <w:r>
        <w:t>__________________________________________</w:t>
      </w:r>
    </w:p>
    <w:p w:rsidR="00133643" w:rsidRDefault="00133643" w:rsidP="003D0EF2">
      <w:pPr>
        <w:jc w:val="center"/>
      </w:pPr>
    </w:p>
    <w:p w:rsidR="00133643" w:rsidRDefault="00133643" w:rsidP="003D0EF2">
      <w:pPr>
        <w:jc w:val="center"/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2729D" w:rsidRDefault="0022729D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2729D" w:rsidRDefault="0022729D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2729D" w:rsidRDefault="0022729D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2729D" w:rsidRDefault="0022729D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31CE0" w:rsidRDefault="00231CE0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31CE0" w:rsidRDefault="00231CE0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31CE0" w:rsidRDefault="00231CE0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22729D" w:rsidRDefault="0022729D" w:rsidP="00133643">
      <w:pPr>
        <w:tabs>
          <w:tab w:val="left" w:pos="5954"/>
          <w:tab w:val="left" w:pos="6379"/>
        </w:tabs>
        <w:spacing w:after="0"/>
        <w:ind w:left="4536" w:firstLine="0"/>
        <w:jc w:val="right"/>
      </w:pPr>
    </w:p>
    <w:p w:rsid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lastRenderedPageBreak/>
        <w:t xml:space="preserve">                                                                                            </w:t>
      </w:r>
      <w:r w:rsidR="00B41209">
        <w:rPr>
          <w:rFonts w:ascii="Times New Roman CYR" w:hAnsi="Times New Roman CYR"/>
          <w:sz w:val="24"/>
          <w:szCs w:val="24"/>
        </w:rPr>
        <w:t>Приложение № 2</w:t>
      </w:r>
      <w:r w:rsidR="00B41209">
        <w:rPr>
          <w:rFonts w:ascii="Times New Roman CYR" w:hAnsi="Times New Roman CYR"/>
          <w:sz w:val="24"/>
          <w:szCs w:val="24"/>
        </w:rPr>
        <w:br/>
      </w: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</w:t>
      </w:r>
      <w:r w:rsidR="00B41209" w:rsidRPr="00B14EDE">
        <w:rPr>
          <w:rFonts w:ascii="Times New Roman CYR" w:hAnsi="Times New Roman CYR"/>
          <w:sz w:val="24"/>
          <w:szCs w:val="24"/>
        </w:rPr>
        <w:t>к постановлению</w:t>
      </w:r>
      <w:r w:rsidR="00B41209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B41209" w:rsidRPr="00B14EDE">
        <w:rPr>
          <w:rFonts w:ascii="Times New Roman CYR" w:hAnsi="Times New Roman CYR"/>
          <w:sz w:val="24"/>
          <w:szCs w:val="24"/>
        </w:rPr>
        <w:t>Территориальной</w:t>
      </w:r>
      <w:proofErr w:type="gramEnd"/>
    </w:p>
    <w:p w:rsidR="00133643" w:rsidRDefault="00B41209" w:rsidP="00133643">
      <w:pPr>
        <w:tabs>
          <w:tab w:val="left" w:pos="5954"/>
          <w:tab w:val="left" w:pos="6379"/>
        </w:tabs>
        <w:spacing w:after="0"/>
        <w:ind w:left="4536" w:firstLine="0"/>
        <w:jc w:val="right"/>
        <w:rPr>
          <w:rFonts w:ascii="Times New Roman CYR" w:hAnsi="Times New Roman CYR"/>
          <w:sz w:val="24"/>
          <w:szCs w:val="24"/>
        </w:rPr>
      </w:pPr>
      <w:r w:rsidRPr="00B14EDE">
        <w:rPr>
          <w:rFonts w:ascii="Times New Roman CYR" w:hAnsi="Times New Roman CYR"/>
          <w:sz w:val="24"/>
          <w:szCs w:val="24"/>
        </w:rPr>
        <w:t xml:space="preserve"> избирательной комиссии Валдайского района </w:t>
      </w:r>
    </w:p>
    <w:p w:rsidR="00B41209" w:rsidRPr="00133643" w:rsidRDefault="00133643" w:rsidP="00133643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</w:t>
      </w:r>
      <w:r w:rsidR="002C7923" w:rsidRPr="00133643">
        <w:rPr>
          <w:rFonts w:ascii="Times New Roman CYR" w:hAnsi="Times New Roman CYR"/>
          <w:sz w:val="24"/>
          <w:szCs w:val="24"/>
        </w:rPr>
        <w:t xml:space="preserve">от </w:t>
      </w:r>
      <w:r w:rsidR="00DA2AFB" w:rsidRPr="00133643">
        <w:rPr>
          <w:rFonts w:ascii="Times New Roman CYR" w:hAnsi="Times New Roman CYR"/>
          <w:sz w:val="24"/>
          <w:szCs w:val="24"/>
        </w:rPr>
        <w:t>19</w:t>
      </w:r>
      <w:r w:rsidR="00B41209" w:rsidRPr="00133643">
        <w:rPr>
          <w:rFonts w:ascii="Times New Roman CYR" w:hAnsi="Times New Roman CYR"/>
          <w:sz w:val="24"/>
          <w:szCs w:val="24"/>
        </w:rPr>
        <w:t>.0</w:t>
      </w:r>
      <w:r w:rsidR="00B66C6A" w:rsidRPr="00133643">
        <w:rPr>
          <w:rFonts w:ascii="Times New Roman CYR" w:hAnsi="Times New Roman CYR"/>
          <w:sz w:val="24"/>
          <w:szCs w:val="24"/>
        </w:rPr>
        <w:t>3</w:t>
      </w:r>
      <w:r w:rsidR="00B41209" w:rsidRPr="00133643">
        <w:rPr>
          <w:rFonts w:ascii="Times New Roman CYR" w:hAnsi="Times New Roman CYR"/>
          <w:sz w:val="24"/>
          <w:szCs w:val="24"/>
        </w:rPr>
        <w:t>.202</w:t>
      </w:r>
      <w:r w:rsidR="00B66C6A" w:rsidRPr="00133643">
        <w:rPr>
          <w:rFonts w:ascii="Times New Roman CYR" w:hAnsi="Times New Roman CYR"/>
          <w:sz w:val="24"/>
          <w:szCs w:val="24"/>
        </w:rPr>
        <w:t>5</w:t>
      </w:r>
      <w:r w:rsidR="00B41209" w:rsidRPr="00133643">
        <w:rPr>
          <w:rFonts w:ascii="Times New Roman CYR" w:hAnsi="Times New Roman CYR"/>
          <w:sz w:val="24"/>
          <w:szCs w:val="24"/>
        </w:rPr>
        <w:t xml:space="preserve"> года № </w:t>
      </w:r>
      <w:r w:rsidRPr="00133643">
        <w:rPr>
          <w:rFonts w:ascii="Times New Roman CYR" w:hAnsi="Times New Roman CYR"/>
          <w:sz w:val="24"/>
          <w:szCs w:val="24"/>
        </w:rPr>
        <w:t>7</w:t>
      </w:r>
      <w:r w:rsidR="00DA2AFB" w:rsidRPr="00133643">
        <w:rPr>
          <w:rFonts w:ascii="Times New Roman CYR" w:hAnsi="Times New Roman CYR"/>
          <w:sz w:val="24"/>
          <w:szCs w:val="24"/>
        </w:rPr>
        <w:t>5</w:t>
      </w:r>
      <w:r w:rsidR="00B41209" w:rsidRPr="00133643">
        <w:rPr>
          <w:rFonts w:ascii="Times New Roman CYR" w:hAnsi="Times New Roman CYR"/>
          <w:sz w:val="24"/>
          <w:szCs w:val="24"/>
        </w:rPr>
        <w:t>/</w:t>
      </w:r>
      <w:r w:rsidR="00DA2AFB" w:rsidRPr="00133643">
        <w:rPr>
          <w:rFonts w:ascii="Times New Roman CYR" w:hAnsi="Times New Roman CYR"/>
          <w:sz w:val="24"/>
          <w:szCs w:val="24"/>
        </w:rPr>
        <w:t>1</w:t>
      </w:r>
      <w:r w:rsidR="00B41209" w:rsidRPr="00133643">
        <w:rPr>
          <w:rFonts w:ascii="Times New Roman CYR" w:hAnsi="Times New Roman CYR"/>
          <w:sz w:val="24"/>
          <w:szCs w:val="24"/>
        </w:rPr>
        <w:t>-4</w:t>
      </w:r>
    </w:p>
    <w:p w:rsidR="00B41209" w:rsidRDefault="00B41209" w:rsidP="00133643">
      <w:pPr>
        <w:spacing w:after="0"/>
        <w:ind w:firstLine="0"/>
        <w:jc w:val="right"/>
        <w:rPr>
          <w:rFonts w:ascii="Times New Roman CYR" w:hAnsi="Times New Roman CYR"/>
          <w:szCs w:val="28"/>
        </w:rPr>
      </w:pPr>
    </w:p>
    <w:p w:rsidR="00B41209" w:rsidRDefault="00B41209" w:rsidP="00B41209">
      <w:pPr>
        <w:spacing w:after="0" w:line="360" w:lineRule="auto"/>
        <w:ind w:firstLine="0"/>
        <w:jc w:val="center"/>
        <w:rPr>
          <w:rFonts w:ascii="Times New Roman CYR" w:hAnsi="Times New Roman CYR"/>
          <w:szCs w:val="28"/>
        </w:rPr>
      </w:pPr>
    </w:p>
    <w:p w:rsidR="00133643" w:rsidRDefault="00133643" w:rsidP="00B41209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</w:t>
      </w:r>
      <w:r w:rsidR="00B41209">
        <w:rPr>
          <w:rFonts w:ascii="Times New Roman CYR" w:hAnsi="Times New Roman CYR"/>
          <w:b/>
          <w:szCs w:val="28"/>
        </w:rPr>
        <w:t>лиц,</w:t>
      </w:r>
    </w:p>
    <w:p w:rsidR="00133643" w:rsidRDefault="00B41209" w:rsidP="00B41209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 </w:t>
      </w:r>
      <w:proofErr w:type="gramStart"/>
      <w:r>
        <w:rPr>
          <w:rFonts w:ascii="Times New Roman CYR" w:hAnsi="Times New Roman CYR"/>
          <w:b/>
          <w:szCs w:val="28"/>
        </w:rPr>
        <w:t>которые</w:t>
      </w:r>
      <w:proofErr w:type="gramEnd"/>
      <w:r>
        <w:rPr>
          <w:rFonts w:ascii="Times New Roman CYR" w:hAnsi="Times New Roman CYR"/>
          <w:b/>
          <w:szCs w:val="28"/>
        </w:rPr>
        <w:t xml:space="preserve"> не могут быть включены в резерв составов участковых </w:t>
      </w:r>
      <w:r>
        <w:rPr>
          <w:b/>
          <w:bCs/>
          <w:szCs w:val="28"/>
        </w:rPr>
        <w:t>комиссий</w:t>
      </w:r>
    </w:p>
    <w:p w:rsidR="00B41209" w:rsidRPr="00133643" w:rsidRDefault="00B41209" w:rsidP="00B41209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b/>
          <w:bCs/>
          <w:szCs w:val="28"/>
        </w:rPr>
        <w:t xml:space="preserve"> Валдайского района</w:t>
      </w:r>
    </w:p>
    <w:p w:rsidR="00061467" w:rsidRPr="00B14EDE" w:rsidRDefault="00061467" w:rsidP="00061467">
      <w:pPr>
        <w:tabs>
          <w:tab w:val="left" w:pos="5954"/>
        </w:tabs>
        <w:spacing w:after="0" w:line="360" w:lineRule="auto"/>
        <w:ind w:left="4536" w:firstLine="0"/>
        <w:jc w:val="center"/>
        <w:rPr>
          <w:rFonts w:ascii="Times New Roman CYR" w:hAnsi="Times New Roman CYR"/>
          <w:sz w:val="24"/>
          <w:szCs w:val="24"/>
        </w:rPr>
      </w:pPr>
    </w:p>
    <w:tbl>
      <w:tblPr>
        <w:tblStyle w:val="a5"/>
        <w:tblW w:w="14850" w:type="dxa"/>
        <w:tblLook w:val="04A0"/>
      </w:tblPr>
      <w:tblGrid>
        <w:gridCol w:w="534"/>
        <w:gridCol w:w="2835"/>
        <w:gridCol w:w="7087"/>
        <w:gridCol w:w="4394"/>
      </w:tblGrid>
      <w:tr w:rsidR="00061467" w:rsidRPr="00B14EDE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14EDE"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 w:rsidRPr="00B14EDE"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Фамилия, имя, отчеств</w:t>
            </w: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61467" w:rsidP="00015284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субъекта </w:t>
            </w:r>
            <w:r w:rsidRPr="00B14EDE">
              <w:rPr>
                <w:b/>
                <w:sz w:val="24"/>
                <w:szCs w:val="24"/>
                <w:lang w:eastAsia="en-US"/>
              </w:rPr>
              <w:t>права внесения предложений по кандидатуре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B14EDE" w:rsidRDefault="00015284" w:rsidP="00015284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  <w:t>Основание отклонения кандидатуры на зачисление в резерв</w:t>
            </w:r>
          </w:p>
        </w:tc>
      </w:tr>
      <w:tr w:rsidR="00061467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Default="00061467" w:rsidP="00015284">
            <w:pPr>
              <w:spacing w:after="0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</w:t>
            </w:r>
          </w:p>
        </w:tc>
      </w:tr>
      <w:tr w:rsidR="00061467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E56239" w:rsidRDefault="00061467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67" w:rsidRPr="00E56239" w:rsidRDefault="00B66C6A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Алферова Ольга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6A" w:rsidRDefault="00746004" w:rsidP="0074600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 w:rsidRPr="00E56239">
              <w:rPr>
                <w:rFonts w:ascii="Times New Roman CYR" w:hAnsi="Times New Roman CYR"/>
                <w:sz w:val="24"/>
                <w:szCs w:val="24"/>
                <w:lang w:eastAsia="en-US"/>
              </w:rPr>
              <w:t>собрание избирателей по месту</w:t>
            </w:r>
            <w:r w:rsidR="00133643"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работы</w:t>
            </w:r>
          </w:p>
          <w:p w:rsidR="00B66C6A" w:rsidRPr="00E56239" w:rsidRDefault="00B66C6A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67" w:rsidRPr="0022729D" w:rsidRDefault="00833D43" w:rsidP="00833D43">
            <w:pPr>
              <w:spacing w:before="20" w:after="20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3D4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подача заявления </w:t>
            </w:r>
            <w:r w:rsidR="0022729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отказе на </w:t>
            </w:r>
            <w:r w:rsidRPr="00833D43">
              <w:rPr>
                <w:rFonts w:ascii="Times New Roman CYR" w:hAnsi="Times New Roman CYR" w:cs="Times New Roman CYR"/>
                <w:sz w:val="24"/>
                <w:szCs w:val="24"/>
              </w:rPr>
              <w:t>назначение в состав (резерв составов) участковых избирательных комиссий</w:t>
            </w:r>
          </w:p>
        </w:tc>
      </w:tr>
      <w:tr w:rsidR="00746004" w:rsidRPr="00E56239" w:rsidTr="001336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04" w:rsidRDefault="00746004" w:rsidP="00015284">
            <w:pPr>
              <w:spacing w:before="20" w:after="20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04" w:rsidRDefault="00746004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Кострова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Александра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04" w:rsidRDefault="00D84D9E" w:rsidP="00015284">
            <w:pPr>
              <w:spacing w:before="20" w:after="20"/>
              <w:ind w:firstLine="0"/>
              <w:jc w:val="left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Социалистическая политическая партия «СПРАВЕДЛИВАЯ 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РОССИЯ-ПАТРИОТЫ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 xml:space="preserve"> ЗА ПРАВДУ»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04" w:rsidRPr="0022729D" w:rsidRDefault="00833D43" w:rsidP="00833D43">
            <w:pPr>
              <w:spacing w:before="20" w:after="20"/>
              <w:ind w:firstLine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3D43">
              <w:rPr>
                <w:rFonts w:ascii="Times New Roman CYR" w:hAnsi="Times New Roman CYR" w:cs="Times New Roman CYR"/>
                <w:sz w:val="24"/>
                <w:szCs w:val="24"/>
              </w:rPr>
              <w:t>подача заявления об отказе на назначение в состав (резерв составов) участковых избирательных комиссий</w:t>
            </w:r>
          </w:p>
        </w:tc>
      </w:tr>
    </w:tbl>
    <w:p w:rsidR="00015284" w:rsidRDefault="00015284" w:rsidP="00015284">
      <w:pPr>
        <w:ind w:left="720" w:firstLine="0"/>
        <w:jc w:val="left"/>
      </w:pPr>
    </w:p>
    <w:p w:rsidR="004B7F6A" w:rsidRDefault="002C7923" w:rsidP="00833D43">
      <w:pPr>
        <w:ind w:left="720" w:firstLine="0"/>
        <w:jc w:val="left"/>
        <w:sectPr w:rsidR="004B7F6A" w:rsidSect="00133643">
          <w:headerReference w:type="even" r:id="rId10"/>
          <w:headerReference w:type="default" r:id="rId11"/>
          <w:pgSz w:w="16838" w:h="11906" w:orient="landscape" w:code="9"/>
          <w:pgMar w:top="851" w:right="851" w:bottom="1701" w:left="1134" w:header="709" w:footer="215" w:gutter="0"/>
          <w:pgNumType w:start="1"/>
          <w:cols w:space="708"/>
          <w:titlePg/>
          <w:docGrid w:linePitch="381"/>
        </w:sectPr>
      </w:pPr>
      <w:r>
        <w:t xml:space="preserve">                  </w:t>
      </w:r>
      <w:r w:rsidR="0022729D">
        <w:t xml:space="preserve">                              </w:t>
      </w:r>
      <w:r w:rsidR="00015284">
        <w:t>____________________________________</w:t>
      </w:r>
      <w:r w:rsidR="00236B4B">
        <w:t>__</w:t>
      </w:r>
    </w:p>
    <w:p w:rsidR="004B7F6A" w:rsidRDefault="004B7F6A" w:rsidP="00236B4B">
      <w:pPr>
        <w:suppressAutoHyphens/>
        <w:jc w:val="center"/>
      </w:pPr>
    </w:p>
    <w:sectPr w:rsidR="004B7F6A" w:rsidSect="00015284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9C" w:rsidRDefault="0031059C" w:rsidP="0075355E">
      <w:pPr>
        <w:spacing w:after="0"/>
      </w:pPr>
      <w:r>
        <w:separator/>
      </w:r>
    </w:p>
  </w:endnote>
  <w:endnote w:type="continuationSeparator" w:id="0">
    <w:p w:rsidR="0031059C" w:rsidRDefault="0031059C" w:rsidP="007535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9C" w:rsidRDefault="0031059C" w:rsidP="0075355E">
      <w:pPr>
        <w:spacing w:after="0"/>
      </w:pPr>
      <w:r>
        <w:separator/>
      </w:r>
    </w:p>
  </w:footnote>
  <w:footnote w:type="continuationSeparator" w:id="0">
    <w:p w:rsidR="0031059C" w:rsidRDefault="0031059C" w:rsidP="007535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85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284" w:rsidRDefault="0068033A" w:rsidP="00015284">
        <w:pPr>
          <w:pStyle w:val="a6"/>
          <w:ind w:firstLine="0"/>
          <w:jc w:val="center"/>
        </w:pPr>
        <w:r w:rsidRPr="008907C6">
          <w:rPr>
            <w:sz w:val="24"/>
            <w:szCs w:val="24"/>
          </w:rPr>
          <w:fldChar w:fldCharType="begin"/>
        </w:r>
        <w:r w:rsidR="00015284" w:rsidRPr="008907C6">
          <w:rPr>
            <w:sz w:val="24"/>
            <w:szCs w:val="24"/>
          </w:rPr>
          <w:instrText xml:space="preserve"> PAGE   \* MERGEFORMAT </w:instrText>
        </w:r>
        <w:r w:rsidRPr="008907C6">
          <w:rPr>
            <w:sz w:val="24"/>
            <w:szCs w:val="24"/>
          </w:rPr>
          <w:fldChar w:fldCharType="separate"/>
        </w:r>
        <w:r w:rsidR="006A3C0B">
          <w:rPr>
            <w:noProof/>
            <w:sz w:val="24"/>
            <w:szCs w:val="24"/>
          </w:rPr>
          <w:t>2</w:t>
        </w:r>
        <w:r w:rsidRPr="008907C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A" w:rsidRDefault="0068033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7F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7F6A" w:rsidRDefault="004B7F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6A" w:rsidRDefault="0068033A">
    <w:pPr>
      <w:pStyle w:val="a6"/>
      <w:jc w:val="center"/>
    </w:pPr>
    <w:fldSimple w:instr=" PAGE   \* MERGEFORMAT ">
      <w:r w:rsidR="006A3C0B">
        <w:rPr>
          <w:noProof/>
        </w:rPr>
        <w:t>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B7" w:rsidRDefault="0068033A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2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2B7" w:rsidRDefault="008042B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B7" w:rsidRDefault="0068033A">
    <w:pPr>
      <w:pStyle w:val="a6"/>
      <w:jc w:val="center"/>
    </w:pPr>
    <w:fldSimple w:instr=" PAGE   \* MERGEFORMAT ">
      <w:r w:rsidR="006B0F8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7CC"/>
    <w:multiLevelType w:val="hybridMultilevel"/>
    <w:tmpl w:val="02888CDE"/>
    <w:lvl w:ilvl="0" w:tplc="2032991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9537FB"/>
    <w:multiLevelType w:val="hybridMultilevel"/>
    <w:tmpl w:val="8CEA66B4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EF2"/>
    <w:rsid w:val="00015284"/>
    <w:rsid w:val="00056698"/>
    <w:rsid w:val="00061467"/>
    <w:rsid w:val="00121B9F"/>
    <w:rsid w:val="00133643"/>
    <w:rsid w:val="00197868"/>
    <w:rsid w:val="001A1579"/>
    <w:rsid w:val="001F3584"/>
    <w:rsid w:val="00204C1D"/>
    <w:rsid w:val="0022729D"/>
    <w:rsid w:val="00231CE0"/>
    <w:rsid w:val="00236B4B"/>
    <w:rsid w:val="002A55BE"/>
    <w:rsid w:val="002C7923"/>
    <w:rsid w:val="002D633C"/>
    <w:rsid w:val="0031059C"/>
    <w:rsid w:val="00322989"/>
    <w:rsid w:val="003D0EF2"/>
    <w:rsid w:val="004A73BC"/>
    <w:rsid w:val="004B7F6A"/>
    <w:rsid w:val="004F20F8"/>
    <w:rsid w:val="00520E56"/>
    <w:rsid w:val="00533A52"/>
    <w:rsid w:val="00633E69"/>
    <w:rsid w:val="00643386"/>
    <w:rsid w:val="0068033A"/>
    <w:rsid w:val="006A3C0B"/>
    <w:rsid w:val="006B0F82"/>
    <w:rsid w:val="00746004"/>
    <w:rsid w:val="0075355E"/>
    <w:rsid w:val="007763C5"/>
    <w:rsid w:val="007C4DC2"/>
    <w:rsid w:val="008042B7"/>
    <w:rsid w:val="00833D43"/>
    <w:rsid w:val="00872A28"/>
    <w:rsid w:val="009D11F0"/>
    <w:rsid w:val="00AC12CA"/>
    <w:rsid w:val="00B41209"/>
    <w:rsid w:val="00B5140D"/>
    <w:rsid w:val="00B66C6A"/>
    <w:rsid w:val="00D03921"/>
    <w:rsid w:val="00D13A46"/>
    <w:rsid w:val="00D146B2"/>
    <w:rsid w:val="00D55566"/>
    <w:rsid w:val="00D84D9E"/>
    <w:rsid w:val="00DA2AFB"/>
    <w:rsid w:val="00DA4519"/>
    <w:rsid w:val="00DB0F1C"/>
    <w:rsid w:val="00DC05AF"/>
    <w:rsid w:val="00EE1396"/>
    <w:rsid w:val="00FC33D1"/>
    <w:rsid w:val="00F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2"/>
    <w:pPr>
      <w:spacing w:after="120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0EF2"/>
    <w:pPr>
      <w:keepNext/>
      <w:widowControl w:val="0"/>
      <w:autoSpaceDE w:val="0"/>
      <w:autoSpaceDN w:val="0"/>
      <w:adjustRightInd w:val="0"/>
      <w:spacing w:after="0"/>
      <w:ind w:firstLine="0"/>
      <w:jc w:val="center"/>
      <w:outlineLvl w:val="2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0EF2"/>
    <w:rPr>
      <w:rFonts w:eastAsia="Arial Unicode MS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D0EF2"/>
    <w:pPr>
      <w:spacing w:after="0"/>
      <w:ind w:firstLine="0"/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3D0EF2"/>
    <w:rPr>
      <w:rFonts w:eastAsia="Times New Roman" w:cs="Times New Roman"/>
      <w:b/>
      <w:sz w:val="26"/>
      <w:szCs w:val="20"/>
      <w:lang w:eastAsia="ru-RU"/>
    </w:rPr>
  </w:style>
  <w:style w:type="paragraph" w:customStyle="1" w:styleId="xl35">
    <w:name w:val="xl35"/>
    <w:basedOn w:val="a"/>
    <w:rsid w:val="003D0EF2"/>
    <w:pPr>
      <w:spacing w:before="100" w:after="100"/>
      <w:ind w:firstLine="0"/>
      <w:jc w:val="center"/>
    </w:pPr>
    <w:rPr>
      <w:rFonts w:ascii="Arial CYR" w:eastAsia="Arial Unicode MS" w:hAnsi="Arial CYR"/>
      <w:b/>
      <w:sz w:val="24"/>
    </w:rPr>
  </w:style>
  <w:style w:type="table" w:styleId="a5">
    <w:name w:val="Table Grid"/>
    <w:basedOn w:val="a1"/>
    <w:uiPriority w:val="59"/>
    <w:rsid w:val="003D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0EF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D0EF2"/>
    <w:rPr>
      <w:rFonts w:eastAsia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467"/>
    <w:pPr>
      <w:ind w:left="720"/>
      <w:contextualSpacing/>
    </w:pPr>
  </w:style>
  <w:style w:type="character" w:styleId="a9">
    <w:name w:val="page number"/>
    <w:basedOn w:val="a0"/>
    <w:rsid w:val="008042B7"/>
  </w:style>
  <w:style w:type="character" w:styleId="aa">
    <w:name w:val="footnote reference"/>
    <w:rsid w:val="008042B7"/>
    <w:rPr>
      <w:vertAlign w:val="superscript"/>
    </w:rPr>
  </w:style>
  <w:style w:type="paragraph" w:customStyle="1" w:styleId="Style4">
    <w:name w:val="Style4"/>
    <w:basedOn w:val="a"/>
    <w:rsid w:val="008042B7"/>
    <w:pPr>
      <w:widowControl w:val="0"/>
      <w:autoSpaceDE w:val="0"/>
      <w:autoSpaceDN w:val="0"/>
      <w:adjustRightInd w:val="0"/>
      <w:spacing w:after="0" w:line="490" w:lineRule="exact"/>
      <w:ind w:firstLine="70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1396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39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1CE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CE0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C4BE-3279-4DA6-A72B-EBDCA06E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2025-03-20T08:44:00Z</cp:lastPrinted>
  <dcterms:created xsi:type="dcterms:W3CDTF">2022-08-16T14:13:00Z</dcterms:created>
  <dcterms:modified xsi:type="dcterms:W3CDTF">2025-04-29T13:13:00Z</dcterms:modified>
</cp:coreProperties>
</file>