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C9C" w:rsidRDefault="00637C9C">
      <w:pPr>
        <w:pStyle w:val="a4"/>
        <w:rPr>
          <w:rFonts w:ascii="Cambria" w:hAnsi="Cambria"/>
          <w:sz w:val="72"/>
          <w:szCs w:val="72"/>
        </w:rPr>
      </w:pPr>
    </w:p>
    <w:p w:rsidR="00637C9C" w:rsidRDefault="00637C9C">
      <w:pPr>
        <w:pStyle w:val="a4"/>
        <w:rPr>
          <w:rFonts w:ascii="Cambria" w:hAnsi="Cambria"/>
          <w:sz w:val="72"/>
          <w:szCs w:val="72"/>
        </w:rPr>
      </w:pPr>
    </w:p>
    <w:p w:rsidR="00637C9C" w:rsidRDefault="00637C9C">
      <w:pPr>
        <w:pStyle w:val="a4"/>
        <w:rPr>
          <w:rFonts w:ascii="Cambria" w:hAnsi="Cambria"/>
          <w:sz w:val="72"/>
          <w:szCs w:val="72"/>
        </w:rPr>
      </w:pPr>
    </w:p>
    <w:p w:rsidR="00407DF0" w:rsidRDefault="0039166C" w:rsidP="00637C9C">
      <w:pPr>
        <w:pStyle w:val="a4"/>
        <w:ind w:left="709"/>
        <w:jc w:val="center"/>
        <w:rPr>
          <w:rFonts w:ascii="Cambria" w:hAnsi="Cambria"/>
          <w:sz w:val="72"/>
          <w:szCs w:val="72"/>
        </w:rPr>
      </w:pPr>
      <w:r>
        <w:rPr>
          <w:rFonts w:ascii="Cambria" w:hAnsi="Cambria"/>
          <w:sz w:val="72"/>
          <w:szCs w:val="72"/>
        </w:rPr>
        <w:t>Утверждены постановлением Администрации Валдайского муниципального района  от 23.10.2015 №1577</w:t>
      </w:r>
    </w:p>
    <w:p w:rsidR="00407DF0" w:rsidRDefault="00407DF0">
      <w:pPr>
        <w:pStyle w:val="a4"/>
        <w:rPr>
          <w:rFonts w:ascii="Cambria" w:hAnsi="Cambria"/>
          <w:sz w:val="72"/>
          <w:szCs w:val="72"/>
        </w:rPr>
      </w:pPr>
    </w:p>
    <w:p w:rsidR="004E34E7" w:rsidRPr="0039166C" w:rsidRDefault="00637C9C" w:rsidP="0039166C">
      <w:pPr>
        <w:pStyle w:val="a4"/>
        <w:jc w:val="center"/>
        <w:rPr>
          <w:rFonts w:ascii="Cambria" w:hAnsi="Cambria"/>
          <w:b/>
          <w:sz w:val="36"/>
          <w:szCs w:val="36"/>
        </w:rPr>
      </w:pPr>
      <w:r>
        <w:rPr>
          <w:b/>
          <w:noProof/>
          <w:lang w:eastAsia="ru-RU"/>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align>bottom</wp:align>
                </wp:positionV>
                <wp:extent cx="7916545" cy="224790"/>
                <wp:effectExtent l="9525" t="9525" r="12065" b="8890"/>
                <wp:wrapNone/>
                <wp:docPr id="4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22479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0" o:spid="_x0000_s1026" style="position:absolute;margin-left:0;margin-top:0;width:623.35pt;height:17.7pt;z-index:2516556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" o:allowincell="f" fillcolor="#4bacc6" strokecolor="#31849b">
                <w10:wrap anchorx="page" anchory="page"/>
              </v:rect>
            </w:pict>
          </mc:Fallback>
        </mc:AlternateContent>
      </w:r>
      <w:r>
        <w:rPr>
          <w:b/>
          <w:noProof/>
          <w:lang w:eastAsia="ru-RU"/>
        </w:rPr>
        <mc:AlternateContent>
          <mc:Choice Requires="wps">
            <w:drawing>
              <wp:anchor distT="0" distB="0" distL="114300" distR="114300" simplePos="0" relativeHeight="251656704" behindDoc="0" locked="0" layoutInCell="0" allowOverlap="1">
                <wp:simplePos x="0" y="0"/>
                <wp:positionH relativeFrom="page">
                  <wp:posOffset>-184150</wp:posOffset>
                </wp:positionH>
                <wp:positionV relativeFrom="page">
                  <wp:posOffset>5080</wp:posOffset>
                </wp:positionV>
                <wp:extent cx="7926070" cy="224790"/>
                <wp:effectExtent l="6350" t="5080" r="5715" b="13335"/>
                <wp:wrapNone/>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22479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1" o:spid="_x0000_s1026" style="position:absolute;margin-left:-14.5pt;margin-top:.4pt;width:624.1pt;height:17.7pt;z-index:2516567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" o:allowincell="f" fillcolor="#4bacc6" strokecolor="#31849b">
                <w10:wrap anchorx="page" anchory="page"/>
              </v:rect>
            </w:pict>
          </mc:Fallback>
        </mc:AlternateContent>
      </w:r>
      <w:r w:rsidR="00407DF0" w:rsidRPr="0039166C">
        <w:rPr>
          <w:rFonts w:ascii="Cambria" w:hAnsi="Cambria"/>
          <w:b/>
          <w:sz w:val="36"/>
          <w:szCs w:val="36"/>
        </w:rPr>
        <w:t>Требования и правила размещения информационных конструкций (вывесок и табличек)</w:t>
      </w:r>
    </w:p>
    <w:p w:rsidR="00407DF0" w:rsidRPr="0039166C" w:rsidRDefault="00407DF0" w:rsidP="0039166C">
      <w:pPr>
        <w:pStyle w:val="a4"/>
        <w:jc w:val="center"/>
        <w:rPr>
          <w:rFonts w:ascii="Cambria" w:hAnsi="Cambria"/>
          <w:b/>
          <w:sz w:val="72"/>
          <w:szCs w:val="72"/>
        </w:rPr>
      </w:pPr>
      <w:r w:rsidRPr="0039166C">
        <w:rPr>
          <w:rFonts w:ascii="Cambria" w:hAnsi="Cambria"/>
          <w:b/>
          <w:sz w:val="36"/>
          <w:szCs w:val="36"/>
        </w:rPr>
        <w:t>Валдайского городского поселения</w:t>
      </w:r>
    </w:p>
    <w:p w:rsidR="00407DF0" w:rsidRPr="0039166C" w:rsidRDefault="00407DF0" w:rsidP="0039166C">
      <w:pPr>
        <w:pStyle w:val="a4"/>
        <w:jc w:val="center"/>
        <w:rPr>
          <w:rFonts w:ascii="Cambria" w:hAnsi="Cambria"/>
          <w:b/>
          <w:sz w:val="36"/>
          <w:szCs w:val="36"/>
        </w:rPr>
      </w:pPr>
    </w:p>
    <w:p w:rsidR="00407DF0" w:rsidRDefault="00407DF0" w:rsidP="0039166C">
      <w:pPr>
        <w:pStyle w:val="a4"/>
        <w:jc w:val="center"/>
        <w:rPr>
          <w:rFonts w:ascii="Cambria" w:hAnsi="Cambria"/>
          <w:sz w:val="36"/>
          <w:szCs w:val="36"/>
        </w:rPr>
      </w:pPr>
    </w:p>
    <w:p w:rsidR="00407DF0" w:rsidRDefault="00407DF0">
      <w:pPr>
        <w:pStyle w:val="a4"/>
        <w:rPr>
          <w:rFonts w:ascii="Cambria" w:hAnsi="Cambria"/>
          <w:sz w:val="36"/>
          <w:szCs w:val="36"/>
        </w:rPr>
      </w:pPr>
    </w:p>
    <w:p w:rsidR="00407DF0" w:rsidRDefault="00407DF0">
      <w:pPr>
        <w:pStyle w:val="a4"/>
        <w:rPr>
          <w:rFonts w:ascii="Cambria" w:hAnsi="Cambria"/>
          <w:sz w:val="36"/>
          <w:szCs w:val="36"/>
        </w:rPr>
      </w:pPr>
    </w:p>
    <w:p w:rsidR="00407DF0" w:rsidRDefault="00407DF0">
      <w:pPr>
        <w:pStyle w:val="a4"/>
        <w:rPr>
          <w:rFonts w:ascii="Cambria" w:hAnsi="Cambria"/>
          <w:sz w:val="36"/>
          <w:szCs w:val="36"/>
        </w:rPr>
      </w:pPr>
    </w:p>
    <w:p w:rsidR="00407DF0" w:rsidRDefault="00407DF0">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407DF0" w:rsidRDefault="00407DF0">
      <w:pPr>
        <w:pStyle w:val="a4"/>
        <w:rPr>
          <w:rFonts w:ascii="Cambria" w:hAnsi="Cambria"/>
          <w:sz w:val="36"/>
          <w:szCs w:val="36"/>
        </w:rPr>
      </w:pPr>
    </w:p>
    <w:p w:rsidR="00407DF0" w:rsidRDefault="0039166C" w:rsidP="00407DF0">
      <w:pPr>
        <w:pStyle w:val="a4"/>
        <w:jc w:val="center"/>
      </w:pPr>
      <w:r>
        <w:rPr>
          <w:rFonts w:ascii="Times New Roman" w:hAnsi="Times New Roman"/>
        </w:rPr>
        <w:t>О</w:t>
      </w:r>
      <w:r w:rsidR="00407DF0" w:rsidRPr="00407DF0">
        <w:rPr>
          <w:rFonts w:ascii="Times New Roman" w:hAnsi="Times New Roman"/>
        </w:rPr>
        <w:t xml:space="preserve">ОО </w:t>
      </w:r>
      <w:r w:rsidR="003335CA">
        <w:rPr>
          <w:rFonts w:ascii="Times New Roman" w:hAnsi="Times New Roman"/>
        </w:rPr>
        <w:t>Ракурс</w:t>
      </w:r>
    </w:p>
    <w:p w:rsidR="00407DF0" w:rsidRDefault="00407DF0" w:rsidP="00407DF0">
      <w:pPr>
        <w:tabs>
          <w:tab w:val="left" w:pos="5103"/>
        </w:tabs>
        <w:jc w:val="center"/>
      </w:pPr>
      <w:r>
        <w:t>2015</w:t>
      </w:r>
    </w:p>
    <w:tbl>
      <w:tblPr>
        <w:tblpPr w:leftFromText="187" w:rightFromText="187" w:horzAnchor="margin" w:tblpXSpec="center" w:tblpYSpec="bottom"/>
        <w:tblW w:w="5000" w:type="pct"/>
        <w:tblLook w:val="04A0" w:firstRow="1" w:lastRow="0" w:firstColumn="1" w:lastColumn="0" w:noHBand="0" w:noVBand="1"/>
      </w:tblPr>
      <w:tblGrid>
        <w:gridCol w:w="11273"/>
      </w:tblGrid>
      <w:tr w:rsidR="00C33E6B">
        <w:tc>
          <w:tcPr>
            <w:tcW w:w="5000" w:type="pct"/>
          </w:tcPr>
          <w:p w:rsidR="00C33E6B" w:rsidRPr="00C33E6B" w:rsidRDefault="00407DF0" w:rsidP="00C33E6B">
            <w:pPr>
              <w:pStyle w:val="a4"/>
              <w:jc w:val="center"/>
            </w:pPr>
            <w:r>
              <w:br w:type="page"/>
            </w:r>
          </w:p>
        </w:tc>
      </w:tr>
    </w:tbl>
    <w:p w:rsidR="00381030" w:rsidRDefault="00381030" w:rsidP="00381030">
      <w:pPr>
        <w:jc w:val="center"/>
        <w:rPr>
          <w:b/>
        </w:rPr>
      </w:pPr>
      <w:r>
        <w:rPr>
          <w:b/>
        </w:rPr>
        <w:lastRenderedPageBreak/>
        <w:t>Требования и правила размещения информационных конструкций (вывесок и</w:t>
      </w:r>
      <w:r w:rsidRPr="003B60CA">
        <w:rPr>
          <w:b/>
        </w:rPr>
        <w:t xml:space="preserve"> </w:t>
      </w:r>
      <w:r>
        <w:rPr>
          <w:b/>
        </w:rPr>
        <w:t xml:space="preserve">табличек) </w:t>
      </w:r>
      <w:r w:rsidRPr="003B60CA">
        <w:rPr>
          <w:b/>
        </w:rPr>
        <w:t>Валдайского городского поселения</w:t>
      </w:r>
    </w:p>
    <w:p w:rsidR="00381030" w:rsidRDefault="00381030" w:rsidP="00381030">
      <w:pPr>
        <w:pStyle w:val="ConsPlusNormal"/>
        <w:jc w:val="center"/>
        <w:outlineLvl w:val="1"/>
      </w:pPr>
      <w:r>
        <w:t>I. Общие положения</w:t>
      </w:r>
    </w:p>
    <w:p w:rsidR="00381030" w:rsidRDefault="00381030" w:rsidP="00381030">
      <w:pPr>
        <w:pStyle w:val="ConsPlusNormal"/>
        <w:jc w:val="both"/>
      </w:pPr>
    </w:p>
    <w:p w:rsidR="00381030" w:rsidRDefault="00381030" w:rsidP="00381030">
      <w:pPr>
        <w:pStyle w:val="ConsPlusNormal"/>
        <w:ind w:firstLine="540"/>
        <w:jc w:val="both"/>
      </w:pPr>
      <w:r>
        <w:t xml:space="preserve">1. Настоящие требования и правила размещения и содержания информационных конструкций </w:t>
      </w:r>
      <w:r w:rsidRPr="00A94ECF">
        <w:t>Валдайского городского поселения</w:t>
      </w:r>
      <w:r>
        <w:t xml:space="preserve"> (далее - Правила) определяют виды информационных конструкций, размещаемых в </w:t>
      </w:r>
      <w:r w:rsidRPr="00A94ECF">
        <w:t>Валдайско</w:t>
      </w:r>
      <w:r>
        <w:t>м</w:t>
      </w:r>
      <w:r w:rsidRPr="00A94ECF">
        <w:t xml:space="preserve"> городско</w:t>
      </w:r>
      <w:r>
        <w:t>м</w:t>
      </w:r>
      <w:r w:rsidRPr="00A94ECF">
        <w:t xml:space="preserve"> поселени</w:t>
      </w:r>
      <w:r>
        <w:t>и,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w:t>
      </w:r>
      <w:hyperlink w:anchor="Par455" w:tooltip="Ссылка на текущий документ" w:history="1">
        <w:r>
          <w:rPr>
            <w:color w:val="0000FF"/>
          </w:rPr>
          <w:t>приложение</w:t>
        </w:r>
      </w:hyperlink>
      <w:r>
        <w:t xml:space="preserve"> к настоящим Правилам).</w:t>
      </w:r>
    </w:p>
    <w:p w:rsidR="00381030" w:rsidRDefault="00381030" w:rsidP="00381030">
      <w:pPr>
        <w:pStyle w:val="ConsPlusNormal"/>
        <w:ind w:firstLine="540"/>
        <w:jc w:val="both"/>
      </w:pPr>
      <w:r>
        <w:t xml:space="preserve">2. Информационная конструкция - объект благоустройства, выполняющий функцию информирования населения </w:t>
      </w:r>
      <w:r w:rsidRPr="00A94ECF">
        <w:t>Валдайского городского поселения</w:t>
      </w:r>
      <w:r>
        <w:t xml:space="preserve"> и соответствующий требованиям, установленным настоящими Правилами.</w:t>
      </w:r>
    </w:p>
    <w:p w:rsidR="00381030" w:rsidRDefault="00381030" w:rsidP="00381030">
      <w:pPr>
        <w:pStyle w:val="ConsPlusNormal"/>
        <w:ind w:firstLine="540"/>
        <w:jc w:val="both"/>
      </w:pPr>
      <w: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381030" w:rsidRDefault="00381030" w:rsidP="00381030">
      <w:pPr>
        <w:pStyle w:val="ConsPlusNormal"/>
        <w:ind w:firstLine="540"/>
        <w:jc w:val="both"/>
      </w:pPr>
      <w:r>
        <w:t xml:space="preserve">3. На территории </w:t>
      </w:r>
      <w:r w:rsidRPr="00A94ECF">
        <w:t>Валдайского городского поселения</w:t>
      </w:r>
      <w:r>
        <w:t xml:space="preserve"> осуществляется размещение информационных конструкций следующих видов:</w:t>
      </w:r>
    </w:p>
    <w:p w:rsidR="00381030" w:rsidRDefault="00381030" w:rsidP="00381030">
      <w:pPr>
        <w:pStyle w:val="ConsPlusNormal"/>
        <w:ind w:firstLine="540"/>
        <w:jc w:val="both"/>
      </w:pPr>
      <w:r>
        <w:t>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указатели номеров домов.</w:t>
      </w:r>
    </w:p>
    <w:p w:rsidR="00381030" w:rsidRDefault="00381030" w:rsidP="00381030">
      <w:pPr>
        <w:pStyle w:val="ConsPlusNormal"/>
        <w:ind w:firstLine="540"/>
        <w:jc w:val="both"/>
      </w:pPr>
      <w:r>
        <w:t>3.2. Указатели картографической информации, а также указатели маршрутов (схемы) движения и расписания городского пассажирского транспорта.</w:t>
      </w:r>
    </w:p>
    <w:p w:rsidR="00381030" w:rsidRDefault="00381030" w:rsidP="00381030">
      <w:pPr>
        <w:pStyle w:val="ConsPlusNormal"/>
        <w:ind w:firstLine="540"/>
        <w:jc w:val="both"/>
      </w:pPr>
      <w:r>
        <w:t>3.3. Указатели местоположения органов государственной власти Российской Федерации, федеральных государственных предприятий и учреждений, органов власти местного самоуправления, муниципальных предприятий и учреждений.</w:t>
      </w:r>
    </w:p>
    <w:p w:rsidR="00381030" w:rsidRDefault="00381030" w:rsidP="00381030">
      <w:pPr>
        <w:pStyle w:val="ConsPlusNormal"/>
        <w:ind w:firstLine="540"/>
        <w:jc w:val="both"/>
      </w:pPr>
      <w: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381030" w:rsidRDefault="00381030" w:rsidP="00381030">
      <w:pPr>
        <w:pStyle w:val="ConsPlusNormal"/>
        <w:ind w:firstLine="540"/>
        <w:jc w:val="both"/>
      </w:pPr>
      <w:r>
        <w:t>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81030" w:rsidRDefault="00381030" w:rsidP="00381030">
      <w:pPr>
        <w:pStyle w:val="ConsPlusNormal"/>
        <w:ind w:firstLine="540"/>
        <w:jc w:val="both"/>
      </w:pPr>
      <w:r>
        <w:t xml:space="preserve">3.4.2. Сведения, размещаемые в случаях, предусмотренных </w:t>
      </w:r>
      <w:hyperlink r:id="rId7" w:tooltip="Закон РФ от 07.02.1992 N 2300-1 (ред. от 05.05.2014) &quot;О защите прав потребителей&quot; (с изм. и доп., вступ. в силу с 01.07.2014){КонсультантПлюс}" w:history="1">
        <w:r>
          <w:rPr>
            <w:color w:val="0000FF"/>
          </w:rPr>
          <w:t>Законом</w:t>
        </w:r>
      </w:hyperlink>
      <w:r>
        <w:t xml:space="preserve"> Российской Федерации от 7 февраля </w:t>
      </w:r>
      <w:smartTag w:uri="urn:schemas-microsoft-com:office:smarttags" w:element="metricconverter">
        <w:smartTagPr>
          <w:attr w:name="ProductID" w:val="1992 г"/>
        </w:smartTagPr>
        <w:r>
          <w:t>1992 г</w:t>
        </w:r>
      </w:smartTag>
      <w:r>
        <w:t>. N 2300-1 "О защите прав потребителей".</w:t>
      </w:r>
    </w:p>
    <w:p w:rsidR="00381030" w:rsidRDefault="00381030" w:rsidP="00381030">
      <w:pPr>
        <w:pStyle w:val="ConsPlusNormal"/>
        <w:ind w:firstLine="540"/>
        <w:jc w:val="both"/>
      </w:pPr>
      <w:r>
        <w:t>3.5.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w:t>
      </w:r>
    </w:p>
    <w:p w:rsidR="00381030" w:rsidRDefault="00381030" w:rsidP="00381030">
      <w:pPr>
        <w:pStyle w:val="ConsPlusNormal"/>
        <w:ind w:firstLine="540"/>
        <w:jc w:val="both"/>
      </w:pPr>
      <w:r>
        <w:t>- о мероприятиях, проводимых органами власти;</w:t>
      </w:r>
    </w:p>
    <w:p w:rsidR="00381030" w:rsidRDefault="00381030" w:rsidP="00381030">
      <w:pPr>
        <w:pStyle w:val="ConsPlusNormal"/>
        <w:ind w:firstLine="540"/>
        <w:jc w:val="both"/>
      </w:pPr>
      <w:r>
        <w:t>- о контактной информации органов власти и должностных лиц таких органов, адресах размещения органов власти, подведомственных им организаций, многофункциональных центров предоставления государственных услуг;</w:t>
      </w:r>
    </w:p>
    <w:p w:rsidR="00381030" w:rsidRDefault="00381030" w:rsidP="00381030">
      <w:pPr>
        <w:pStyle w:val="ConsPlusNormal"/>
        <w:ind w:firstLine="540"/>
        <w:jc w:val="both"/>
      </w:pPr>
      <w:r>
        <w:t>- о предоставлении государственных и муниципальных услуг;</w:t>
      </w:r>
    </w:p>
    <w:p w:rsidR="00381030" w:rsidRDefault="00381030" w:rsidP="00381030">
      <w:pPr>
        <w:pStyle w:val="ConsPlusNormal"/>
        <w:ind w:firstLine="540"/>
        <w:jc w:val="both"/>
      </w:pPr>
      <w:r>
        <w:t>- о решениях общего собрания собственников помещений в многоквартирном доме.</w:t>
      </w:r>
    </w:p>
    <w:p w:rsidR="00381030" w:rsidRDefault="00381030" w:rsidP="00381030">
      <w:pPr>
        <w:pStyle w:val="ConsPlusNormal"/>
        <w:ind w:firstLine="540"/>
        <w:jc w:val="both"/>
      </w:pPr>
      <w:r>
        <w:t xml:space="preserve">4. Информационные конструкции, указанные в </w:t>
      </w:r>
      <w:hyperlink w:anchor="Par89" w:tooltip="Ссылка на текущий документ" w:history="1">
        <w:r>
          <w:rPr>
            <w:color w:val="0000FF"/>
          </w:rPr>
          <w:t>пунктах 3.1</w:t>
        </w:r>
      </w:hyperlink>
      <w:r>
        <w:t>-</w:t>
      </w:r>
      <w:hyperlink w:anchor="Par91" w:tooltip="Ссылка на текущий документ" w:history="1">
        <w:r>
          <w:rPr>
            <w:color w:val="0000FF"/>
          </w:rPr>
          <w:t>3.3</w:t>
        </w:r>
      </w:hyperlink>
      <w:r>
        <w:t xml:space="preserve">, </w:t>
      </w:r>
      <w:hyperlink w:anchor="Par97" w:tooltip="Ссылка на текущий документ" w:history="1">
        <w:r>
          <w:rPr>
            <w:color w:val="0000FF"/>
          </w:rPr>
          <w:t>3.5</w:t>
        </w:r>
      </w:hyperlink>
      <w:r>
        <w:t xml:space="preserve"> настоящих Правил, размещаются за счет средств бюджета соответствующих органов, предприятий и учреждений.</w:t>
      </w:r>
    </w:p>
    <w:p w:rsidR="00381030" w:rsidRDefault="00381030" w:rsidP="00381030">
      <w:pPr>
        <w:pStyle w:val="ConsPlusNormal"/>
        <w:ind w:firstLine="540"/>
        <w:jc w:val="both"/>
      </w:pPr>
      <w:r>
        <w:t xml:space="preserve">Финансирование размещения информационных конструкций, указанных в </w:t>
      </w:r>
      <w:hyperlink w:anchor="Par92" w:tooltip="Ссылка на текущий документ" w:history="1">
        <w:r>
          <w:rPr>
            <w:color w:val="0000FF"/>
          </w:rPr>
          <w:t>пункте 3.4</w:t>
        </w:r>
      </w:hyperlink>
      <w:r>
        <w:t xml:space="preserve"> настоящих Правил, осуществляется в соответствии с законодательством Российской Федерации.</w:t>
      </w:r>
    </w:p>
    <w:p w:rsidR="00381030" w:rsidRDefault="00381030" w:rsidP="00381030">
      <w:pPr>
        <w:pStyle w:val="ConsPlusNormal"/>
        <w:ind w:firstLine="540"/>
        <w:jc w:val="both"/>
      </w:pPr>
      <w:r>
        <w:t xml:space="preserve">5. Содержание информационных конструкций, указанных в </w:t>
      </w:r>
      <w:hyperlink w:anchor="Par89" w:tooltip="Ссылка на текущий документ" w:history="1">
        <w:r>
          <w:rPr>
            <w:color w:val="0000FF"/>
          </w:rPr>
          <w:t>пунктах 3.1</w:t>
        </w:r>
      </w:hyperlink>
      <w:r>
        <w:t xml:space="preserve">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381030" w:rsidRDefault="00381030" w:rsidP="00381030">
      <w:pPr>
        <w:pStyle w:val="ConsPlusNormal"/>
        <w:ind w:firstLine="540"/>
        <w:jc w:val="both"/>
      </w:pPr>
      <w:r>
        <w:t xml:space="preserve">Содержание информационных конструкций, указанных в </w:t>
      </w:r>
      <w:hyperlink w:anchor="Par89" w:tooltip="Ссылка на текущий документ" w:history="1">
        <w:r>
          <w:rPr>
            <w:color w:val="0000FF"/>
          </w:rPr>
          <w:t>пунктах 3.1</w:t>
        </w:r>
      </w:hyperlink>
      <w:r>
        <w:t>-</w:t>
      </w:r>
      <w:hyperlink w:anchor="Par91" w:tooltip="Ссылка на текущий документ" w:history="1">
        <w:r>
          <w:rPr>
            <w:color w:val="0000FF"/>
          </w:rPr>
          <w:t>3.3</w:t>
        </w:r>
      </w:hyperlink>
      <w:r>
        <w:t xml:space="preserve"> настоящих Правил, размещенных в виде отдельно стоящих конструкций, а также информационных конструкций, указанных в </w:t>
      </w:r>
      <w:hyperlink w:anchor="Par97" w:tooltip="Ссылка на текущий документ" w:history="1">
        <w:r>
          <w:rPr>
            <w:color w:val="0000FF"/>
          </w:rPr>
          <w:t>пункте 3.5</w:t>
        </w:r>
      </w:hyperlink>
      <w:r>
        <w:t xml:space="preserve"> настоящих Правил, осуществляется органами местного самоуправления Валдайского городского поселения, органами местного самоуправления Валдайского муниципального района, государственными предприятиями и учреждениями, за счет средств соответствующих бюджетов.</w:t>
      </w:r>
    </w:p>
    <w:p w:rsidR="00381030" w:rsidRDefault="00381030" w:rsidP="00381030">
      <w:pPr>
        <w:pStyle w:val="ConsPlusNormal"/>
        <w:ind w:firstLine="540"/>
        <w:jc w:val="both"/>
      </w:pPr>
      <w:r>
        <w:t xml:space="preserve">Содержание информационных конструкций, указанных в </w:t>
      </w:r>
      <w:hyperlink w:anchor="Par92" w:tooltip="Ссылка на текущий документ" w:history="1">
        <w:r>
          <w:rPr>
            <w:color w:val="0000FF"/>
          </w:rPr>
          <w:t>пункте 3.3</w:t>
        </w:r>
      </w:hyperlink>
      <w:r>
        <w:t xml:space="preserve"> настоящих Правил, осуществляется органом государственной власти Российской Федерации, федеральным учреждением, предприятием, сведения о котором содержатся в данных информационных конструкциях.</w:t>
      </w:r>
    </w:p>
    <w:p w:rsidR="00381030" w:rsidRDefault="00381030" w:rsidP="00381030">
      <w:pPr>
        <w:pStyle w:val="ConsPlusNormal"/>
        <w:ind w:firstLine="540"/>
        <w:jc w:val="both"/>
      </w:pPr>
      <w:r>
        <w:t xml:space="preserve">Содержание информационных конструкций, указанных в </w:t>
      </w:r>
      <w:hyperlink w:anchor="Par93" w:tooltip="Ссылка на текущий документ" w:history="1">
        <w:r>
          <w:rPr>
            <w:color w:val="0000FF"/>
          </w:rPr>
          <w:t>пункте 3.4</w:t>
        </w:r>
      </w:hyperlink>
      <w:r>
        <w:t xml:space="preserve">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381030" w:rsidRDefault="00381030" w:rsidP="00381030">
      <w:pPr>
        <w:pStyle w:val="ConsPlusNormal"/>
        <w:ind w:firstLine="540"/>
        <w:jc w:val="both"/>
      </w:pPr>
      <w:r>
        <w:t xml:space="preserve">6. Размещение информационных конструкций, указанных в </w:t>
      </w:r>
      <w:hyperlink w:anchor="Par95" w:tooltip="Ссылка на текущий документ" w:history="1">
        <w:r>
          <w:rPr>
            <w:color w:val="0000FF"/>
          </w:rPr>
          <w:t>пункте 3.4.1</w:t>
        </w:r>
      </w:hyperlink>
      <w: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w:t>
      </w:r>
      <w:r>
        <w:lastRenderedPageBreak/>
        <w:t>принадлежат на праве собственности или ином вещном праве.</w:t>
      </w:r>
    </w:p>
    <w:p w:rsidR="00381030" w:rsidRDefault="00381030" w:rsidP="00381030">
      <w:pPr>
        <w:pStyle w:val="ConsPlusNormal"/>
        <w:ind w:firstLine="540"/>
        <w:jc w:val="both"/>
      </w:pPr>
      <w:r>
        <w:t>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и законодательства о благоустройстве.</w:t>
      </w:r>
    </w:p>
    <w:p w:rsidR="00381030" w:rsidRDefault="00381030" w:rsidP="00381030">
      <w:pPr>
        <w:pStyle w:val="ConsPlusNormal"/>
        <w:ind w:firstLine="540"/>
        <w:jc w:val="both"/>
      </w:pPr>
      <w:r>
        <w:t xml:space="preserve">Внешний вид информационных конструкций, указанных в </w:t>
      </w:r>
      <w:hyperlink w:anchor="Par95" w:tooltip="Ссылка на текущий документ" w:history="1">
        <w:r>
          <w:rPr>
            <w:color w:val="0000FF"/>
          </w:rPr>
          <w:t>пункте 3.4</w:t>
        </w:r>
      </w:hyperlink>
      <w:r>
        <w:t xml:space="preserve">  настоящих Правил, для размещения которых требуется получение разрешения на строительство, определяется в соответствии с дизайн-проектом размещения вывески, разработанным и согласованным в соответствии с требованиями </w:t>
      </w:r>
      <w:hyperlink w:anchor="Par317" w:tooltip="Ссылка на текущий документ" w:history="1">
        <w:r>
          <w:rPr>
            <w:color w:val="0000FF"/>
          </w:rPr>
          <w:t>раздела III</w:t>
        </w:r>
      </w:hyperlink>
      <w:r>
        <w:t xml:space="preserve"> настоящих Правил.</w:t>
      </w:r>
    </w:p>
    <w:p w:rsidR="00381030" w:rsidRDefault="00381030" w:rsidP="00381030">
      <w:pPr>
        <w:pStyle w:val="ConsPlusNormal"/>
        <w:ind w:firstLine="540"/>
        <w:jc w:val="both"/>
      </w:pPr>
      <w:r>
        <w:t>7. Все информационные конструкции (вывески) размещаемые согласно настоящим правилам должны соответствовать следующим требованиям, если иное не установлено настоящими правилами или законодательством Российской Федерации.</w:t>
      </w:r>
    </w:p>
    <w:p w:rsidR="00381030" w:rsidRDefault="00381030" w:rsidP="00381030">
      <w:pPr>
        <w:pStyle w:val="ConsPlusNormal"/>
        <w:ind w:firstLine="540"/>
        <w:jc w:val="both"/>
      </w:pPr>
      <w:r>
        <w:t>Размещаемые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города Валдая и обеспечивать соответствие эстетических характеристик информационных конструкций стилистике объекта, на котором они размещаются.</w:t>
      </w:r>
    </w:p>
    <w:p w:rsidR="00381030" w:rsidRDefault="00381030" w:rsidP="00381030">
      <w:pPr>
        <w:pStyle w:val="ConsPlusNormal"/>
        <w:ind w:firstLine="540"/>
        <w:jc w:val="both"/>
      </w:pPr>
      <w:r>
        <w:t xml:space="preserve">Конструкции (вывески) отображающие наименование (фирменное наименование, коммерческое обозначение, изображение товарного знака, знака обслуживания, наименования органа или учреждения публичной власти)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органа власти в месте фактического нахождения указанных лиц, органов, организаций не должны превышать в высоту </w:t>
      </w:r>
      <w:smartTag w:uri="urn:schemas-microsoft-com:office:smarttags" w:element="metricconverter">
        <w:smartTagPr>
          <w:attr w:name="ProductID" w:val="0,75 м"/>
        </w:smartTagPr>
        <w:r>
          <w:t>0,75 м</w:t>
        </w:r>
      </w:smartTag>
      <w:r>
        <w:t xml:space="preserve">, в длину </w:t>
      </w:r>
      <w:smartTag w:uri="urn:schemas-microsoft-com:office:smarttags" w:element="metricconverter">
        <w:smartTagPr>
          <w:attr w:name="ProductID" w:val="3 м"/>
        </w:smartTagPr>
        <w:r>
          <w:t>3 м</w:t>
        </w:r>
      </w:smartTag>
      <w:r>
        <w:t>.</w:t>
      </w:r>
    </w:p>
    <w:p w:rsidR="00381030" w:rsidRDefault="00381030" w:rsidP="00381030">
      <w:pPr>
        <w:pStyle w:val="ConsPlusNormal"/>
        <w:ind w:firstLine="540"/>
        <w:jc w:val="both"/>
      </w:pPr>
      <w:r>
        <w:t>Указатели местоположения не в месте фактического нахождения организации, индивидуального предпринимателя, органов власти, объектов туризма и иных не должны превышать 0,8х0,3 м.</w:t>
      </w:r>
    </w:p>
    <w:p w:rsidR="00381030" w:rsidRDefault="00381030" w:rsidP="00381030">
      <w:pPr>
        <w:pStyle w:val="ConsPlusNormal"/>
        <w:ind w:firstLine="540"/>
        <w:jc w:val="both"/>
      </w:pPr>
      <w:r>
        <w:t xml:space="preserve">Использование в текстах (надписях), размещаемых на информационных конструкциях (вывесках, табличках), указанных в </w:t>
      </w:r>
      <w:hyperlink w:anchor="Par93" w:tooltip="Ссылка на текущий документ" w:history="1">
        <w:r>
          <w:rPr>
            <w:color w:val="0000FF"/>
          </w:rPr>
          <w:t>пункте 3.4</w:t>
        </w:r>
      </w:hyperlink>
      <w: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381030" w:rsidRDefault="00381030" w:rsidP="00381030">
      <w:pPr>
        <w:pStyle w:val="ConsPlusNormal"/>
        <w:ind w:firstLine="540"/>
        <w:jc w:val="both"/>
      </w:pPr>
      <w:r>
        <w:t xml:space="preserve">Вывески, таблички, отображающие </w:t>
      </w:r>
      <w:r w:rsidRPr="00781851">
        <w:t>информационны</w:t>
      </w:r>
      <w:r>
        <w:t>е</w:t>
      </w:r>
      <w:r w:rsidRPr="00781851">
        <w:t xml:space="preserve"> надпис</w:t>
      </w:r>
      <w:r>
        <w:t>и</w:t>
      </w:r>
      <w:r w:rsidRPr="00781851">
        <w:t xml:space="preserve"> и обозначени</w:t>
      </w:r>
      <w:r>
        <w:t>я</w:t>
      </w:r>
      <w:r w:rsidRPr="00781851">
        <w:t xml:space="preserve"> </w:t>
      </w:r>
      <w:r>
        <w:t>об</w:t>
      </w:r>
      <w:r w:rsidRPr="00781851">
        <w:t xml:space="preserve"> объект</w:t>
      </w:r>
      <w:r>
        <w:t>ах</w:t>
      </w:r>
      <w:r w:rsidRPr="00781851">
        <w:t xml:space="preserve"> культурного наследия</w:t>
      </w:r>
      <w:r>
        <w:t xml:space="preserve"> размещаются в соответствии с нормативными актами </w:t>
      </w:r>
      <w:r w:rsidRPr="00781851">
        <w:t>о порядке установки информационных надписей и обозначений</w:t>
      </w:r>
      <w:r>
        <w:t xml:space="preserve"> </w:t>
      </w:r>
      <w:r w:rsidRPr="00781851">
        <w:t xml:space="preserve">на объекты культурного наследия </w:t>
      </w:r>
      <w:r>
        <w:t xml:space="preserve">принятые на соответствующем </w:t>
      </w:r>
      <w:r w:rsidRPr="00781851">
        <w:t>значени</w:t>
      </w:r>
      <w:r>
        <w:t>ю объекта уровне.</w:t>
      </w:r>
    </w:p>
    <w:p w:rsidR="00381030" w:rsidRDefault="00381030" w:rsidP="00381030">
      <w:pPr>
        <w:pStyle w:val="ConsPlusNormal"/>
        <w:jc w:val="center"/>
        <w:outlineLvl w:val="1"/>
      </w:pPr>
    </w:p>
    <w:p w:rsidR="00381030" w:rsidRDefault="00381030" w:rsidP="00381030">
      <w:pPr>
        <w:pStyle w:val="ConsPlusNormal"/>
        <w:jc w:val="center"/>
        <w:outlineLvl w:val="1"/>
      </w:pPr>
      <w:r>
        <w:rPr>
          <w:lang w:val="en-US"/>
        </w:rPr>
        <w:t>II</w:t>
      </w:r>
      <w:r>
        <w:t>. Требования к размещению информационных конструкций (вывесок), указанных в пунктах 3.1-3.3., 3.5.</w:t>
      </w:r>
    </w:p>
    <w:p w:rsidR="00381030" w:rsidRDefault="00381030" w:rsidP="00381030">
      <w:pPr>
        <w:pStyle w:val="ConsPlusNormal"/>
        <w:ind w:firstLine="540"/>
        <w:jc w:val="both"/>
      </w:pPr>
      <w:r>
        <w:t xml:space="preserve">8. Размещение информационных конструкций, указанных в </w:t>
      </w:r>
      <w:hyperlink w:anchor="Par97" w:tooltip="Ссылка на текущий документ" w:history="1">
        <w:r w:rsidRPr="00753174">
          <w:t>пункте 3.1</w:t>
        </w:r>
      </w:hyperlink>
      <w:r>
        <w:t xml:space="preserve">. осуществляется </w:t>
      </w:r>
      <w:r w:rsidRPr="00753174">
        <w:t xml:space="preserve">на левой стороне фасада каждого здания, выходящего на улицу, на высоте </w:t>
      </w:r>
      <w:smartTag w:uri="urn:schemas-microsoft-com:office:smarttags" w:element="metricconverter">
        <w:smartTagPr>
          <w:attr w:name="ProductID" w:val="2,5 м"/>
        </w:smartTagPr>
        <w:r w:rsidRPr="00753174">
          <w:t>2,5 м</w:t>
        </w:r>
      </w:smartTag>
      <w:r w:rsidRPr="00753174">
        <w:t xml:space="preserve"> от земли и на расстоянии 0,3—0,5 м от угла дома</w:t>
      </w:r>
      <w:r>
        <w:t xml:space="preserve"> в бело-голубом цветовом исполнении.</w:t>
      </w:r>
    </w:p>
    <w:p w:rsidR="00381030" w:rsidRDefault="00381030" w:rsidP="00381030">
      <w:pPr>
        <w:pStyle w:val="ConsPlusNormal"/>
        <w:ind w:firstLine="540"/>
        <w:jc w:val="both"/>
      </w:pPr>
      <w:r>
        <w:t xml:space="preserve">При этом таблички с номерами зданий должны соответствовать размерам 0,3 х </w:t>
      </w:r>
      <w:smartTag w:uri="urn:schemas-microsoft-com:office:smarttags" w:element="metricconverter">
        <w:smartTagPr>
          <w:attr w:name="ProductID" w:val="0,3 м"/>
        </w:smartTagPr>
        <w:r>
          <w:t>0,3 м</w:t>
        </w:r>
      </w:smartTag>
      <w:r>
        <w:t>, а с названиями улиц - 0,8х0,3 м.</w:t>
      </w:r>
    </w:p>
    <w:p w:rsidR="00381030" w:rsidRDefault="00381030" w:rsidP="00381030">
      <w:pPr>
        <w:pStyle w:val="ConsPlusNormal"/>
        <w:ind w:firstLine="540"/>
        <w:jc w:val="both"/>
      </w:pPr>
      <w:r>
        <w:t xml:space="preserve">Размещение информационных конструкций, указанных в </w:t>
      </w:r>
      <w:hyperlink w:anchor="Par97" w:tooltip="Ссылка на текущий документ" w:history="1">
        <w:r w:rsidRPr="00753174">
          <w:t>пункте 3.</w:t>
        </w:r>
        <w:r>
          <w:t>2</w:t>
        </w:r>
      </w:hyperlink>
      <w:r>
        <w:t xml:space="preserve"> осуществляется на остановочных павильонах и в виде отдельно стоящих конструкций. Размер определяется в каждом случае индивидуально по согласованию с Администрацией Валдайского муниципального района и зависит от размещаемой информации.</w:t>
      </w:r>
    </w:p>
    <w:p w:rsidR="00381030" w:rsidRPr="00833260" w:rsidRDefault="00381030" w:rsidP="00381030">
      <w:pPr>
        <w:pStyle w:val="ConsPlusNormal"/>
        <w:ind w:firstLine="540"/>
        <w:jc w:val="both"/>
      </w:pPr>
      <w:r w:rsidRPr="00833260">
        <w:t xml:space="preserve">Размещение информационных конструкций, указанных в </w:t>
      </w:r>
      <w:hyperlink w:anchor="Par97" w:tooltip="Ссылка на текущий документ" w:history="1">
        <w:r w:rsidRPr="00833260">
          <w:t>пункте 3.3</w:t>
        </w:r>
      </w:hyperlink>
      <w:r w:rsidRPr="00833260">
        <w:t xml:space="preserve"> должны соответствовать общим требованиям</w:t>
      </w:r>
      <w:r>
        <w:t>,</w:t>
      </w:r>
      <w:r w:rsidRPr="00833260">
        <w:t xml:space="preserve"> указанным в п.7 Правил.</w:t>
      </w:r>
    </w:p>
    <w:p w:rsidR="00381030" w:rsidRDefault="00381030" w:rsidP="00381030">
      <w:pPr>
        <w:pStyle w:val="ConsPlusNormal"/>
        <w:ind w:firstLine="540"/>
        <w:jc w:val="both"/>
      </w:pPr>
      <w:r>
        <w:t xml:space="preserve">Размещение информационных конструкций, указанных в </w:t>
      </w:r>
      <w:hyperlink w:anchor="Par97" w:tooltip="Ссылка на текущий документ" w:history="1">
        <w:r>
          <w:rPr>
            <w:color w:val="0000FF"/>
          </w:rPr>
          <w:t>пункте 3.5</w:t>
        </w:r>
      </w:hyperlink>
      <w:r>
        <w:t xml:space="preserve"> настоящих Правил, допускается на внешних поверхностях многоквартирных домов на расстоянии не более двух метров от входных дверей подъездов.</w:t>
      </w:r>
    </w:p>
    <w:p w:rsidR="00381030" w:rsidRDefault="00381030" w:rsidP="00381030">
      <w:pPr>
        <w:pStyle w:val="ConsPlusNormal"/>
        <w:ind w:firstLine="540"/>
        <w:jc w:val="both"/>
      </w:pPr>
      <w:r>
        <w:t xml:space="preserve">Максимальные размеры информационных конструкций, указанных в </w:t>
      </w:r>
      <w:hyperlink w:anchor="Par97" w:tooltip="Ссылка на текущий документ" w:history="1">
        <w:r>
          <w:rPr>
            <w:color w:val="0000FF"/>
          </w:rPr>
          <w:t>пункте 3.5</w:t>
        </w:r>
      </w:hyperlink>
      <w:r>
        <w:t xml:space="preserve"> настоящих Правил, составляют:</w:t>
      </w:r>
    </w:p>
    <w:p w:rsidR="00381030" w:rsidRDefault="00381030" w:rsidP="00381030">
      <w:pPr>
        <w:pStyle w:val="ConsPlusNormal"/>
        <w:ind w:firstLine="540"/>
        <w:jc w:val="both"/>
      </w:pPr>
      <w:r>
        <w:t xml:space="preserve">- высота </w:t>
      </w:r>
      <w:smartTag w:uri="urn:schemas-microsoft-com:office:smarttags" w:element="metricconverter">
        <w:smartTagPr>
          <w:attr w:name="ProductID" w:val="-0,6 м"/>
        </w:smartTagPr>
        <w:r>
          <w:t>-0</w:t>
        </w:r>
        <w:r w:rsidRPr="00AA1FEF">
          <w:t>,</w:t>
        </w:r>
        <w:r>
          <w:t>6 м</w:t>
        </w:r>
      </w:smartTag>
      <w:r>
        <w:t>;</w:t>
      </w:r>
    </w:p>
    <w:p w:rsidR="00381030" w:rsidRDefault="00381030" w:rsidP="00381030">
      <w:pPr>
        <w:pStyle w:val="ConsPlusNormal"/>
        <w:ind w:firstLine="540"/>
        <w:jc w:val="both"/>
      </w:pPr>
      <w:r>
        <w:t xml:space="preserve">- длина </w:t>
      </w:r>
      <w:r w:rsidRPr="00AA1FEF">
        <w:t xml:space="preserve">– </w:t>
      </w:r>
      <w:smartTag w:uri="urn:schemas-microsoft-com:office:smarttags" w:element="metricconverter">
        <w:smartTagPr>
          <w:attr w:name="ProductID" w:val="0,6 м"/>
        </w:smartTagPr>
        <w:r w:rsidRPr="00AA1FEF">
          <w:t>0,</w:t>
        </w:r>
        <w:r>
          <w:t>6 м</w:t>
        </w:r>
      </w:smartTag>
      <w:r>
        <w:t>.</w:t>
      </w:r>
    </w:p>
    <w:p w:rsidR="00381030" w:rsidRDefault="00381030" w:rsidP="00381030">
      <w:pPr>
        <w:pStyle w:val="ConsPlusNormal"/>
        <w:ind w:firstLine="540"/>
        <w:jc w:val="both"/>
      </w:pPr>
    </w:p>
    <w:p w:rsidR="00381030" w:rsidRDefault="00381030" w:rsidP="00381030">
      <w:pPr>
        <w:pStyle w:val="ConsPlusNormal"/>
        <w:jc w:val="center"/>
        <w:outlineLvl w:val="1"/>
      </w:pPr>
      <w:r>
        <w:t>II. Требования к размещению информационных конструкций</w:t>
      </w:r>
    </w:p>
    <w:p w:rsidR="00381030" w:rsidRDefault="00381030" w:rsidP="00381030">
      <w:pPr>
        <w:pStyle w:val="ConsPlusNormal"/>
        <w:jc w:val="center"/>
      </w:pPr>
      <w:r>
        <w:t>(вывесок), указанных в пункте 3.4. настоящих Правил</w:t>
      </w:r>
    </w:p>
    <w:p w:rsidR="00381030" w:rsidRDefault="00381030" w:rsidP="00381030">
      <w:pPr>
        <w:pStyle w:val="ConsPlusNormal"/>
        <w:ind w:firstLine="540"/>
        <w:jc w:val="both"/>
      </w:pPr>
    </w:p>
    <w:p w:rsidR="00381030" w:rsidRDefault="00381030" w:rsidP="00381030">
      <w:pPr>
        <w:pStyle w:val="ConsPlusNormal"/>
        <w:ind w:firstLine="540"/>
        <w:jc w:val="both"/>
      </w:pPr>
      <w:r>
        <w:t xml:space="preserve">9. При размещении информационных конструкций (вывесок), указанных в </w:t>
      </w:r>
      <w:hyperlink w:anchor="Par93" w:tooltip="Ссылка на текущий документ" w:history="1">
        <w:r>
          <w:rPr>
            <w:color w:val="0000FF"/>
          </w:rPr>
          <w:t>пункте 3.4</w:t>
        </w:r>
      </w:hyperlink>
      <w:r>
        <w:t xml:space="preserve"> настоящих Правил, запрещается:</w:t>
      </w:r>
    </w:p>
    <w:p w:rsidR="00381030" w:rsidRDefault="00381030" w:rsidP="00381030">
      <w:pPr>
        <w:pStyle w:val="ConsPlusNormal"/>
        <w:ind w:firstLine="540"/>
        <w:jc w:val="both"/>
      </w:pPr>
      <w:r>
        <w:t>9.1. В случае размещения вывесок на внешних поверхностях многоквартирных домов:</w:t>
      </w:r>
    </w:p>
    <w:p w:rsidR="00381030" w:rsidRDefault="00381030" w:rsidP="00381030">
      <w:pPr>
        <w:pStyle w:val="ConsPlusNormal"/>
        <w:ind w:firstLine="540"/>
        <w:jc w:val="both"/>
      </w:pPr>
      <w:r>
        <w:t>- нарушение геометрических параметров (размеров) вывесок;</w:t>
      </w:r>
    </w:p>
    <w:p w:rsidR="00381030" w:rsidRDefault="00381030" w:rsidP="00381030">
      <w:pPr>
        <w:pStyle w:val="ConsPlusNormal"/>
        <w:ind w:firstLine="540"/>
        <w:jc w:val="both"/>
      </w:pPr>
      <w:r>
        <w:t>- нарушение установленных требований к местам размещения вывесок;</w:t>
      </w:r>
    </w:p>
    <w:p w:rsidR="00381030" w:rsidRDefault="00381030" w:rsidP="00381030">
      <w:pPr>
        <w:pStyle w:val="ConsPlusNormal"/>
        <w:ind w:firstLine="540"/>
        <w:jc w:val="both"/>
      </w:pPr>
      <w:r>
        <w:t>- размещение вывесок выше линии второго этажа (линии перекрытий между первым и вторым этажами), включая крыши;</w:t>
      </w:r>
    </w:p>
    <w:p w:rsidR="00381030" w:rsidRDefault="00381030" w:rsidP="00381030">
      <w:pPr>
        <w:pStyle w:val="ConsPlusNormal"/>
        <w:ind w:firstLine="540"/>
        <w:jc w:val="both"/>
      </w:pPr>
      <w:r>
        <w:t>- размещение вывесок на козырьках зданий;</w:t>
      </w:r>
    </w:p>
    <w:p w:rsidR="00381030" w:rsidRDefault="00381030" w:rsidP="00381030">
      <w:pPr>
        <w:pStyle w:val="ConsPlusNormal"/>
        <w:ind w:firstLine="540"/>
        <w:jc w:val="both"/>
      </w:pPr>
      <w:r>
        <w:t>- полное перекрытие (закрытие) оконных и дверных проемов, а также витражей и витрин;</w:t>
      </w:r>
    </w:p>
    <w:p w:rsidR="00381030" w:rsidRDefault="00381030" w:rsidP="00381030">
      <w:pPr>
        <w:pStyle w:val="ConsPlusNormal"/>
        <w:ind w:firstLine="540"/>
        <w:jc w:val="both"/>
      </w:pPr>
      <w:r>
        <w:t>- размещение вывесок в оконных проемах;</w:t>
      </w:r>
    </w:p>
    <w:p w:rsidR="00381030" w:rsidRDefault="00381030" w:rsidP="00381030">
      <w:pPr>
        <w:pStyle w:val="ConsPlusNormal"/>
        <w:ind w:firstLine="540"/>
        <w:jc w:val="both"/>
      </w:pPr>
      <w:r>
        <w:t>- размещение вывесок на кровлях, лоджиях и балконах;</w:t>
      </w:r>
    </w:p>
    <w:p w:rsidR="00381030" w:rsidRDefault="00381030" w:rsidP="00381030">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381030" w:rsidRDefault="00381030" w:rsidP="00381030">
      <w:pPr>
        <w:pStyle w:val="ConsPlusNormal"/>
        <w:ind w:firstLine="540"/>
        <w:jc w:val="both"/>
      </w:pPr>
      <w:r>
        <w:t xml:space="preserve">- размещение вывесок на расстоянии ближе чем </w:t>
      </w:r>
      <w:smartTag w:uri="urn:schemas-microsoft-com:office:smarttags" w:element="metricconverter">
        <w:smartTagPr>
          <w:attr w:name="ProductID" w:val="1 м"/>
        </w:smartTagPr>
        <w:r>
          <w:t>1 м</w:t>
        </w:r>
      </w:smartTag>
      <w:r>
        <w:t xml:space="preserve"> от мемориальных досок;</w:t>
      </w:r>
    </w:p>
    <w:p w:rsidR="00381030" w:rsidRDefault="00381030" w:rsidP="00381030">
      <w:pPr>
        <w:pStyle w:val="ConsPlusNormal"/>
        <w:ind w:firstLine="540"/>
        <w:jc w:val="both"/>
      </w:pPr>
      <w:r>
        <w:t>- перекрытие (закрытие) указателей наименований улиц и номеров домов;</w:t>
      </w:r>
    </w:p>
    <w:p w:rsidR="00381030" w:rsidRDefault="00381030" w:rsidP="00381030">
      <w:pPr>
        <w:pStyle w:val="ConsPlusNormal"/>
        <w:ind w:firstLine="540"/>
        <w:jc w:val="both"/>
      </w:pPr>
      <w: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81030" w:rsidRDefault="00381030" w:rsidP="00381030">
      <w:pPr>
        <w:pStyle w:val="ConsPlusNormal"/>
        <w:ind w:firstLine="540"/>
        <w:jc w:val="both"/>
      </w:pPr>
      <w:r w:rsidRPr="00D34DFC">
        <w:lastRenderedPageBreak/>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381030" w:rsidRDefault="00381030" w:rsidP="00381030">
      <w:pPr>
        <w:pStyle w:val="ConsPlusNormal"/>
        <w:ind w:firstLine="540"/>
        <w:jc w:val="both"/>
      </w:pPr>
      <w:r>
        <w:t>- окраска и покрытие декоративными пленками поверхности остекления витрин;</w:t>
      </w:r>
    </w:p>
    <w:p w:rsidR="00381030" w:rsidRDefault="00381030" w:rsidP="00381030">
      <w:pPr>
        <w:pStyle w:val="ConsPlusNormal"/>
        <w:ind w:firstLine="540"/>
        <w:jc w:val="both"/>
      </w:pPr>
      <w:r>
        <w:t>- замена остекления витрин световыми коробами;</w:t>
      </w:r>
    </w:p>
    <w:p w:rsidR="00381030" w:rsidRDefault="00381030" w:rsidP="00381030">
      <w:pPr>
        <w:pStyle w:val="ConsPlusNormal"/>
        <w:ind w:firstLine="540"/>
        <w:jc w:val="both"/>
      </w:pPr>
      <w:r>
        <w:t>- устройство в витрине конструкций электронных носителей-экранов (телевизоров) на всю высоту и (или) длину остекления витрины;</w:t>
      </w:r>
    </w:p>
    <w:p w:rsidR="00381030" w:rsidRDefault="00381030" w:rsidP="00381030">
      <w:pPr>
        <w:pStyle w:val="ConsPlusNormal"/>
        <w:ind w:firstLine="540"/>
        <w:jc w:val="both"/>
      </w:pPr>
      <w:r>
        <w:t xml:space="preserve">- размещение вывесок с использованием картона, ткани, баннерной ткани (за исключением афиш); </w:t>
      </w:r>
    </w:p>
    <w:p w:rsidR="00381030" w:rsidRDefault="00381030" w:rsidP="00381030">
      <w:pPr>
        <w:pStyle w:val="ConsPlusNormal"/>
        <w:ind w:firstLine="540"/>
        <w:jc w:val="both"/>
      </w:pPr>
      <w:r w:rsidRPr="00D34DFC">
        <w:t>- размещение вывесок с использованием неоновых светильников,</w:t>
      </w:r>
      <w:r>
        <w:t xml:space="preserve"> мигающих (мерцающих) элементов.</w:t>
      </w:r>
    </w:p>
    <w:p w:rsidR="00381030" w:rsidRDefault="00381030" w:rsidP="00381030">
      <w:pPr>
        <w:pStyle w:val="ConsPlusNormal"/>
        <w:ind w:firstLine="540"/>
        <w:jc w:val="both"/>
      </w:pPr>
      <w:r>
        <w:t>9.2. В случае размещения вывесок на внешних поверхностях иных зданий, строений, сооружений (кроме многоквартирных домов):</w:t>
      </w:r>
    </w:p>
    <w:p w:rsidR="00381030" w:rsidRDefault="00381030" w:rsidP="00381030">
      <w:pPr>
        <w:pStyle w:val="ConsPlusNormal"/>
        <w:ind w:firstLine="540"/>
        <w:jc w:val="both"/>
      </w:pPr>
      <w:r>
        <w:t>- нарушение геометрических параметров (размеров) вывесок (за исключением случаев размещения вывесок на торговых, развлекательных центрах);</w:t>
      </w:r>
    </w:p>
    <w:p w:rsidR="00381030" w:rsidRDefault="00381030" w:rsidP="00381030">
      <w:pPr>
        <w:pStyle w:val="ConsPlusNormal"/>
        <w:ind w:firstLine="540"/>
        <w:jc w:val="both"/>
      </w:pPr>
      <w:r>
        <w:t>- нарушение установленных требований к местам размещения вывесок;</w:t>
      </w:r>
    </w:p>
    <w:p w:rsidR="00381030" w:rsidRDefault="00381030" w:rsidP="00381030">
      <w:pPr>
        <w:pStyle w:val="ConsPlusNormal"/>
        <w:ind w:firstLine="540"/>
        <w:jc w:val="both"/>
      </w:pPr>
      <w:r>
        <w:t>- размещение вывесок на козырьках зданий, строений, сооружений;</w:t>
      </w:r>
    </w:p>
    <w:p w:rsidR="00381030" w:rsidRDefault="00381030" w:rsidP="00381030">
      <w:pPr>
        <w:pStyle w:val="ConsPlusNormal"/>
        <w:ind w:firstLine="540"/>
        <w:jc w:val="both"/>
      </w:pPr>
      <w:r>
        <w:t>- полное перекрытие (закрытие) оконных и дверных проемов, а также витражей и витрин;</w:t>
      </w:r>
    </w:p>
    <w:p w:rsidR="00381030" w:rsidRDefault="00381030" w:rsidP="00381030">
      <w:pPr>
        <w:pStyle w:val="ConsPlusNormal"/>
        <w:ind w:firstLine="540"/>
        <w:jc w:val="both"/>
      </w:pPr>
      <w:r>
        <w:t>- размещение вывесок на глухих торцах фасада (за исключением случаев размещения вывесок на торговых, развлекательных центрах, кинотеатрах, театрах, цирках);</w:t>
      </w:r>
    </w:p>
    <w:p w:rsidR="00381030" w:rsidRDefault="00381030" w:rsidP="00381030">
      <w:pPr>
        <w:pStyle w:val="ConsPlusNormal"/>
        <w:ind w:firstLine="540"/>
        <w:jc w:val="both"/>
      </w:pPr>
      <w:r>
        <w:t>- размещение вывесок в оконных проемах;</w:t>
      </w:r>
    </w:p>
    <w:p w:rsidR="00381030" w:rsidRDefault="00381030" w:rsidP="00381030">
      <w:pPr>
        <w:pStyle w:val="ConsPlusNormal"/>
        <w:ind w:firstLine="540"/>
        <w:jc w:val="both"/>
      </w:pPr>
      <w:r>
        <w:t>- размещение вывесок на кровлях, лоджиях и балконах;</w:t>
      </w:r>
    </w:p>
    <w:p w:rsidR="00381030" w:rsidRDefault="00381030" w:rsidP="00381030">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381030" w:rsidRDefault="00381030" w:rsidP="00381030">
      <w:pPr>
        <w:pStyle w:val="ConsPlusNormal"/>
        <w:ind w:firstLine="540"/>
        <w:jc w:val="both"/>
      </w:pPr>
      <w:r>
        <w:t xml:space="preserve">- размещение вывесок на расстоянии ближе чем </w:t>
      </w:r>
      <w:smartTag w:uri="urn:schemas-microsoft-com:office:smarttags" w:element="metricconverter">
        <w:smartTagPr>
          <w:attr w:name="ProductID" w:val="1 м"/>
        </w:smartTagPr>
        <w:r>
          <w:t>1 м</w:t>
        </w:r>
      </w:smartTag>
      <w:r>
        <w:t xml:space="preserve"> от мемориальных досок;</w:t>
      </w:r>
    </w:p>
    <w:p w:rsidR="00381030" w:rsidRDefault="00381030" w:rsidP="00381030">
      <w:pPr>
        <w:pStyle w:val="ConsPlusNormal"/>
        <w:ind w:firstLine="540"/>
        <w:jc w:val="both"/>
      </w:pPr>
      <w:r>
        <w:t>- перекрытие (закрытие) указателей наименований улиц и номеров домов;</w:t>
      </w:r>
    </w:p>
    <w:p w:rsidR="00381030" w:rsidRDefault="00381030" w:rsidP="00381030">
      <w:pPr>
        <w:pStyle w:val="ConsPlusNormal"/>
        <w:ind w:firstLine="540"/>
        <w:jc w:val="both"/>
      </w:pPr>
      <w:r w:rsidRPr="00D34DFC">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81030" w:rsidRDefault="00381030" w:rsidP="00381030">
      <w:pPr>
        <w:pStyle w:val="ConsPlusNormal"/>
        <w:ind w:firstLine="540"/>
        <w:jc w:val="both"/>
      </w:pPr>
      <w: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381030" w:rsidRDefault="00381030" w:rsidP="00381030">
      <w:pPr>
        <w:pStyle w:val="ConsPlusNormal"/>
        <w:ind w:firstLine="540"/>
        <w:jc w:val="both"/>
      </w:pPr>
      <w:r>
        <w:t>- окраска и покрытие декоративными пленками поверхности остекления витрин;</w:t>
      </w:r>
    </w:p>
    <w:p w:rsidR="00381030" w:rsidRDefault="00381030" w:rsidP="00381030">
      <w:pPr>
        <w:pStyle w:val="ConsPlusNormal"/>
        <w:ind w:firstLine="540"/>
        <w:jc w:val="both"/>
      </w:pPr>
      <w:r>
        <w:t>- замена остекления витрин световыми коробами;</w:t>
      </w:r>
    </w:p>
    <w:p w:rsidR="00381030" w:rsidRDefault="00381030" w:rsidP="00381030">
      <w:pPr>
        <w:pStyle w:val="ConsPlusNormal"/>
        <w:ind w:firstLine="540"/>
        <w:jc w:val="both"/>
      </w:pPr>
      <w:r>
        <w:t>- устройство в витрине конструкций электронных носителей - экранов (телевизоров) на всю высоту и (или) длину остекления витрины;</w:t>
      </w:r>
    </w:p>
    <w:p w:rsidR="00381030" w:rsidRDefault="00381030" w:rsidP="00381030">
      <w:pPr>
        <w:pStyle w:val="ConsPlusNormal"/>
        <w:ind w:firstLine="540"/>
        <w:jc w:val="both"/>
      </w:pPr>
      <w:r>
        <w:t>- размещение вывесок с использованием картона, ткани, баннерной ткани (за исключением афиш);</w:t>
      </w:r>
    </w:p>
    <w:p w:rsidR="00381030" w:rsidRDefault="00381030" w:rsidP="00381030">
      <w:pPr>
        <w:pStyle w:val="ConsPlusNormal"/>
        <w:ind w:firstLine="540"/>
        <w:jc w:val="both"/>
      </w:pPr>
      <w:r w:rsidRPr="00B6759F">
        <w:t>- размещение вывесок с использованием неоновых светильников, мигающих (мерцающих) элементов напротив окон жилых домов</w:t>
      </w:r>
      <w:r>
        <w:t>.</w:t>
      </w:r>
    </w:p>
    <w:p w:rsidR="00381030" w:rsidRDefault="00381030" w:rsidP="00381030">
      <w:pPr>
        <w:pStyle w:val="ConsPlusNormal"/>
        <w:ind w:firstLine="540"/>
        <w:jc w:val="both"/>
      </w:pPr>
      <w:r>
        <w:t xml:space="preserve">9.3. Размещение вывесок на ограждающих конструкциях (заборах, шлагбаумах, ограждениях, перилах и т.д.) (за исключением случая, предусмотренного </w:t>
      </w:r>
      <w:hyperlink w:anchor="Par345" w:tooltip="Ссылка на текущий документ" w:history="1">
        <w:r>
          <w:rPr>
            <w:color w:val="0000FF"/>
          </w:rPr>
          <w:t>пунктом 24</w:t>
        </w:r>
      </w:hyperlink>
      <w:r>
        <w:t xml:space="preserve"> настоящих Правил).</w:t>
      </w:r>
    </w:p>
    <w:p w:rsidR="00381030" w:rsidRDefault="00381030" w:rsidP="00381030">
      <w:pPr>
        <w:pStyle w:val="ConsPlusNormal"/>
        <w:ind w:firstLine="540"/>
        <w:jc w:val="both"/>
      </w:pPr>
      <w:r>
        <w:t xml:space="preserve">9.4. Размещение вывесок на сезонных кафе при стационарных предприятиях общественного питания (за исключением случаев, предусмотренных </w:t>
      </w:r>
      <w:hyperlink w:anchor="Par312" w:tooltip="Ссылка на текущий документ" w:history="1">
        <w:r w:rsidRPr="004B4C5D">
          <w:t>пунктом 23</w:t>
        </w:r>
      </w:hyperlink>
      <w:r>
        <w:t xml:space="preserve"> настоящих Правил).</w:t>
      </w:r>
    </w:p>
    <w:p w:rsidR="00381030" w:rsidRDefault="00381030" w:rsidP="00381030">
      <w:pPr>
        <w:pStyle w:val="ConsPlusNormal"/>
        <w:ind w:firstLine="540"/>
        <w:jc w:val="both"/>
      </w:pPr>
      <w:r>
        <w:t>9.5. Не допускается размещение рекламных конструкций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объектах культурного наследия с применением фирменных цветов, если они не соответствуют общему цветовому решению.</w:t>
      </w:r>
    </w:p>
    <w:p w:rsidR="00381030" w:rsidRDefault="00381030" w:rsidP="00381030">
      <w:pPr>
        <w:pStyle w:val="ConsPlusNormal"/>
        <w:ind w:firstLine="540"/>
        <w:jc w:val="both"/>
      </w:pPr>
      <w:r>
        <w:t xml:space="preserve">10. Информационные конструкции (вывески), указанные в </w:t>
      </w:r>
      <w:hyperlink w:anchor="Par95" w:tooltip="Ссылка на текущий документ" w:history="1">
        <w:r>
          <w:rPr>
            <w:color w:val="0000FF"/>
          </w:rPr>
          <w:t>пункте 3.4</w:t>
        </w:r>
      </w:hyperlink>
      <w:r>
        <w:t>.1 настоящих Правил, размещаются на фасадах, крышах, на (в) витринах или на иных внешних поверхностях зданий, строений, сооружений.</w:t>
      </w:r>
    </w:p>
    <w:p w:rsidR="00381030" w:rsidRDefault="00381030" w:rsidP="00381030">
      <w:pPr>
        <w:pStyle w:val="ConsPlusNormal"/>
        <w:ind w:firstLine="540"/>
        <w:jc w:val="both"/>
      </w:pPr>
      <w:r>
        <w:t xml:space="preserve">11.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w:t>
      </w:r>
      <w:hyperlink w:anchor="Par95" w:tooltip="Ссылка на текущий документ" w:history="1">
        <w:r>
          <w:rPr>
            <w:color w:val="0000FF"/>
          </w:rPr>
          <w:t>пункте 3.4</w:t>
        </w:r>
      </w:hyperlink>
      <w:r>
        <w:t>.1 настоящих Правил, каждого из следующих типов (за исключением случаев, предусмотренных настоящими Правилами):</w:t>
      </w:r>
    </w:p>
    <w:p w:rsidR="00381030" w:rsidRDefault="00381030" w:rsidP="00381030">
      <w:pPr>
        <w:pStyle w:val="ConsPlusNormal"/>
        <w:ind w:firstLine="540"/>
        <w:jc w:val="both"/>
      </w:pPr>
      <w: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381030" w:rsidRDefault="00381030" w:rsidP="00381030">
      <w:pPr>
        <w:pStyle w:val="ConsPlusNormal"/>
        <w:ind w:firstLine="540"/>
        <w:jc w:val="both"/>
      </w:pPr>
      <w: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381030" w:rsidRDefault="00381030" w:rsidP="00381030">
      <w:pPr>
        <w:pStyle w:val="ConsPlusNormal"/>
        <w:ind w:firstLine="540"/>
        <w:jc w:val="both"/>
      </w:pPr>
      <w:r>
        <w:t>- витринная конструкция (конструкция вывесок располагается в витрине на внешней и (или) с внутренней стороны остекления витрины объектов).</w:t>
      </w:r>
    </w:p>
    <w:p w:rsidR="00381030" w:rsidRPr="00781851" w:rsidRDefault="00381030" w:rsidP="00381030">
      <w:pPr>
        <w:pStyle w:val="ConsPlusNormal"/>
        <w:ind w:firstLine="540"/>
        <w:jc w:val="both"/>
        <w:rPr>
          <w:b/>
        </w:rPr>
      </w:pPr>
      <w:r w:rsidRPr="00781851">
        <w:t xml:space="preserve">На фасадах здания, строения, сооружения нежилого назначения организация, индивидуальный предприниматель вправе разместить более одной консольной информационной конструкции (но не более одной консольной конструкции на одном фасаде)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 </w:t>
      </w:r>
    </w:p>
    <w:p w:rsidR="00381030" w:rsidRDefault="00381030" w:rsidP="00381030">
      <w:pPr>
        <w:pStyle w:val="ConsPlusNormal"/>
        <w:ind w:firstLine="540"/>
        <w:jc w:val="both"/>
      </w:pPr>
      <w:r>
        <w:t xml:space="preserve">Размещение информационных конструкций, указанных в </w:t>
      </w:r>
      <w:hyperlink w:anchor="Par95" w:tooltip="Ссылка на текущий документ" w:history="1">
        <w:r>
          <w:rPr>
            <w:color w:val="0000FF"/>
          </w:rPr>
          <w:t>пункте 3.4</w:t>
        </w:r>
      </w:hyperlink>
      <w:r>
        <w:t xml:space="preserve">.1 настоящих Правил, на внешних поверхностях торговых, развлекательных центров осуществляется на основании дизайн-проекта, разработанного и согласованного в соответствии с требованиями </w:t>
      </w:r>
      <w:hyperlink w:anchor="Par317" w:tooltip="Ссылка на текущий документ" w:history="1">
        <w:r>
          <w:rPr>
            <w:color w:val="0000FF"/>
          </w:rPr>
          <w:t>раздела III</w:t>
        </w:r>
      </w:hyperlink>
      <w:r>
        <w:t xml:space="preserve"> настоящих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цирков.</w:t>
      </w:r>
    </w:p>
    <w:p w:rsidR="00381030" w:rsidRDefault="00381030" w:rsidP="00381030">
      <w:pPr>
        <w:pStyle w:val="ConsPlusNormal"/>
        <w:ind w:firstLine="540"/>
        <w:jc w:val="both"/>
      </w:pPr>
      <w:r>
        <w:lastRenderedPageBreak/>
        <w:t xml:space="preserve">12. Информационные конструкции, указанные в </w:t>
      </w:r>
      <w:hyperlink w:anchor="Par95" w:tooltip="Ссылка на текущий документ" w:history="1">
        <w:r>
          <w:rPr>
            <w:color w:val="0000FF"/>
          </w:rPr>
          <w:t>пункте 3.4</w:t>
        </w:r>
      </w:hyperlink>
      <w:r>
        <w:t>.1 настоящих Правил, могут быть размещены в виде единичной конструкции и (или) комплекса идентичных и (или) взаимосвязанных элементов одной информационной конструкции.</w:t>
      </w:r>
    </w:p>
    <w:p w:rsidR="00381030" w:rsidRDefault="00381030" w:rsidP="00381030">
      <w:pPr>
        <w:pStyle w:val="ConsPlusNormal"/>
        <w:ind w:firstLine="540"/>
        <w:jc w:val="both"/>
      </w:pPr>
      <w:r>
        <w:t>Для целей настоящих Правил витринные конструкции, размещаемые организацией, индивидуальным предпринимателем в витрине на внешней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381030" w:rsidRDefault="00381030" w:rsidP="00381030">
      <w:pPr>
        <w:pStyle w:val="ConsPlusNormal"/>
        <w:ind w:firstLine="540"/>
        <w:jc w:val="both"/>
      </w:pPr>
      <w:r>
        <w:t xml:space="preserve">13. Организации, индивидуальные предприниматели осуществляют размещение информационных конструкций, указанных </w:t>
      </w:r>
      <w:hyperlink w:anchor="Par215" w:tooltip="Ссылка на текущий документ" w:history="1">
        <w:r>
          <w:rPr>
            <w:color w:val="0000FF"/>
          </w:rPr>
          <w:t>пункте 11</w:t>
        </w:r>
      </w:hyperlink>
      <w:r>
        <w:t xml:space="preserve">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Требование настоящего абзаца о размещении информационных конструкций, указанных в </w:t>
      </w:r>
      <w:hyperlink w:anchor="Par215" w:tooltip="Ссылка на текущий документ" w:history="1">
        <w:r>
          <w:rPr>
            <w:color w:val="0000FF"/>
          </w:rPr>
          <w:t>пункте 11</w:t>
        </w:r>
      </w:hyperlink>
      <w:r>
        <w:t xml:space="preserve"> настоящих Правил,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381030" w:rsidRDefault="00381030" w:rsidP="00381030">
      <w:pPr>
        <w:pStyle w:val="ConsPlusNormal"/>
        <w:ind w:firstLine="540"/>
        <w:jc w:val="both"/>
      </w:pPr>
      <w:r>
        <w:t xml:space="preserve">Информационные конструкции, указанные в </w:t>
      </w:r>
      <w:hyperlink w:anchor="Par215" w:tooltip="Ссылка на текущий документ" w:history="1">
        <w:r>
          <w:rPr>
            <w:color w:val="0000FF"/>
          </w:rPr>
          <w:t>абзаце втором пункта 11</w:t>
        </w:r>
      </w:hyperlink>
      <w:r>
        <w:t xml:space="preserve"> настоящих Правил,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ar227" w:tooltip="Ссылка на текущий документ" w:history="1">
        <w:r>
          <w:rPr>
            <w:color w:val="0000FF"/>
          </w:rPr>
          <w:t>абзаце первом</w:t>
        </w:r>
      </w:hyperlink>
      <w:r>
        <w:t xml:space="preserve"> настоящего пункта, или на входных дверях в него, не выше уровня дверного проема.</w:t>
      </w:r>
    </w:p>
    <w:p w:rsidR="00381030" w:rsidRDefault="00381030" w:rsidP="00381030">
      <w:pPr>
        <w:pStyle w:val="ConsPlusNormal"/>
        <w:ind w:firstLine="540"/>
        <w:jc w:val="both"/>
      </w:pPr>
      <w:r>
        <w:t>14.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381030" w:rsidRDefault="00381030" w:rsidP="00381030">
      <w:pPr>
        <w:pStyle w:val="ConsPlusNormal"/>
        <w:ind w:firstLine="540"/>
        <w:jc w:val="both"/>
      </w:pPr>
      <w:r>
        <w:t>15. Вывески могут состоять из следующих элементов:</w:t>
      </w:r>
    </w:p>
    <w:p w:rsidR="00381030" w:rsidRDefault="00381030" w:rsidP="00381030">
      <w:pPr>
        <w:pStyle w:val="ConsPlusNormal"/>
        <w:ind w:firstLine="540"/>
        <w:jc w:val="both"/>
      </w:pPr>
      <w:r>
        <w:t>- информационное поле (текстовая часть) - буквы, буквенные символы, аббревиатура, цифры;</w:t>
      </w:r>
    </w:p>
    <w:p w:rsidR="00381030" w:rsidRDefault="00381030" w:rsidP="00381030">
      <w:pPr>
        <w:pStyle w:val="ConsPlusNormal"/>
        <w:ind w:firstLine="540"/>
        <w:jc w:val="both"/>
      </w:pPr>
      <w:r>
        <w:t>- декоративно-художественные элементы - логотипы, знаки и т.д.;</w:t>
      </w:r>
    </w:p>
    <w:p w:rsidR="00381030" w:rsidRDefault="00381030" w:rsidP="00381030">
      <w:pPr>
        <w:pStyle w:val="ConsPlusNormal"/>
        <w:ind w:firstLine="540"/>
        <w:jc w:val="both"/>
      </w:pPr>
      <w:r>
        <w:t>- элементы крепления;</w:t>
      </w:r>
    </w:p>
    <w:p w:rsidR="00381030" w:rsidRDefault="00381030" w:rsidP="00381030">
      <w:pPr>
        <w:pStyle w:val="ConsPlusNormal"/>
        <w:ind w:firstLine="540"/>
        <w:jc w:val="both"/>
      </w:pPr>
      <w:r>
        <w:t>- подложка.</w:t>
      </w:r>
    </w:p>
    <w:p w:rsidR="00381030" w:rsidRDefault="00381030" w:rsidP="00381030">
      <w:pPr>
        <w:pStyle w:val="ConsPlusNormal"/>
        <w:ind w:firstLine="540"/>
        <w:jc w:val="both"/>
      </w:pPr>
      <w:r>
        <w:t>16. На вывеске может быть организована подсветка.</w:t>
      </w:r>
    </w:p>
    <w:p w:rsidR="00381030" w:rsidRDefault="00381030" w:rsidP="00381030">
      <w:pPr>
        <w:pStyle w:val="ConsPlusNormal"/>
        <w:ind w:firstLine="540"/>
        <w:jc w:val="both"/>
      </w:pPr>
      <w:r>
        <w:t>Подсветка вывески должна иметь немерцающий, приглушенный свет, не создавать прямых направленных лучей в окна жилых помещений.</w:t>
      </w:r>
    </w:p>
    <w:p w:rsidR="00381030" w:rsidRDefault="00381030" w:rsidP="00381030">
      <w:pPr>
        <w:pStyle w:val="ConsPlusNormal"/>
        <w:ind w:firstLine="540"/>
        <w:jc w:val="both"/>
      </w:pPr>
      <w:r>
        <w:t>17. Настенные конструкции, размещаемые на внешних поверхностях зданий, строений, сооружений, должны соответствовать следующим требованиям:</w:t>
      </w:r>
    </w:p>
    <w:p w:rsidR="00381030" w:rsidRDefault="00381030" w:rsidP="00381030">
      <w:pPr>
        <w:pStyle w:val="ConsPlusNormal"/>
        <w:ind w:firstLine="540"/>
        <w:jc w:val="both"/>
      </w:pPr>
      <w:r>
        <w:t xml:space="preserve">17.1. Настенные конструкции размещаются над входом или окнами (витринами) помещений, указанных в </w:t>
      </w:r>
      <w:hyperlink w:anchor="Par227" w:tooltip="Ссылка на текущий документ" w:history="1">
        <w:r>
          <w:rPr>
            <w:color w:val="0000FF"/>
          </w:rPr>
          <w:t>пункте 13</w:t>
        </w:r>
      </w:hyperlink>
      <w:r>
        <w:t xml:space="preserve">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381030" w:rsidRDefault="00381030" w:rsidP="00381030">
      <w:pPr>
        <w:pStyle w:val="ConsPlusNormal"/>
        <w:ind w:firstLine="540"/>
        <w:jc w:val="both"/>
      </w:pPr>
      <w:r>
        <w:t xml:space="preserve">В случае если помещения, указанные в </w:t>
      </w:r>
      <w:hyperlink w:anchor="Par227" w:tooltip="Ссылка на текущий документ" w:history="1">
        <w:r>
          <w:rPr>
            <w:color w:val="0000FF"/>
          </w:rPr>
          <w:t>пункте 13</w:t>
        </w:r>
      </w:hyperlink>
      <w:r>
        <w:t xml:space="preserve">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242" w:tooltip="Ссылка на текущий документ" w:history="1">
        <w:r>
          <w:rPr>
            <w:color w:val="0000FF"/>
          </w:rPr>
          <w:t>абзаца первого</w:t>
        </w:r>
      </w:hyperlink>
      <w:r>
        <w:t xml:space="preserve">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t>0,60 м</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t>0,10 м</w:t>
        </w:r>
      </w:smartTag>
      <w:r>
        <w:t>.</w:t>
      </w:r>
    </w:p>
    <w:p w:rsidR="00381030" w:rsidRDefault="00381030" w:rsidP="00381030">
      <w:pPr>
        <w:pStyle w:val="ConsPlusNormal"/>
        <w:ind w:firstLine="540"/>
        <w:jc w:val="both"/>
      </w:pPr>
      <w:r>
        <w:t>17.2.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381030" w:rsidRDefault="00381030" w:rsidP="00381030">
      <w:pPr>
        <w:pStyle w:val="ConsPlusNormal"/>
        <w:ind w:firstLine="540"/>
        <w:jc w:val="both"/>
      </w:pPr>
      <w:r>
        <w:t>- по высоте - 0,75м;</w:t>
      </w:r>
    </w:p>
    <w:p w:rsidR="00381030" w:rsidRDefault="00381030" w:rsidP="00381030">
      <w:pPr>
        <w:pStyle w:val="ConsPlusNormal"/>
        <w:ind w:firstLine="540"/>
        <w:jc w:val="both"/>
      </w:pPr>
      <w:r>
        <w:t xml:space="preserve">-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3 м"/>
        </w:smartTagPr>
        <w:r>
          <w:t>3 м</w:t>
        </w:r>
      </w:smartTag>
      <w:r>
        <w:t xml:space="preserve"> для единичной конструкции.</w:t>
      </w:r>
    </w:p>
    <w:p w:rsidR="00381030" w:rsidRDefault="00381030" w:rsidP="00381030">
      <w:pPr>
        <w:pStyle w:val="ConsPlusNormal"/>
        <w:ind w:firstLine="540"/>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3 м"/>
        </w:smartTagPr>
        <w:r>
          <w:t>3 м</w:t>
        </w:r>
      </w:smartTag>
      <w:r>
        <w:t xml:space="preserve"> в длину.</w:t>
      </w:r>
    </w:p>
    <w:p w:rsidR="00381030" w:rsidRDefault="00381030" w:rsidP="00381030">
      <w:pPr>
        <w:pStyle w:val="ConsPlusNormal"/>
        <w:ind w:firstLine="540"/>
        <w:jc w:val="both"/>
      </w:pPr>
      <w: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
        </w:smartTagPr>
        <w:r>
          <w:t>0,20 м</w:t>
        </w:r>
      </w:smartTag>
      <w:r>
        <w:t xml:space="preserve"> от плоскости фасада.</w:t>
      </w:r>
    </w:p>
    <w:p w:rsidR="00381030" w:rsidRDefault="00381030" w:rsidP="00381030">
      <w:pPr>
        <w:pStyle w:val="ConsPlusNormal"/>
        <w:ind w:firstLine="540"/>
        <w:jc w:val="both"/>
      </w:pPr>
      <w:r>
        <w:t>При наличии на внешних поверхностях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381030" w:rsidRDefault="00381030" w:rsidP="00381030">
      <w:pPr>
        <w:pStyle w:val="ConsPlusNormal"/>
        <w:ind w:firstLine="540"/>
        <w:jc w:val="both"/>
      </w:pPr>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381030" w:rsidRDefault="00381030" w:rsidP="00381030">
      <w:pPr>
        <w:pStyle w:val="ConsPlusNormal"/>
        <w:ind w:firstLine="540"/>
        <w:jc w:val="both"/>
      </w:pPr>
      <w:r>
        <w:t>17.3. При наличии на фасаде объекта фриза настенная конструкция размещается исключительно на фризе в соответствии со следующими требованиями:</w:t>
      </w:r>
    </w:p>
    <w:p w:rsidR="00381030" w:rsidRDefault="00381030" w:rsidP="00381030">
      <w:pPr>
        <w:pStyle w:val="ConsPlusNormal"/>
        <w:ind w:firstLine="540"/>
        <w:jc w:val="both"/>
      </w:pPr>
      <w:r>
        <w:t xml:space="preserve">17.3.1.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 (в случаях, установленных </w:t>
      </w:r>
      <w:hyperlink w:anchor="Par260" w:tooltip="Ссылка на текущий документ" w:history="1">
        <w:r>
          <w:rPr>
            <w:color w:val="0000FF"/>
          </w:rPr>
          <w:t>пунктом 17.3.3</w:t>
        </w:r>
      </w:hyperlink>
      <w:r>
        <w:t>).</w:t>
      </w:r>
    </w:p>
    <w:p w:rsidR="00381030" w:rsidRDefault="00381030" w:rsidP="00381030">
      <w:pPr>
        <w:pStyle w:val="ConsPlusNormal"/>
        <w:ind w:firstLine="540"/>
        <w:jc w:val="both"/>
      </w:pPr>
      <w:r>
        <w:t xml:space="preserve">17.3.2.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w:t>
      </w:r>
      <w:r>
        <w:lastRenderedPageBreak/>
        <w:t>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381030" w:rsidRDefault="00381030" w:rsidP="00381030">
      <w:pPr>
        <w:pStyle w:val="ConsPlusNormal"/>
        <w:ind w:firstLine="540"/>
        <w:jc w:val="both"/>
      </w:pPr>
      <w:r>
        <w:t>17.3.3.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381030" w:rsidRDefault="00381030" w:rsidP="00381030">
      <w:pPr>
        <w:pStyle w:val="ConsPlusNormal"/>
        <w:ind w:firstLine="540"/>
        <w:jc w:val="both"/>
      </w:pPr>
      <w:r>
        <w:t>17.3.4. При наличии на фасаде объекта козырька настенная конструкция может быть размещена на фризе козырька строго в габаритах указанного фриза.</w:t>
      </w:r>
    </w:p>
    <w:p w:rsidR="00381030" w:rsidRDefault="00381030" w:rsidP="00381030">
      <w:pPr>
        <w:pStyle w:val="ConsPlusNormal"/>
        <w:ind w:firstLine="540"/>
        <w:jc w:val="both"/>
      </w:pPr>
      <w:r>
        <w:t>Запрещается размещение настенной конструкции непосредственно на конструкции козырька.</w:t>
      </w:r>
    </w:p>
    <w:p w:rsidR="00381030" w:rsidRPr="00C24038" w:rsidRDefault="00381030" w:rsidP="00381030">
      <w:pPr>
        <w:pStyle w:val="ConsPlusNormal"/>
        <w:ind w:firstLine="540"/>
        <w:jc w:val="both"/>
      </w:pPr>
      <w:r w:rsidRPr="00C24038">
        <w:t>17.4.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381030" w:rsidRDefault="00381030" w:rsidP="00381030">
      <w:pPr>
        <w:pStyle w:val="ConsPlusNormal"/>
        <w:ind w:firstLine="540"/>
        <w:jc w:val="both"/>
      </w:pPr>
      <w:r>
        <w:t>17.5.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381030" w:rsidRDefault="00381030" w:rsidP="00381030">
      <w:pPr>
        <w:pStyle w:val="ConsPlusNormal"/>
        <w:ind w:firstLine="540"/>
        <w:jc w:val="both"/>
      </w:pPr>
      <w:r>
        <w:t>Максимальный размер данных вывесок не должен превышать:</w:t>
      </w:r>
    </w:p>
    <w:p w:rsidR="00381030" w:rsidRDefault="00381030" w:rsidP="00381030">
      <w:pPr>
        <w:pStyle w:val="ConsPlusNormal"/>
        <w:ind w:firstLine="540"/>
        <w:jc w:val="both"/>
      </w:pPr>
      <w:r>
        <w:t xml:space="preserve">- по высоте - </w:t>
      </w:r>
      <w:smartTag w:uri="urn:schemas-microsoft-com:office:smarttags" w:element="metricconverter">
        <w:smartTagPr>
          <w:attr w:name="ProductID" w:val="0,40 м"/>
        </w:smartTagPr>
        <w:r>
          <w:t>0,40 м</w:t>
        </w:r>
      </w:smartTag>
      <w:r>
        <w:t>;</w:t>
      </w:r>
    </w:p>
    <w:p w:rsidR="00381030" w:rsidRDefault="00381030" w:rsidP="00381030">
      <w:pPr>
        <w:pStyle w:val="ConsPlusNormal"/>
        <w:ind w:firstLine="540"/>
        <w:jc w:val="both"/>
      </w:pPr>
      <w:r>
        <w:t xml:space="preserve">- по длине - </w:t>
      </w:r>
      <w:smartTag w:uri="urn:schemas-microsoft-com:office:smarttags" w:element="metricconverter">
        <w:smartTagPr>
          <w:attr w:name="ProductID" w:val="0,30 м"/>
        </w:smartTagPr>
        <w:r>
          <w:t>0,30 м</w:t>
        </w:r>
      </w:smartTag>
      <w:r>
        <w:t>.</w:t>
      </w:r>
    </w:p>
    <w:p w:rsidR="00381030" w:rsidRDefault="00381030" w:rsidP="00381030">
      <w:pPr>
        <w:pStyle w:val="ConsPlusNormal"/>
        <w:ind w:firstLine="540"/>
        <w:jc w:val="both"/>
      </w:pPr>
      <w:r>
        <w:t>18.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381030" w:rsidRDefault="00381030" w:rsidP="00381030">
      <w:pPr>
        <w:pStyle w:val="ConsPlusNormal"/>
        <w:ind w:firstLine="540"/>
        <w:jc w:val="both"/>
      </w:pPr>
      <w:r>
        <w:t>18.1. Расстояние между консольными конструкциями не может быть менее</w:t>
      </w:r>
      <w:r w:rsidRPr="00AA1FEF">
        <w:t>5 м.</w:t>
      </w:r>
    </w:p>
    <w:p w:rsidR="00381030" w:rsidRDefault="00381030" w:rsidP="00381030">
      <w:pPr>
        <w:pStyle w:val="ConsPlusNormal"/>
        <w:ind w:firstLine="540"/>
        <w:jc w:val="both"/>
      </w:pPr>
      <w: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t>2,50 м</w:t>
        </w:r>
      </w:smartTag>
      <w:r>
        <w:t>.</w:t>
      </w:r>
    </w:p>
    <w:p w:rsidR="00381030" w:rsidRDefault="00381030" w:rsidP="00381030">
      <w:pPr>
        <w:pStyle w:val="ConsPlusNormal"/>
        <w:ind w:firstLine="540"/>
        <w:jc w:val="both"/>
      </w:pPr>
      <w:r>
        <w:t xml:space="preserve">18.2. Консольная конструкция не должна находиться более чем на </w:t>
      </w:r>
      <w:smartTag w:uri="urn:schemas-microsoft-com:office:smarttags" w:element="metricconverter">
        <w:smartTagPr>
          <w:attr w:name="ProductID" w:val="0,20 м"/>
        </w:smartTagPr>
        <w:r>
          <w:t>0,20 м</w:t>
        </w:r>
      </w:smartTag>
      <w:r>
        <w:t xml:space="preserve"> от плоскости фасада, а крайняя точка ее лицевой стороны - на расстоянии более чем </w:t>
      </w:r>
      <w:smartTag w:uri="urn:schemas-microsoft-com:office:smarttags" w:element="metricconverter">
        <w:smartTagPr>
          <w:attr w:name="ProductID" w:val="1 м"/>
        </w:smartTagPr>
        <w:r>
          <w:t>1 м</w:t>
        </w:r>
      </w:smartTag>
      <w: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t>1 м</w:t>
        </w:r>
      </w:smartTag>
      <w:r>
        <w:t>.</w:t>
      </w:r>
    </w:p>
    <w:p w:rsidR="00381030" w:rsidRDefault="00381030" w:rsidP="00381030">
      <w:pPr>
        <w:pStyle w:val="ConsPlusNormal"/>
        <w:ind w:firstLine="540"/>
        <w:jc w:val="both"/>
      </w:pPr>
      <w:r w:rsidRPr="00C24038">
        <w:t xml:space="preserve">18.3. Максимальные параметры (размеры) консольных конструкций, размещаемых на фасадах объектов, являющихся объектами культурного наследия, выявленными </w:t>
      </w:r>
      <w:r>
        <w:t>объектами культурного наследия</w:t>
      </w:r>
      <w:r w:rsidRPr="00C24038">
        <w:t xml:space="preserve">, не должны превышать </w:t>
      </w:r>
      <w:smartTag w:uri="urn:schemas-microsoft-com:office:smarttags" w:element="metricconverter">
        <w:smartTagPr>
          <w:attr w:name="ProductID" w:val="0,60 м"/>
        </w:smartTagPr>
        <w:r w:rsidRPr="00C24038">
          <w:t>0,60 м</w:t>
        </w:r>
      </w:smartTag>
      <w:r w:rsidRPr="00C24038">
        <w:t xml:space="preserve"> - по высоте и </w:t>
      </w:r>
      <w:smartTag w:uri="urn:schemas-microsoft-com:office:smarttags" w:element="metricconverter">
        <w:smartTagPr>
          <w:attr w:name="ProductID" w:val="0,45 м"/>
        </w:smartTagPr>
        <w:r w:rsidRPr="00C24038">
          <w:t>0,45 м</w:t>
        </w:r>
      </w:smartTag>
      <w:r w:rsidRPr="00C24038">
        <w:t xml:space="preserve"> - по ширине.</w:t>
      </w:r>
    </w:p>
    <w:p w:rsidR="00381030" w:rsidRDefault="00381030" w:rsidP="00381030">
      <w:pPr>
        <w:pStyle w:val="ConsPlusNormal"/>
        <w:ind w:firstLine="540"/>
        <w:jc w:val="both"/>
      </w:pPr>
      <w:r>
        <w:t>18.4. При наличии на фасаде объекта настенных конструкций консольные конструкции располагаются с ними на единой горизонтальной оси.</w:t>
      </w:r>
    </w:p>
    <w:p w:rsidR="00381030" w:rsidRDefault="00381030" w:rsidP="00381030">
      <w:pPr>
        <w:pStyle w:val="ConsPlusNormal"/>
        <w:ind w:firstLine="540"/>
        <w:jc w:val="both"/>
      </w:pPr>
      <w:r>
        <w:t>19.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381030" w:rsidRDefault="00381030" w:rsidP="00381030">
      <w:pPr>
        <w:pStyle w:val="ConsPlusNormal"/>
        <w:ind w:firstLine="540"/>
        <w:jc w:val="both"/>
      </w:pPr>
      <w:r>
        <w:t>20.1.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381030" w:rsidRDefault="00381030" w:rsidP="00381030">
      <w:pPr>
        <w:pStyle w:val="ConsPlusNormal"/>
        <w:ind w:firstLine="540"/>
        <w:jc w:val="both"/>
      </w:pPr>
      <w:r>
        <w:t xml:space="preserve">20.2.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t>0,40 м</w:t>
        </w:r>
      </w:smartTag>
      <w:r>
        <w:t>, в длину - длину остекления витрины.</w:t>
      </w:r>
    </w:p>
    <w:p w:rsidR="00381030" w:rsidRDefault="00381030" w:rsidP="00381030">
      <w:pPr>
        <w:pStyle w:val="ConsPlusNormal"/>
        <w:ind w:firstLine="540"/>
        <w:jc w:val="both"/>
      </w:pPr>
      <w:r>
        <w:t xml:space="preserve">20.3. Непосредственно на остеклении витрины допускается размещение информационной конструкции (вывески), указанной в </w:t>
      </w:r>
      <w:hyperlink w:anchor="Par95" w:tooltip="Ссылка на текущий документ" w:history="1">
        <w:r>
          <w:rPr>
            <w:color w:val="0000FF"/>
          </w:rPr>
          <w:t>пункте 3.4</w:t>
        </w:r>
      </w:hyperlink>
      <w:r>
        <w:t xml:space="preserve">.1 настоящих Правил,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
        </w:smartTagPr>
        <w:r>
          <w:t>0,15 м</w:t>
        </w:r>
      </w:smartTag>
      <w:r>
        <w:t>.</w:t>
      </w:r>
    </w:p>
    <w:p w:rsidR="00381030" w:rsidRDefault="00381030" w:rsidP="00381030">
      <w:pPr>
        <w:pStyle w:val="ConsPlusNormal"/>
        <w:ind w:firstLine="540"/>
        <w:jc w:val="both"/>
      </w:pPr>
      <w:r>
        <w:t xml:space="preserve">20.4.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t>0,15 м</w:t>
        </w:r>
      </w:smartTag>
      <w:r>
        <w:t>.</w:t>
      </w:r>
    </w:p>
    <w:p w:rsidR="00381030" w:rsidRDefault="00381030" w:rsidP="00381030">
      <w:pPr>
        <w:pStyle w:val="ConsPlusNormal"/>
        <w:ind w:firstLine="540"/>
        <w:jc w:val="both"/>
      </w:pPr>
      <w:r>
        <w:t xml:space="preserve">21. Организации, индивидуальные предприниматели дополнительно к информационной конструкции, указанной в </w:t>
      </w:r>
      <w:hyperlink w:anchor="Par215" w:tooltip="Ссылка на текущий документ" w:history="1">
        <w:r>
          <w:rPr>
            <w:color w:val="0000FF"/>
          </w:rPr>
          <w:t>абзаце первом пункта 11</w:t>
        </w:r>
      </w:hyperlink>
      <w:r>
        <w:t xml:space="preserve"> настоящих Правил, размещенной на фасаде здания, строения, сооружения, вправе разместить информационную конструкцию (вывеску), указанную в </w:t>
      </w:r>
      <w:hyperlink w:anchor="Par95" w:tooltip="Ссылка на текущий документ" w:history="1">
        <w:r>
          <w:rPr>
            <w:color w:val="0000FF"/>
          </w:rPr>
          <w:t>пункте 3.4</w:t>
        </w:r>
      </w:hyperlink>
      <w:r>
        <w:t>.1 настоящих Правил, на крыше указанного здания, строения, сооружения в соответствии со следующими требованиями:</w:t>
      </w:r>
    </w:p>
    <w:p w:rsidR="00381030" w:rsidRDefault="00381030" w:rsidP="00381030">
      <w:pPr>
        <w:pStyle w:val="ConsPlusNormal"/>
        <w:ind w:firstLine="540"/>
        <w:jc w:val="both"/>
      </w:pPr>
      <w:r>
        <w:t>21.1.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381030" w:rsidRDefault="00381030" w:rsidP="00381030">
      <w:pPr>
        <w:pStyle w:val="ConsPlusNormal"/>
        <w:ind w:firstLine="540"/>
        <w:jc w:val="both"/>
      </w:pPr>
      <w:r>
        <w:t>21.2.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w:t>
      </w:r>
    </w:p>
    <w:p w:rsidR="00381030" w:rsidRDefault="00381030" w:rsidP="00381030">
      <w:pPr>
        <w:pStyle w:val="ConsPlusNormal"/>
        <w:ind w:firstLine="540"/>
        <w:jc w:val="both"/>
      </w:pPr>
      <w:r>
        <w:t>На торговых, развлекательных центрах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должны быть идентичны друг другу.</w:t>
      </w:r>
    </w:p>
    <w:p w:rsidR="00381030" w:rsidRDefault="00381030" w:rsidP="00381030">
      <w:pPr>
        <w:pStyle w:val="ConsPlusNormal"/>
        <w:ind w:firstLine="540"/>
        <w:jc w:val="both"/>
      </w:pPr>
      <w:r>
        <w:t>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381030" w:rsidRDefault="00381030" w:rsidP="00381030">
      <w:pPr>
        <w:pStyle w:val="ConsPlusNormal"/>
        <w:ind w:firstLine="540"/>
        <w:jc w:val="both"/>
      </w:pPr>
      <w:r>
        <w:t xml:space="preserve">21.4. Конструкции вывесок, допускаемых к размещению на крышах зданий, строений, сооружений, </w:t>
      </w:r>
      <w:r>
        <w:lastRenderedPageBreak/>
        <w:t>представляют собой объемные символы (без использования подложки), которые могут быть оборудованы исключительно внутренней подсветкой.</w:t>
      </w:r>
    </w:p>
    <w:p w:rsidR="00381030" w:rsidRDefault="00381030" w:rsidP="00381030">
      <w:pPr>
        <w:pStyle w:val="ConsPlusNormal"/>
        <w:ind w:firstLine="540"/>
        <w:jc w:val="both"/>
      </w:pPr>
      <w:r>
        <w:t>21.5. Высота информационных конструкций (вывесок), размещаемых на крышах зданий, строений, сооружений, с учетом всех используемых элементов (</w:t>
      </w:r>
      <w:hyperlink w:anchor="Par231" w:tooltip="Ссылка на текущий документ" w:history="1">
        <w:r>
          <w:rPr>
            <w:color w:val="0000FF"/>
          </w:rPr>
          <w:t>пункт 15</w:t>
        </w:r>
      </w:hyperlink>
      <w:r>
        <w:t xml:space="preserve"> настоящих Правил) должна быть не более 0,75 в высоту и </w:t>
      </w:r>
      <w:smartTag w:uri="urn:schemas-microsoft-com:office:smarttags" w:element="metricconverter">
        <w:smartTagPr>
          <w:attr w:name="ProductID" w:val="3 метров"/>
        </w:smartTagPr>
        <w:r>
          <w:t>3 метров</w:t>
        </w:r>
      </w:smartTag>
      <w:r>
        <w:t xml:space="preserve"> в длинну (ширину)</w:t>
      </w:r>
    </w:p>
    <w:p w:rsidR="00381030" w:rsidRDefault="00381030" w:rsidP="00381030">
      <w:pPr>
        <w:pStyle w:val="ConsPlusNormal"/>
        <w:ind w:firstLine="540"/>
        <w:jc w:val="both"/>
      </w:pPr>
      <w:r>
        <w:t>21.6. Длина вывесок, устанавливаемых на крыше объекта, не может превышать половину длины фасада, по отношению к которому они размещены.</w:t>
      </w:r>
    </w:p>
    <w:p w:rsidR="00381030" w:rsidRDefault="00381030" w:rsidP="00381030">
      <w:pPr>
        <w:pStyle w:val="ConsPlusNormal"/>
        <w:ind w:firstLine="540"/>
        <w:jc w:val="both"/>
      </w:pPr>
      <w:r>
        <w:t xml:space="preserve">21.7.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w:t>
      </w:r>
      <w:hyperlink w:anchor="Par297" w:tooltip="Ссылка на текущий документ" w:history="1">
        <w:r>
          <w:rPr>
            <w:color w:val="0000FF"/>
          </w:rPr>
          <w:t>пунктов 21.5</w:t>
        </w:r>
      </w:hyperlink>
      <w:r>
        <w:t xml:space="preserve"> и </w:t>
      </w:r>
      <w:hyperlink w:anchor="Par304" w:tooltip="Ссылка на текущий документ" w:history="1">
        <w:r>
          <w:rPr>
            <w:color w:val="0000FF"/>
          </w:rPr>
          <w:t>21.6</w:t>
        </w:r>
      </w:hyperlink>
      <w:r>
        <w:t xml:space="preserve"> настоящих Правил.</w:t>
      </w:r>
    </w:p>
    <w:p w:rsidR="00381030" w:rsidRDefault="00381030" w:rsidP="00381030">
      <w:pPr>
        <w:pStyle w:val="ConsPlusNormal"/>
        <w:ind w:firstLine="540"/>
        <w:jc w:val="both"/>
      </w:pPr>
      <w:r w:rsidRPr="00C24038">
        <w:t>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w:t>
      </w:r>
      <w:r>
        <w:t>дия</w:t>
      </w:r>
      <w:r w:rsidRPr="00C24038">
        <w:t>.</w:t>
      </w:r>
    </w:p>
    <w:p w:rsidR="00381030" w:rsidRDefault="00381030" w:rsidP="00381030">
      <w:pPr>
        <w:pStyle w:val="ConsPlusNormal"/>
        <w:ind w:firstLine="540"/>
        <w:jc w:val="both"/>
      </w:pPr>
      <w:r>
        <w:t xml:space="preserve">21.9.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 разработанным и согласованным в соответствии с требованиями </w:t>
      </w:r>
      <w:hyperlink w:anchor="Par317" w:tooltip="Ссылка на текущий документ" w:history="1">
        <w:r>
          <w:rPr>
            <w:color w:val="0000FF"/>
          </w:rPr>
          <w:t>раздела III</w:t>
        </w:r>
      </w:hyperlink>
      <w:r>
        <w:t xml:space="preserve"> настоящих Правил.</w:t>
      </w:r>
    </w:p>
    <w:p w:rsidR="00381030" w:rsidRDefault="00381030" w:rsidP="00381030">
      <w:pPr>
        <w:pStyle w:val="ConsPlusNormal"/>
        <w:ind w:firstLine="540"/>
        <w:jc w:val="both"/>
      </w:pPr>
      <w:r>
        <w:t xml:space="preserve">22.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ar95" w:tooltip="Ссылка на текущий документ" w:history="1">
        <w:r>
          <w:rPr>
            <w:color w:val="0000FF"/>
          </w:rPr>
          <w:t>пункте 3.4</w:t>
        </w:r>
      </w:hyperlink>
      <w:r>
        <w:t xml:space="preserve">.1 настоящих Правил, в соответствии с требованиями, установленными настоящими Правилами, а также в случае, если параметры информационной конструкции, размещаемой на внешних поверхностях нежилых объектов, не могут быть соблюдены при размещении данной информационной конструкции (вывески) в соответствии с требованиями, установленными настоящими Правилами (за исключением </w:t>
      </w:r>
      <w:hyperlink w:anchor="Par144" w:tooltip="Ссылка на текущий документ" w:history="1">
        <w:r>
          <w:rPr>
            <w:color w:val="0000FF"/>
          </w:rPr>
          <w:t>пунктов 7</w:t>
        </w:r>
      </w:hyperlink>
      <w:r>
        <w:t xml:space="preserve"> и </w:t>
      </w:r>
      <w:hyperlink w:anchor="Par178" w:tooltip="Ссылка на текущий документ" w:history="1">
        <w:r>
          <w:rPr>
            <w:color w:val="0000FF"/>
          </w:rPr>
          <w:t>9.2</w:t>
        </w:r>
      </w:hyperlink>
      <w:r>
        <w:t xml:space="preserve"> настоящих Правил), размещение данных конструкций осуществляется согласно дизайн-проекту размещения вывески.</w:t>
      </w:r>
    </w:p>
    <w:p w:rsidR="00381030" w:rsidRDefault="00381030" w:rsidP="00381030">
      <w:pPr>
        <w:pStyle w:val="ConsPlusNormal"/>
        <w:ind w:firstLine="540"/>
        <w:jc w:val="both"/>
      </w:pPr>
      <w:r>
        <w:t xml:space="preserve">Разработка и согласование дизайн-проекта размещения вывески осуществляется в соответствии с требованиями </w:t>
      </w:r>
      <w:hyperlink w:anchor="Par317" w:tooltip="Ссылка на текущий документ" w:history="1">
        <w:r>
          <w:rPr>
            <w:color w:val="0000FF"/>
          </w:rPr>
          <w:t>раздела III</w:t>
        </w:r>
      </w:hyperlink>
      <w:r>
        <w:t xml:space="preserve"> настоящих Правил.</w:t>
      </w:r>
    </w:p>
    <w:p w:rsidR="00381030" w:rsidRDefault="00381030" w:rsidP="00381030">
      <w:pPr>
        <w:pStyle w:val="ConsPlusNormal"/>
        <w:ind w:firstLine="540"/>
        <w:jc w:val="both"/>
      </w:pPr>
      <w:r>
        <w:t xml:space="preserve">23. Размещение информационных конструкций, указанных в </w:t>
      </w:r>
      <w:hyperlink w:anchor="Par95" w:tooltip="Ссылка на текущий документ" w:history="1">
        <w:r>
          <w:rPr>
            <w:color w:val="0000FF"/>
          </w:rPr>
          <w:t>пункте 3.4</w:t>
        </w:r>
      </w:hyperlink>
      <w:r>
        <w:t xml:space="preserve">.1 настоящих Правил, на внешних поверхностях нестационарных торговых объектов, а также иных сооружений осуществляется в соответствии с </w:t>
      </w:r>
      <w:hyperlink w:anchor="Par154" w:tooltip="Ссылка на текущий документ" w:history="1">
        <w:r>
          <w:rPr>
            <w:color w:val="0000FF"/>
          </w:rPr>
          <w:t>пунктами 9</w:t>
        </w:r>
      </w:hyperlink>
      <w:r>
        <w:t>-</w:t>
      </w:r>
      <w:hyperlink w:anchor="Par309" w:tooltip="Ссылка на текущий документ" w:history="1">
        <w:r>
          <w:rPr>
            <w:color w:val="0000FF"/>
          </w:rPr>
          <w:t>22</w:t>
        </w:r>
      </w:hyperlink>
      <w:r>
        <w:t xml:space="preserve"> настоящих Правил.</w:t>
      </w:r>
    </w:p>
    <w:p w:rsidR="00381030" w:rsidRDefault="00381030" w:rsidP="00381030">
      <w:pPr>
        <w:pStyle w:val="ConsPlusNormal"/>
        <w:ind w:firstLine="540"/>
        <w:jc w:val="both"/>
      </w:pPr>
      <w: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указанных в </w:t>
      </w:r>
      <w:hyperlink w:anchor="Par95" w:tooltip="Ссылка на текущий документ" w:history="1">
        <w:r>
          <w:rPr>
            <w:color w:val="0000FF"/>
          </w:rPr>
          <w:t>пункте 3.4</w:t>
        </w:r>
      </w:hyperlink>
      <w:r>
        <w:t xml:space="preserve"> настоящих Правил,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
        </w:smartTagPr>
        <w:r>
          <w:t>0,20 м</w:t>
        </w:r>
      </w:smartTag>
      <w: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
        </w:smartTagPr>
        <w:r>
          <w:t>0,30 м</w:t>
        </w:r>
      </w:smartTag>
      <w:r>
        <w:t>, а информационное поле (текстовая часть) и декоративно-художественные элементы вывески должны быть размещены на единой горизонтальной оси.</w:t>
      </w:r>
    </w:p>
    <w:p w:rsidR="00381030" w:rsidRDefault="00381030" w:rsidP="00381030">
      <w:pPr>
        <w:pStyle w:val="ConsPlusNormal"/>
        <w:ind w:firstLine="540"/>
        <w:jc w:val="both"/>
      </w:pPr>
      <w:r>
        <w:t xml:space="preserve">24. Информационные конструкции (вывески), указанные в </w:t>
      </w:r>
      <w:hyperlink w:anchor="Par96" w:tooltip="Ссылка на текущий документ" w:history="1">
        <w:r>
          <w:rPr>
            <w:color w:val="0000FF"/>
          </w:rPr>
          <w:t>пункте 3.4.2</w:t>
        </w:r>
      </w:hyperlink>
      <w: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381030" w:rsidRDefault="00381030" w:rsidP="00381030">
      <w:pPr>
        <w:pStyle w:val="ConsPlusNormal"/>
        <w:ind w:firstLine="540"/>
        <w:jc w:val="both"/>
      </w:pPr>
      <w:r>
        <w:t xml:space="preserve">Дополнительно к информационной конструкции, указанной в </w:t>
      </w:r>
      <w:hyperlink w:anchor="Par345" w:tooltip="Ссылка на текущий документ" w:history="1">
        <w:r>
          <w:rPr>
            <w:color w:val="0000FF"/>
          </w:rPr>
          <w:t>абзаце первом</w:t>
        </w:r>
      </w:hyperlink>
      <w:r>
        <w:t xml:space="preserve"> настоящего пункта, организации, индивидуальные предприниматели вправе разместить информационную конструкцию (вывеску), указанную в </w:t>
      </w:r>
      <w:hyperlink w:anchor="Par96" w:tooltip="Ссылка на текущий документ" w:history="1">
        <w:r>
          <w:rPr>
            <w:color w:val="0000FF"/>
          </w:rPr>
          <w:t>пункте 3.4.2</w:t>
        </w:r>
      </w:hyperlink>
      <w:r>
        <w:t xml:space="preserve"> настоящих Правил,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 Размеры (параметры) данных информационных конструкций определяются в соответствии с </w:t>
      </w:r>
      <w:hyperlink w:anchor="Par351" w:tooltip="Ссылка на текущий документ" w:history="1">
        <w:r>
          <w:rPr>
            <w:color w:val="0000FF"/>
          </w:rPr>
          <w:t>пунктом 30</w:t>
        </w:r>
      </w:hyperlink>
      <w:r>
        <w:t xml:space="preserve"> настоящих Правил.</w:t>
      </w:r>
    </w:p>
    <w:p w:rsidR="00381030" w:rsidRDefault="00381030" w:rsidP="00381030">
      <w:pPr>
        <w:pStyle w:val="ConsPlusNormal"/>
        <w:ind w:firstLine="540"/>
        <w:jc w:val="both"/>
      </w:pPr>
      <w:r>
        <w:t xml:space="preserve">25. Для одной организации, индивидуального предпринимателя на одном объекте может быть установлена одна информационная конструкция (вывеска), указанная в </w:t>
      </w:r>
      <w:hyperlink w:anchor="Par96" w:tooltip="Ссылка на текущий документ" w:history="1">
        <w:r>
          <w:rPr>
            <w:color w:val="0000FF"/>
          </w:rPr>
          <w:t>пункте 3.4.2</w:t>
        </w:r>
      </w:hyperlink>
      <w:r>
        <w:t xml:space="preserve"> настоящих Правил.</w:t>
      </w:r>
    </w:p>
    <w:p w:rsidR="00381030" w:rsidRDefault="00381030" w:rsidP="00381030">
      <w:pPr>
        <w:pStyle w:val="ConsPlusNormal"/>
        <w:ind w:firstLine="540"/>
        <w:jc w:val="both"/>
      </w:pPr>
      <w:r>
        <w:t xml:space="preserve">26.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t>2 м</w:t>
        </w:r>
      </w:smartTag>
      <w:r>
        <w:t>.</w:t>
      </w:r>
    </w:p>
    <w:p w:rsidR="00381030" w:rsidRDefault="00381030" w:rsidP="00381030">
      <w:pPr>
        <w:pStyle w:val="ConsPlusNormal"/>
        <w:ind w:firstLine="540"/>
        <w:jc w:val="both"/>
      </w:pPr>
      <w:r>
        <w:t>Вывеска размещается на единой горизонтальной оси с иными аналогичными информационными конструкциями в пределах плоскости фасада.</w:t>
      </w:r>
    </w:p>
    <w:p w:rsidR="00381030" w:rsidRDefault="00381030" w:rsidP="00381030">
      <w:pPr>
        <w:pStyle w:val="ConsPlusNormal"/>
        <w:ind w:firstLine="540"/>
        <w:jc w:val="both"/>
      </w:pPr>
      <w:r>
        <w:t xml:space="preserve">27. Информационная конструкция (вывеска), указанная в </w:t>
      </w:r>
      <w:hyperlink w:anchor="Par96" w:tooltip="Ссылка на текущий документ" w:history="1">
        <w:r>
          <w:rPr>
            <w:color w:val="0000FF"/>
          </w:rPr>
          <w:t>пункте 3.4.2</w:t>
        </w:r>
      </w:hyperlink>
      <w:r>
        <w:t xml:space="preserve"> настоящих Правил, состоит из информационного поля (текстовой части).</w:t>
      </w:r>
    </w:p>
    <w:p w:rsidR="00381030" w:rsidRDefault="00381030" w:rsidP="00381030">
      <w:pPr>
        <w:pStyle w:val="ConsPlusNormal"/>
        <w:ind w:firstLine="540"/>
        <w:jc w:val="both"/>
      </w:pPr>
      <w:r>
        <w:t>Допустимый размер вывески составляет:</w:t>
      </w:r>
    </w:p>
    <w:p w:rsidR="00381030" w:rsidRDefault="00381030" w:rsidP="00381030">
      <w:pPr>
        <w:pStyle w:val="ConsPlusNormal"/>
        <w:ind w:firstLine="540"/>
        <w:jc w:val="both"/>
      </w:pPr>
      <w:r>
        <w:t xml:space="preserve">- не более </w:t>
      </w:r>
      <w:smartTag w:uri="urn:schemas-microsoft-com:office:smarttags" w:element="metricconverter">
        <w:smartTagPr>
          <w:attr w:name="ProductID" w:val="0,60 м"/>
        </w:smartTagPr>
        <w:r>
          <w:t>0,60 м</w:t>
        </w:r>
      </w:smartTag>
      <w:r>
        <w:t xml:space="preserve"> по длине;</w:t>
      </w:r>
    </w:p>
    <w:p w:rsidR="00381030" w:rsidRDefault="00381030" w:rsidP="00381030">
      <w:pPr>
        <w:pStyle w:val="ConsPlusNormal"/>
        <w:ind w:firstLine="540"/>
        <w:jc w:val="both"/>
      </w:pPr>
      <w:r>
        <w:t xml:space="preserve">- не более </w:t>
      </w:r>
      <w:smartTag w:uri="urn:schemas-microsoft-com:office:smarttags" w:element="metricconverter">
        <w:smartTagPr>
          <w:attr w:name="ProductID" w:val="0,60 м"/>
        </w:smartTagPr>
        <w:r>
          <w:t>0,60 м</w:t>
        </w:r>
      </w:smartTag>
      <w:r>
        <w:t xml:space="preserve"> по высоте.</w:t>
      </w:r>
    </w:p>
    <w:p w:rsidR="00381030" w:rsidRDefault="00381030" w:rsidP="00381030">
      <w:pPr>
        <w:pStyle w:val="ConsPlusNormal"/>
        <w:ind w:firstLine="540"/>
        <w:jc w:val="both"/>
      </w:pPr>
      <w: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t>0,10 м</w:t>
        </w:r>
      </w:smartTag>
      <w:r>
        <w:t>.</w:t>
      </w:r>
    </w:p>
    <w:p w:rsidR="00381030" w:rsidRDefault="00381030" w:rsidP="00381030">
      <w:pPr>
        <w:pStyle w:val="ConsPlusNormal"/>
        <w:ind w:firstLine="540"/>
        <w:jc w:val="both"/>
      </w:pPr>
      <w:r>
        <w:t xml:space="preserve">Вывеска, указанная в </w:t>
      </w:r>
      <w:hyperlink w:anchor="Par96" w:tooltip="Ссылка на текущий документ" w:history="1">
        <w:r>
          <w:rPr>
            <w:color w:val="0000FF"/>
          </w:rPr>
          <w:t>пункте 3.4.2</w:t>
        </w:r>
      </w:hyperlink>
      <w:r>
        <w:t xml:space="preserve"> настоящих Правил,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381030" w:rsidRDefault="00381030" w:rsidP="00381030">
      <w:pPr>
        <w:pStyle w:val="ConsPlusNormal"/>
        <w:ind w:firstLine="540"/>
        <w:jc w:val="both"/>
      </w:pPr>
      <w:r>
        <w:t xml:space="preserve">- по высоте - </w:t>
      </w:r>
      <w:smartTag w:uri="urn:schemas-microsoft-com:office:smarttags" w:element="metricconverter">
        <w:smartTagPr>
          <w:attr w:name="ProductID" w:val="0,40 м"/>
        </w:smartTagPr>
        <w:r>
          <w:t>0,40 м</w:t>
        </w:r>
      </w:smartTag>
      <w:r>
        <w:t>;</w:t>
      </w:r>
    </w:p>
    <w:p w:rsidR="00381030" w:rsidRDefault="00381030" w:rsidP="00381030">
      <w:pPr>
        <w:pStyle w:val="ConsPlusNormal"/>
        <w:ind w:firstLine="540"/>
        <w:jc w:val="both"/>
      </w:pPr>
      <w:r>
        <w:t xml:space="preserve">- по длине - </w:t>
      </w:r>
      <w:smartTag w:uri="urn:schemas-microsoft-com:office:smarttags" w:element="metricconverter">
        <w:smartTagPr>
          <w:attr w:name="ProductID" w:val="0,30 м"/>
        </w:smartTagPr>
        <w:r>
          <w:t>0,30 м</w:t>
        </w:r>
      </w:smartTag>
      <w:r>
        <w:t>.</w:t>
      </w:r>
    </w:p>
    <w:p w:rsidR="00381030" w:rsidRDefault="00381030" w:rsidP="00381030">
      <w:pPr>
        <w:pStyle w:val="ConsPlusNormal"/>
        <w:ind w:firstLine="540"/>
        <w:jc w:val="both"/>
      </w:pPr>
      <w:r>
        <w:t xml:space="preserve">При наличии на дверях входных групп вывески, указанной в </w:t>
      </w:r>
      <w:hyperlink w:anchor="Par95" w:tooltip="Ссылка на текущий документ" w:history="1">
        <w:r>
          <w:rPr>
            <w:color w:val="0000FF"/>
          </w:rPr>
          <w:t>пункте 3.4.1</w:t>
        </w:r>
      </w:hyperlink>
      <w:r>
        <w:t xml:space="preserve"> настоящих Правил, вывеска, указанная в </w:t>
      </w:r>
      <w:hyperlink w:anchor="Par96" w:tooltip="Ссылка на текущий документ" w:history="1">
        <w:r>
          <w:rPr>
            <w:color w:val="0000FF"/>
          </w:rPr>
          <w:t>пункте 3.4.2</w:t>
        </w:r>
      </w:hyperlink>
      <w:r>
        <w:t xml:space="preserve"> настоящих Правил, размещается на данных дверях входных групп в один ряд на едином горизонтальном или вертикальном уровне (на одном уровне, высоте, длине) с указанной вывеской (</w:t>
      </w:r>
      <w:hyperlink w:anchor="Par95" w:tooltip="Ссылка на текущий документ" w:history="1">
        <w:r>
          <w:rPr>
            <w:color w:val="0000FF"/>
          </w:rPr>
          <w:t>пункт 3.4.1</w:t>
        </w:r>
      </w:hyperlink>
      <w:r>
        <w:t xml:space="preserve"> настоящих Правил).</w:t>
      </w:r>
    </w:p>
    <w:p w:rsidR="00381030" w:rsidRDefault="00381030" w:rsidP="00381030">
      <w:pPr>
        <w:pStyle w:val="ConsPlusNormal"/>
        <w:ind w:firstLine="540"/>
        <w:jc w:val="both"/>
      </w:pPr>
      <w:r>
        <w:lastRenderedPageBreak/>
        <w:t xml:space="preserve">28.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Par96" w:tooltip="Ссылка на текущий документ" w:history="1">
        <w:r>
          <w:rPr>
            <w:color w:val="0000FF"/>
          </w:rPr>
          <w:t>пункте 3.4.2</w:t>
        </w:r>
      </w:hyperlink>
      <w:r>
        <w:t xml:space="preserve"> настоящих Правил, устанавливаемых на фасадах объекта перед одним входом, не должна превышать </w:t>
      </w:r>
      <w:smartTag w:uri="urn:schemas-microsoft-com:office:smarttags" w:element="metricconverter">
        <w:smartTagPr>
          <w:attr w:name="ProductID" w:val="1,5 кв. м"/>
        </w:smartTagPr>
        <w:r>
          <w:t>1,5 кв. м</w:t>
        </w:r>
      </w:smartTag>
      <w:r>
        <w:t>.</w:t>
      </w:r>
    </w:p>
    <w:p w:rsidR="00381030" w:rsidRDefault="00381030" w:rsidP="00381030">
      <w:pPr>
        <w:pStyle w:val="ConsPlusNormal"/>
        <w:ind w:firstLine="540"/>
        <w:jc w:val="both"/>
      </w:pPr>
      <w:r>
        <w:t xml:space="preserve">При этом параметры (размеры) вывесок, размещаемых перед одним входом, должны быть идентичными,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t>2 м</w:t>
        </w:r>
      </w:smartTag>
      <w:r>
        <w:t>.</w:t>
      </w:r>
    </w:p>
    <w:p w:rsidR="00381030" w:rsidRDefault="00381030" w:rsidP="00381030">
      <w:pPr>
        <w:pStyle w:val="ConsPlusNormal"/>
        <w:ind w:firstLine="540"/>
        <w:jc w:val="both"/>
      </w:pPr>
      <w:r>
        <w:t xml:space="preserve">29. Информационные конструкции (вывески), указанные в </w:t>
      </w:r>
      <w:hyperlink w:anchor="Par96" w:tooltip="Ссылка на текущий документ" w:history="1">
        <w:r>
          <w:rPr>
            <w:color w:val="0000FF"/>
          </w:rPr>
          <w:t>пункте 3.4.2</w:t>
        </w:r>
      </w:hyperlink>
      <w:r>
        <w:t xml:space="preserve"> настоящих Правил, могут быть размещены на остеклении витрины методом нанесения трафаретной печати или иными аналогичными методами.</w:t>
      </w:r>
    </w:p>
    <w:p w:rsidR="00381030" w:rsidRDefault="00381030" w:rsidP="00381030">
      <w:pPr>
        <w:pStyle w:val="ConsPlusNormal"/>
        <w:ind w:firstLine="540"/>
        <w:jc w:val="both"/>
      </w:pPr>
      <w:r>
        <w:t xml:space="preserve">При этом размеры указанных вывесок не могут превышать </w:t>
      </w:r>
      <w:smartTag w:uri="urn:schemas-microsoft-com:office:smarttags" w:element="metricconverter">
        <w:smartTagPr>
          <w:attr w:name="ProductID" w:val="0,30 м"/>
        </w:smartTagPr>
        <w:r>
          <w:t>0,30 м</w:t>
        </w:r>
      </w:smartTag>
      <w:r>
        <w:t xml:space="preserve"> - по длине и </w:t>
      </w:r>
      <w:smartTag w:uri="urn:schemas-microsoft-com:office:smarttags" w:element="metricconverter">
        <w:smartTagPr>
          <w:attr w:name="ProductID" w:val="0,20 м"/>
        </w:smartTagPr>
        <w:r>
          <w:t>0,20 м</w:t>
        </w:r>
      </w:smartTag>
      <w:r>
        <w:t xml:space="preserve"> - по высоте.</w:t>
      </w:r>
    </w:p>
    <w:p w:rsidR="00381030" w:rsidRDefault="00381030" w:rsidP="00381030">
      <w:pPr>
        <w:pStyle w:val="ConsPlusNormal"/>
        <w:ind w:firstLine="540"/>
        <w:jc w:val="both"/>
      </w:pPr>
      <w:r>
        <w:t xml:space="preserve">Размещение на остеклении витрин нескольких вывесок в случае, указанном в </w:t>
      </w:r>
      <w:hyperlink w:anchor="Par362" w:tooltip="Ссылка на текущий документ" w:history="1">
        <w:r>
          <w:rPr>
            <w:color w:val="0000FF"/>
          </w:rPr>
          <w:t>абзаце первом пункта 28</w:t>
        </w:r>
      </w:hyperlink>
      <w:r>
        <w:t xml:space="preserve"> настоящих Правил, допускается при условии наличия между ними расстояния не менее </w:t>
      </w:r>
      <w:smartTag w:uri="urn:schemas-microsoft-com:office:smarttags" w:element="metricconverter">
        <w:smartTagPr>
          <w:attr w:name="ProductID" w:val="0,15 м"/>
        </w:smartTagPr>
        <w:r>
          <w:t>0,15 м</w:t>
        </w:r>
      </w:smartTag>
      <w:r>
        <w:t>.</w:t>
      </w:r>
    </w:p>
    <w:p w:rsidR="00381030" w:rsidRDefault="00381030" w:rsidP="00381030">
      <w:pPr>
        <w:pStyle w:val="ConsPlusNormal"/>
        <w:ind w:firstLine="540"/>
        <w:jc w:val="both"/>
      </w:pPr>
      <w:r>
        <w:t xml:space="preserve">29. Размещение информационных конструкций (вывесок), указанных в </w:t>
      </w:r>
      <w:hyperlink w:anchor="Par96" w:tooltip="Ссылка на текущий документ" w:history="1">
        <w:r>
          <w:rPr>
            <w:color w:val="0000FF"/>
          </w:rPr>
          <w:t>пункте 3.4.2</w:t>
        </w:r>
      </w:hyperlink>
      <w:r>
        <w:t xml:space="preserve"> настоящих Правил, на оконных проемах не допускается.</w:t>
      </w:r>
    </w:p>
    <w:p w:rsidR="00381030" w:rsidRDefault="00381030" w:rsidP="00381030">
      <w:pPr>
        <w:pStyle w:val="ConsPlusNormal"/>
        <w:ind w:firstLine="540"/>
        <w:jc w:val="both"/>
      </w:pPr>
      <w:r>
        <w:t xml:space="preserve">Информационные конструкции (вывески), указанные в </w:t>
      </w:r>
      <w:hyperlink w:anchor="Par96" w:tooltip="Ссылка на текущий документ" w:history="1">
        <w:r>
          <w:rPr>
            <w:color w:val="0000FF"/>
          </w:rPr>
          <w:t>пункте 3.4.2</w:t>
        </w:r>
      </w:hyperlink>
      <w:r>
        <w:t xml:space="preserve"> настоящих Правил, могут иметь внутреннюю подсветку.</w:t>
      </w:r>
    </w:p>
    <w:p w:rsidR="00381030" w:rsidRDefault="00381030" w:rsidP="00381030">
      <w:pPr>
        <w:pStyle w:val="ConsPlusNormal"/>
        <w:jc w:val="both"/>
      </w:pPr>
    </w:p>
    <w:p w:rsidR="00381030" w:rsidRDefault="00381030" w:rsidP="00381030">
      <w:pPr>
        <w:pStyle w:val="ConsPlusNormal"/>
        <w:jc w:val="center"/>
        <w:outlineLvl w:val="1"/>
      </w:pPr>
      <w:r>
        <w:t>III. Особенности размещения информационных конструкций</w:t>
      </w:r>
    </w:p>
    <w:p w:rsidR="00381030" w:rsidRDefault="00381030" w:rsidP="00381030">
      <w:pPr>
        <w:pStyle w:val="ConsPlusNormal"/>
        <w:jc w:val="center"/>
      </w:pPr>
      <w:r>
        <w:t>(вывесок) в соответствии с дизайн-проектом</w:t>
      </w:r>
    </w:p>
    <w:p w:rsidR="00381030" w:rsidRDefault="00381030" w:rsidP="00381030">
      <w:pPr>
        <w:pStyle w:val="ConsPlusNormal"/>
        <w:jc w:val="center"/>
      </w:pPr>
      <w:r>
        <w:t>размещения вывески</w:t>
      </w:r>
    </w:p>
    <w:p w:rsidR="00381030" w:rsidRDefault="00381030" w:rsidP="00381030">
      <w:pPr>
        <w:pStyle w:val="ConsPlusNormal"/>
        <w:jc w:val="both"/>
      </w:pPr>
    </w:p>
    <w:p w:rsidR="00381030" w:rsidRDefault="00381030" w:rsidP="00381030">
      <w:pPr>
        <w:pStyle w:val="ConsPlusNormal"/>
        <w:ind w:firstLine="540"/>
        <w:jc w:val="both"/>
      </w:pPr>
      <w:r>
        <w:t xml:space="preserve">30. Дизайн-проект размещения вывески подлежит согласованию с </w:t>
      </w:r>
      <w:r w:rsidRPr="00CE0465">
        <w:t xml:space="preserve">Администрацией </w:t>
      </w:r>
      <w:r>
        <w:t>Валдайского муниципального района.</w:t>
      </w:r>
    </w:p>
    <w:p w:rsidR="00381030" w:rsidRDefault="00381030" w:rsidP="00381030">
      <w:pPr>
        <w:pStyle w:val="ConsPlusNormal"/>
        <w:ind w:firstLine="540"/>
        <w:jc w:val="both"/>
      </w:pPr>
      <w:r>
        <w:t xml:space="preserve">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размещенной в соответствии со </w:t>
      </w:r>
      <w:r w:rsidRPr="00CE0465">
        <w:t>Схем</w:t>
      </w:r>
      <w:r>
        <w:t>ой</w:t>
      </w:r>
      <w:r w:rsidRPr="00CE0465">
        <w:t xml:space="preserve"> размещения рекламных конструкций Валдайского муниципального района в части территории Валдайского городского поселения</w:t>
      </w:r>
      <w:r>
        <w:t>, информация о размещении указанной конструкции также отражается в соответствующем дизайн-проекте.</w:t>
      </w:r>
    </w:p>
    <w:p w:rsidR="00381030" w:rsidRDefault="00381030" w:rsidP="00381030">
      <w:pPr>
        <w:pStyle w:val="ConsPlusNormal"/>
        <w:ind w:firstLine="540"/>
        <w:jc w:val="both"/>
      </w:pPr>
      <w:r>
        <w:t>31. Критериями оценки дизайн-проекта размещения вывески на соответствие внешнему архитектурно-художественному облику города Валдая являются:</w:t>
      </w:r>
    </w:p>
    <w:p w:rsidR="00381030" w:rsidRDefault="00381030" w:rsidP="00381030">
      <w:pPr>
        <w:pStyle w:val="ConsPlusNormal"/>
        <w:ind w:firstLine="540"/>
        <w:jc w:val="both"/>
      </w:pPr>
      <w:r>
        <w:t>- обеспечение сохранности внешнего архитектурно-художественного облика города Валдая;</w:t>
      </w:r>
    </w:p>
    <w:p w:rsidR="00381030" w:rsidRDefault="00381030" w:rsidP="00381030">
      <w:pPr>
        <w:pStyle w:val="ConsPlusNormal"/>
        <w:ind w:firstLine="540"/>
        <w:jc w:val="both"/>
      </w:pPr>
      <w: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модерни т.д.), на котором она размещается;</w:t>
      </w:r>
    </w:p>
    <w:p w:rsidR="00381030" w:rsidRDefault="00381030" w:rsidP="00381030">
      <w:pPr>
        <w:pStyle w:val="ConsPlusNormal"/>
        <w:ind w:firstLine="540"/>
        <w:jc w:val="both"/>
      </w:pPr>
      <w:r>
        <w:t>- привязка настенных конструкций к композиционным осям конструктивных элементов фасадов объектов;</w:t>
      </w:r>
    </w:p>
    <w:p w:rsidR="00381030" w:rsidRDefault="00381030" w:rsidP="00381030">
      <w:pPr>
        <w:pStyle w:val="ConsPlusNormal"/>
        <w:ind w:firstLine="540"/>
        <w:jc w:val="both"/>
      </w:pPr>
      <w:r>
        <w:t>- соблюдение единой горизонтальной оси размещения настенных конструкций с иными настенными конструкциями в пределах фасада объекта;</w:t>
      </w:r>
    </w:p>
    <w:p w:rsidR="00381030" w:rsidRDefault="00381030" w:rsidP="00381030">
      <w:pPr>
        <w:pStyle w:val="ConsPlusNormal"/>
        <w:ind w:firstLine="540"/>
        <w:jc w:val="both"/>
      </w:pPr>
      <w:r>
        <w:t>- обоснованность использования прозрачной основы для крепления отдельных элементов настенной конструкции (бесфоновые подложки);</w:t>
      </w:r>
    </w:p>
    <w:p w:rsidR="00381030" w:rsidRDefault="00381030" w:rsidP="00381030">
      <w:pPr>
        <w:pStyle w:val="ConsPlusNormal"/>
        <w:ind w:firstLine="540"/>
        <w:jc w:val="both"/>
      </w:pPr>
      <w:r>
        <w:t xml:space="preserve">-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либо объектами, построенными до </w:t>
      </w:r>
      <w:smartTag w:uri="urn:schemas-microsoft-com:office:smarttags" w:element="metricconverter">
        <w:smartTagPr>
          <w:attr w:name="ProductID" w:val="1952 г"/>
        </w:smartTagPr>
        <w:r>
          <w:t>1952 г</w:t>
        </w:r>
      </w:smartTag>
      <w:r>
        <w:t>. включительно;</w:t>
      </w:r>
    </w:p>
    <w:p w:rsidR="00381030" w:rsidRDefault="00381030" w:rsidP="00381030">
      <w:pPr>
        <w:pStyle w:val="ConsPlusNormal"/>
        <w:ind w:firstLine="540"/>
        <w:jc w:val="both"/>
      </w:pPr>
      <w:r>
        <w:t>- обоснованность использования вертикального формата в вывесках.</w:t>
      </w:r>
    </w:p>
    <w:p w:rsidR="00381030" w:rsidRDefault="00381030" w:rsidP="00381030">
      <w:pPr>
        <w:pStyle w:val="ConsPlusNormal"/>
        <w:ind w:firstLine="540"/>
        <w:jc w:val="both"/>
      </w:pPr>
      <w: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установленных в соответствии со </w:t>
      </w:r>
      <w:r w:rsidRPr="00CE0465">
        <w:t>Схем</w:t>
      </w:r>
      <w:r>
        <w:t>ой</w:t>
      </w:r>
      <w:r w:rsidRPr="00CE0465">
        <w:t xml:space="preserve"> размещения рекламных конструкций Валдайского муниципального района в части территории Валдайского городского поселения</w:t>
      </w:r>
      <w:r>
        <w:t>.</w:t>
      </w:r>
    </w:p>
    <w:p w:rsidR="00381030" w:rsidRDefault="00381030" w:rsidP="00381030">
      <w:pPr>
        <w:pStyle w:val="ConsPlusNormal"/>
        <w:ind w:firstLine="540"/>
        <w:jc w:val="both"/>
      </w:pPr>
      <w:r>
        <w:t>32</w:t>
      </w:r>
      <w:r w:rsidRPr="00AA1FEF">
        <w:t xml:space="preserve">. </w:t>
      </w:r>
      <w:r>
        <w:t>Дизайн-проект размещения рекламной конструкции (вывески)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объектах культурного наследия подлежит согласованию с комитетом государственной охраны культурного наследия, как с органом исполнительной власти, исполняющим полномочия в сфере сохранения, использования, популяризации и государственной охраны объектов культурного наследия.</w:t>
      </w:r>
    </w:p>
    <w:p w:rsidR="00381030" w:rsidRDefault="00381030" w:rsidP="00381030">
      <w:pPr>
        <w:pStyle w:val="ConsPlusNormal"/>
        <w:ind w:firstLine="540"/>
        <w:jc w:val="both"/>
      </w:pPr>
      <w:r>
        <w:t xml:space="preserve">33. </w:t>
      </w:r>
      <w:r w:rsidRPr="00AA1FEF">
        <w:t>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381030" w:rsidRDefault="00381030" w:rsidP="00381030">
      <w:pPr>
        <w:pStyle w:val="ConsPlusNormal"/>
        <w:jc w:val="both"/>
      </w:pPr>
    </w:p>
    <w:p w:rsidR="00381030" w:rsidRDefault="00381030" w:rsidP="00381030">
      <w:pPr>
        <w:pStyle w:val="ConsPlusNormal"/>
        <w:jc w:val="both"/>
      </w:pPr>
    </w:p>
    <w:p w:rsidR="00381030" w:rsidRDefault="00381030" w:rsidP="00381030">
      <w:pPr>
        <w:pStyle w:val="ConsPlusNormal"/>
        <w:jc w:val="both"/>
      </w:pPr>
    </w:p>
    <w:p w:rsidR="00381030" w:rsidRDefault="00381030" w:rsidP="00381030">
      <w:pPr>
        <w:pStyle w:val="ConsPlusNormal"/>
        <w:jc w:val="center"/>
        <w:outlineLvl w:val="1"/>
      </w:pPr>
      <w:r>
        <w:t>V. Требования к содержанию информационных конструкций</w:t>
      </w:r>
    </w:p>
    <w:p w:rsidR="00381030" w:rsidRDefault="00381030" w:rsidP="00381030">
      <w:pPr>
        <w:pStyle w:val="ConsPlusNormal"/>
        <w:jc w:val="both"/>
      </w:pPr>
    </w:p>
    <w:p w:rsidR="00381030" w:rsidRDefault="00381030" w:rsidP="00381030">
      <w:pPr>
        <w:pStyle w:val="ConsPlusNormal"/>
        <w:ind w:firstLine="540"/>
        <w:jc w:val="both"/>
      </w:pPr>
      <w:r>
        <w:t>34. Информационные конструкции должны содержаться в технически исправном состоянии, быть очищенными от грязи и иного мусора.</w:t>
      </w:r>
    </w:p>
    <w:p w:rsidR="00381030" w:rsidRDefault="00381030" w:rsidP="00381030">
      <w:pPr>
        <w:pStyle w:val="ConsPlusNormal"/>
        <w:ind w:firstLine="54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381030" w:rsidRDefault="00381030" w:rsidP="00381030">
      <w:pPr>
        <w:pStyle w:val="ConsPlusNormal"/>
        <w:ind w:firstLine="540"/>
        <w:jc w:val="both"/>
      </w:pPr>
      <w:r>
        <w:t>Металлические элементы информационных конструкций должны быть очищены от ржавчины и окрашены.</w:t>
      </w:r>
    </w:p>
    <w:p w:rsidR="00381030" w:rsidRDefault="00381030" w:rsidP="00381030">
      <w:pPr>
        <w:pStyle w:val="ConsPlusNormal"/>
        <w:ind w:firstLine="540"/>
        <w:jc w:val="both"/>
      </w:pPr>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381030" w:rsidRDefault="00381030" w:rsidP="00381030">
      <w:pPr>
        <w:pStyle w:val="ConsPlusNormal"/>
        <w:ind w:firstLine="540"/>
        <w:jc w:val="both"/>
      </w:pPr>
      <w:r>
        <w:t>35. Информационные конструкции подлежат промывке и очистке от грязи и мусора.</w:t>
      </w:r>
    </w:p>
    <w:p w:rsidR="00381030" w:rsidRDefault="00381030" w:rsidP="00381030">
      <w:pPr>
        <w:pStyle w:val="ConsPlusNormal"/>
        <w:ind w:firstLine="540"/>
        <w:jc w:val="both"/>
      </w:pPr>
      <w:r>
        <w:t>Очистка информационных конструкций от грязи и мусора проводится по мере необходимости (по мере загрязнения информационной конструкции).</w:t>
      </w:r>
    </w:p>
    <w:p w:rsidR="00381030" w:rsidRDefault="00381030" w:rsidP="00381030">
      <w:pPr>
        <w:pStyle w:val="ConsPlusNormal"/>
        <w:jc w:val="both"/>
      </w:pPr>
    </w:p>
    <w:p w:rsidR="00381030" w:rsidRDefault="00381030" w:rsidP="00381030">
      <w:pPr>
        <w:pStyle w:val="ConsPlusNormal"/>
        <w:jc w:val="center"/>
        <w:outlineLvl w:val="1"/>
      </w:pPr>
      <w:r>
        <w:t>VI. Ответственность за нарушение требований Правил</w:t>
      </w:r>
    </w:p>
    <w:p w:rsidR="00381030" w:rsidRDefault="00381030" w:rsidP="00381030">
      <w:pPr>
        <w:pStyle w:val="ConsPlusNormal"/>
        <w:jc w:val="center"/>
      </w:pPr>
      <w:r>
        <w:t>размещения и содержания информационных конструкций</w:t>
      </w:r>
    </w:p>
    <w:p w:rsidR="00381030" w:rsidRDefault="00381030" w:rsidP="00381030">
      <w:pPr>
        <w:pStyle w:val="ConsPlusNormal"/>
        <w:jc w:val="both"/>
      </w:pPr>
    </w:p>
    <w:p w:rsidR="00381030" w:rsidRDefault="00381030" w:rsidP="00381030">
      <w:pPr>
        <w:pStyle w:val="ConsPlusNormal"/>
        <w:ind w:firstLine="540"/>
        <w:jc w:val="both"/>
      </w:pPr>
      <w:r>
        <w:t>36. Ответственность за нарушение требований настоящих Правил к размещению и содержанию информационных конструкций несут:</w:t>
      </w:r>
    </w:p>
    <w:p w:rsidR="00381030" w:rsidRDefault="00381030" w:rsidP="00381030">
      <w:pPr>
        <w:pStyle w:val="ConsPlusNormal"/>
        <w:ind w:firstLine="540"/>
        <w:jc w:val="both"/>
      </w:pPr>
      <w:r>
        <w:t xml:space="preserve">- в отношении информационных конструкций, указанных в </w:t>
      </w:r>
      <w:hyperlink w:anchor="Par89" w:tooltip="Ссылка на текущий документ" w:history="1">
        <w:r>
          <w:rPr>
            <w:color w:val="0000FF"/>
          </w:rPr>
          <w:t>пунктах 3.1</w:t>
        </w:r>
      </w:hyperlink>
      <w:r>
        <w:t xml:space="preserve"> и </w:t>
      </w:r>
      <w:hyperlink w:anchor="Par90" w:tooltip="Ссылка на текущий документ" w:history="1">
        <w:r>
          <w:rPr>
            <w:color w:val="0000FF"/>
          </w:rPr>
          <w:t>3.2</w:t>
        </w:r>
      </w:hyperlink>
      <w:r>
        <w:t xml:space="preserve"> настоящих Правил, размещенных на внешних поверхностях зданий, строений, сооружений, - собственники (правообладатели) указанных зданий, строений, сооружений;</w:t>
      </w:r>
    </w:p>
    <w:p w:rsidR="00381030" w:rsidRDefault="00381030" w:rsidP="00381030">
      <w:pPr>
        <w:pStyle w:val="ConsPlusNormal"/>
        <w:ind w:firstLine="540"/>
        <w:jc w:val="both"/>
      </w:pPr>
      <w:r>
        <w:t xml:space="preserve">- в отношении информационных конструкций, указанных в </w:t>
      </w:r>
      <w:hyperlink w:anchor="Par89" w:tooltip="Ссылка на текущий документ" w:history="1">
        <w:r>
          <w:rPr>
            <w:color w:val="0000FF"/>
          </w:rPr>
          <w:t>пунктах 3.1</w:t>
        </w:r>
      </w:hyperlink>
      <w:r>
        <w:t xml:space="preserve"> и </w:t>
      </w:r>
      <w:hyperlink w:anchor="Par90" w:tooltip="Ссылка на текущий документ" w:history="1">
        <w:r>
          <w:rPr>
            <w:color w:val="0000FF"/>
          </w:rPr>
          <w:t>3.2</w:t>
        </w:r>
      </w:hyperlink>
      <w:r>
        <w:t xml:space="preserve"> настоящих Правил, размещенных в виде отдельно стоящих конструкций, а также информационных конструкций, указанных в </w:t>
      </w:r>
      <w:hyperlink w:anchor="Par91" w:tooltip="Ссылка на текущий документ" w:history="1">
        <w:r>
          <w:rPr>
            <w:color w:val="0000FF"/>
          </w:rPr>
          <w:t>пунктах 3.3</w:t>
        </w:r>
      </w:hyperlink>
      <w:r>
        <w:t xml:space="preserve"> и </w:t>
      </w:r>
      <w:hyperlink w:anchor="Par97" w:tooltip="Ссылка на текущий документ" w:history="1">
        <w:r>
          <w:rPr>
            <w:color w:val="0000FF"/>
          </w:rPr>
          <w:t>3.5</w:t>
        </w:r>
      </w:hyperlink>
      <w:r>
        <w:t xml:space="preserve"> настоящих Правил, - органы местного самоуправления, государственные предприятия, учреждения, муниципальные предприятия, учреждения уполномоченные в установленном порядке на осуществление мероприятий по размещению и содержанию указанных информационных конструкций;</w:t>
      </w:r>
    </w:p>
    <w:p w:rsidR="00381030" w:rsidRDefault="00381030" w:rsidP="00381030">
      <w:pPr>
        <w:pStyle w:val="ConsPlusNormal"/>
        <w:ind w:firstLine="540"/>
        <w:jc w:val="both"/>
      </w:pPr>
      <w:r>
        <w:t xml:space="preserve">- в отношении информационных конструкций, указанных в </w:t>
      </w:r>
      <w:hyperlink w:anchor="Par92" w:tooltip="Ссылка на текущий документ" w:history="1">
        <w:r>
          <w:rPr>
            <w:color w:val="0000FF"/>
          </w:rPr>
          <w:t>пункте 3.3</w:t>
        </w:r>
      </w:hyperlink>
      <w:r>
        <w:t xml:space="preserve"> настоящих Правил, - орган государственной власти Российской Федерации, орган местного самоуправления, федеральное государственное учреждение, предприятие, сведения о котором содержатся в данных информационных конструкциях.</w:t>
      </w:r>
    </w:p>
    <w:p w:rsidR="00381030" w:rsidRDefault="00381030" w:rsidP="00381030">
      <w:pPr>
        <w:pStyle w:val="ConsPlusNormal"/>
        <w:ind w:firstLine="540"/>
        <w:jc w:val="both"/>
      </w:pPr>
      <w:r>
        <w:t xml:space="preserve">37. Ответственность за нарушение требований настоящих Правил к содержанию и размещению информационных конструкций (вывесок), указанных в </w:t>
      </w:r>
      <w:hyperlink w:anchor="Par93" w:tooltip="Ссылка на текущий документ" w:history="1">
        <w:r>
          <w:rPr>
            <w:color w:val="0000FF"/>
          </w:rPr>
          <w:t>пункте 3.4</w:t>
        </w:r>
      </w:hyperlink>
      <w:r>
        <w:t xml:space="preserve"> настоящих Правил, несут владельцы данных вывесок, в том числе в части безопасности размещаемых конструкций и проведения работ по их размещению.</w:t>
      </w:r>
    </w:p>
    <w:p w:rsidR="00381030" w:rsidRDefault="00381030" w:rsidP="00381030">
      <w:pPr>
        <w:pStyle w:val="ConsPlusNormal"/>
        <w:jc w:val="both"/>
      </w:pPr>
    </w:p>
    <w:p w:rsidR="00381030" w:rsidRDefault="00381030" w:rsidP="00381030">
      <w:pPr>
        <w:pStyle w:val="ConsPlusNormal"/>
        <w:jc w:val="both"/>
      </w:pPr>
    </w:p>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AC4750" w:rsidRDefault="00381030" w:rsidP="00381030">
      <w:pPr>
        <w:jc w:val="right"/>
      </w:pPr>
      <w:r>
        <w:br w:type="page"/>
      </w:r>
      <w:r w:rsidR="00C33E6B">
        <w:lastRenderedPageBreak/>
        <w:t>Приложение 1</w:t>
      </w:r>
    </w:p>
    <w:p w:rsidR="00C33E6B" w:rsidRDefault="00C33E6B" w:rsidP="001C40B3">
      <w:pPr>
        <w:pStyle w:val="ConsPlusNormal"/>
        <w:jc w:val="center"/>
      </w:pPr>
    </w:p>
    <w:p w:rsidR="00C33E6B" w:rsidRDefault="00C33E6B"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C33E6B">
      <w:pPr>
        <w:pStyle w:val="ConsPlusNormal"/>
        <w:jc w:val="both"/>
      </w:pPr>
    </w:p>
    <w:p w:rsidR="001C40B3" w:rsidRPr="001C40B3" w:rsidRDefault="001C40B3" w:rsidP="001C40B3">
      <w:pPr>
        <w:pStyle w:val="ConsPlusNormal"/>
        <w:jc w:val="center"/>
        <w:rPr>
          <w:sz w:val="24"/>
          <w:szCs w:val="24"/>
        </w:rPr>
      </w:pPr>
      <w:r w:rsidRPr="001C40B3">
        <w:rPr>
          <w:sz w:val="24"/>
          <w:szCs w:val="24"/>
        </w:rPr>
        <w:t>Графическое приложение к Правилам</w:t>
      </w:r>
    </w:p>
    <w:p w:rsidR="001C40B3" w:rsidRDefault="001C40B3" w:rsidP="00C33E6B">
      <w:pPr>
        <w:pStyle w:val="ConsPlusNormal"/>
        <w:jc w:val="both"/>
      </w:pPr>
    </w:p>
    <w:p w:rsidR="001C40B3" w:rsidRDefault="001C40B3" w:rsidP="00C33E6B">
      <w:pPr>
        <w:pStyle w:val="ConsPlusNormal"/>
        <w:jc w:val="both"/>
      </w:pPr>
      <w:r>
        <w:br w:type="page"/>
      </w:r>
      <w:r>
        <w:lastRenderedPageBreak/>
        <w:t>Пункт 3.4.</w:t>
      </w:r>
    </w:p>
    <w:p w:rsidR="00AC4750" w:rsidRDefault="00637C9C" w:rsidP="00AC4750">
      <w:pPr>
        <w:pStyle w:val="ConsPlusNormal"/>
        <w:jc w:val="both"/>
      </w:pPr>
      <w:r>
        <w:rPr>
          <w:noProof/>
        </w:rPr>
        <w:drawing>
          <wp:inline distT="0" distB="0" distL="0" distR="0">
            <wp:extent cx="5867400" cy="6829425"/>
            <wp:effectExtent l="0" t="0" r="0" b="9525"/>
            <wp:docPr id="2" name="Рисунок 2" descr="пун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нкт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867400" cy="6829425"/>
                    </a:xfrm>
                    <a:prstGeom prst="rect">
                      <a:avLst/>
                    </a:prstGeom>
                    <a:noFill/>
                    <a:ln>
                      <a:noFill/>
                    </a:ln>
                  </pic:spPr>
                </pic:pic>
              </a:graphicData>
            </a:graphic>
          </wp:inline>
        </w:drawing>
      </w:r>
    </w:p>
    <w:p w:rsidR="00F7010D" w:rsidRDefault="00F7010D"/>
    <w:p w:rsidR="00AC4750" w:rsidRDefault="006663D0">
      <w:r>
        <w:t>Пункт 9.1.</w:t>
      </w:r>
    </w:p>
    <w:p w:rsidR="006663D0" w:rsidRDefault="00637C9C">
      <w:r>
        <w:rPr>
          <w:noProof/>
        </w:rPr>
        <w:lastRenderedPageBreak/>
        <w:drawing>
          <wp:inline distT="0" distB="0" distL="0" distR="0">
            <wp:extent cx="3143250" cy="4105275"/>
            <wp:effectExtent l="0" t="0" r="0" b="9525"/>
            <wp:docPr id="3" name="Рисунок 3" descr="пункт 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нкт 9_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3143250" cy="4105275"/>
                    </a:xfrm>
                    <a:prstGeom prst="rect">
                      <a:avLst/>
                    </a:prstGeom>
                    <a:noFill/>
                    <a:ln>
                      <a:noFill/>
                    </a:ln>
                  </pic:spPr>
                </pic:pic>
              </a:graphicData>
            </a:graphic>
          </wp:inline>
        </w:drawing>
      </w:r>
      <w:r>
        <w:rPr>
          <w:noProof/>
        </w:rPr>
        <w:drawing>
          <wp:inline distT="0" distB="0" distL="0" distR="0">
            <wp:extent cx="2752725" cy="4000500"/>
            <wp:effectExtent l="0" t="0" r="9525" b="0"/>
            <wp:docPr id="4" name="Рисунок 4" descr="9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_1_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752725" cy="4000500"/>
                    </a:xfrm>
                    <a:prstGeom prst="rect">
                      <a:avLst/>
                    </a:prstGeom>
                    <a:noFill/>
                    <a:ln>
                      <a:noFill/>
                    </a:ln>
                  </pic:spPr>
                </pic:pic>
              </a:graphicData>
            </a:graphic>
          </wp:inline>
        </w:drawing>
      </w:r>
    </w:p>
    <w:p w:rsidR="00AC4750" w:rsidRDefault="00AC4750"/>
    <w:p w:rsidR="00AC4750" w:rsidRDefault="00AC4750"/>
    <w:p w:rsidR="00AC4750" w:rsidRDefault="00637C9C">
      <w:r>
        <w:rPr>
          <w:noProof/>
        </w:rPr>
        <w:drawing>
          <wp:inline distT="0" distB="0" distL="0" distR="0">
            <wp:extent cx="2390775" cy="4019550"/>
            <wp:effectExtent l="0" t="0" r="9525" b="0"/>
            <wp:docPr id="5" name="Рисунок 5" descr="9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_1_3"/>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390775" cy="4019550"/>
                    </a:xfrm>
                    <a:prstGeom prst="rect">
                      <a:avLst/>
                    </a:prstGeom>
                    <a:noFill/>
                    <a:ln>
                      <a:noFill/>
                    </a:ln>
                  </pic:spPr>
                </pic:pic>
              </a:graphicData>
            </a:graphic>
          </wp:inline>
        </w:drawing>
      </w:r>
      <w:r w:rsidR="006663D0" w:rsidRPr="006663D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3162300" cy="4048125"/>
            <wp:effectExtent l="0" t="0" r="0" b="9525"/>
            <wp:docPr id="6" name="Рисунок 6" descr="9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_1_4"/>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162300" cy="4048125"/>
                    </a:xfrm>
                    <a:prstGeom prst="rect">
                      <a:avLst/>
                    </a:prstGeom>
                    <a:noFill/>
                    <a:ln>
                      <a:noFill/>
                    </a:ln>
                  </pic:spPr>
                </pic:pic>
              </a:graphicData>
            </a:graphic>
          </wp:inline>
        </w:drawing>
      </w:r>
    </w:p>
    <w:p w:rsidR="00AC4750" w:rsidRDefault="00AC4750"/>
    <w:p w:rsidR="00AC4750" w:rsidRDefault="00637C9C">
      <w:r>
        <w:rPr>
          <w:noProof/>
        </w:rPr>
        <w:lastRenderedPageBreak/>
        <w:drawing>
          <wp:inline distT="0" distB="0" distL="0" distR="0">
            <wp:extent cx="3152775" cy="3581400"/>
            <wp:effectExtent l="0" t="0" r="9525" b="0"/>
            <wp:docPr id="7" name="Рисунок 7" descr="9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_1_5"/>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3152775" cy="3581400"/>
                    </a:xfrm>
                    <a:prstGeom prst="rect">
                      <a:avLst/>
                    </a:prstGeom>
                    <a:noFill/>
                    <a:ln>
                      <a:noFill/>
                    </a:ln>
                  </pic:spPr>
                </pic:pic>
              </a:graphicData>
            </a:graphic>
          </wp:inline>
        </w:drawing>
      </w:r>
      <w:r>
        <w:rPr>
          <w:noProof/>
        </w:rPr>
        <w:drawing>
          <wp:inline distT="0" distB="0" distL="0" distR="0">
            <wp:extent cx="2657475" cy="3581400"/>
            <wp:effectExtent l="0" t="0" r="9525" b="0"/>
            <wp:docPr id="8" name="Рисунок 8" descr="9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_1_6"/>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657475" cy="3581400"/>
                    </a:xfrm>
                    <a:prstGeom prst="rect">
                      <a:avLst/>
                    </a:prstGeom>
                    <a:noFill/>
                    <a:ln>
                      <a:noFill/>
                    </a:ln>
                  </pic:spPr>
                </pic:pic>
              </a:graphicData>
            </a:graphic>
          </wp:inline>
        </w:drawing>
      </w:r>
    </w:p>
    <w:p w:rsidR="00AC4750" w:rsidRDefault="00AC4750"/>
    <w:p w:rsidR="00AC4750" w:rsidRDefault="00637C9C">
      <w:r>
        <w:rPr>
          <w:noProof/>
        </w:rPr>
        <w:drawing>
          <wp:inline distT="0" distB="0" distL="0" distR="0">
            <wp:extent cx="2924175" cy="4467225"/>
            <wp:effectExtent l="0" t="0" r="9525" b="9525"/>
            <wp:docPr id="9" name="Рисунок 9" descr="9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_1_7"/>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924175" cy="4467225"/>
                    </a:xfrm>
                    <a:prstGeom prst="rect">
                      <a:avLst/>
                    </a:prstGeom>
                    <a:noFill/>
                    <a:ln>
                      <a:noFill/>
                    </a:ln>
                  </pic:spPr>
                </pic:pic>
              </a:graphicData>
            </a:graphic>
          </wp:inline>
        </w:drawing>
      </w:r>
      <w:r>
        <w:rPr>
          <w:noProof/>
        </w:rPr>
        <w:drawing>
          <wp:inline distT="0" distB="0" distL="0" distR="0">
            <wp:extent cx="2895600" cy="4400550"/>
            <wp:effectExtent l="0" t="0" r="0" b="0"/>
            <wp:docPr id="10" name="Рисунок 10" descr="9_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_1_8"/>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895600" cy="4400550"/>
                    </a:xfrm>
                    <a:prstGeom prst="rect">
                      <a:avLst/>
                    </a:prstGeom>
                    <a:noFill/>
                    <a:ln>
                      <a:noFill/>
                    </a:ln>
                  </pic:spPr>
                </pic:pic>
              </a:graphicData>
            </a:graphic>
          </wp:inline>
        </w:drawing>
      </w:r>
    </w:p>
    <w:p w:rsidR="00AC4750" w:rsidRDefault="00AC4750"/>
    <w:p w:rsidR="00AC4750" w:rsidRDefault="00637C9C">
      <w:r>
        <w:rPr>
          <w:noProof/>
        </w:rPr>
        <w:lastRenderedPageBreak/>
        <w:drawing>
          <wp:inline distT="0" distB="0" distL="0" distR="0">
            <wp:extent cx="3228975" cy="4171950"/>
            <wp:effectExtent l="0" t="0" r="9525" b="0"/>
            <wp:docPr id="11" name="Рисунок 11" descr="9_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_1_9"/>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228975" cy="4171950"/>
                    </a:xfrm>
                    <a:prstGeom prst="rect">
                      <a:avLst/>
                    </a:prstGeom>
                    <a:noFill/>
                    <a:ln>
                      <a:noFill/>
                    </a:ln>
                  </pic:spPr>
                </pic:pic>
              </a:graphicData>
            </a:graphic>
          </wp:inline>
        </w:drawing>
      </w:r>
      <w:r>
        <w:rPr>
          <w:noProof/>
        </w:rPr>
        <w:drawing>
          <wp:inline distT="0" distB="0" distL="0" distR="0">
            <wp:extent cx="2552700" cy="4133850"/>
            <wp:effectExtent l="0" t="0" r="0" b="0"/>
            <wp:docPr id="12" name="Рисунок 12" descr="9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_1_10"/>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552700" cy="4133850"/>
                    </a:xfrm>
                    <a:prstGeom prst="rect">
                      <a:avLst/>
                    </a:prstGeom>
                    <a:noFill/>
                    <a:ln>
                      <a:noFill/>
                    </a:ln>
                  </pic:spPr>
                </pic:pic>
              </a:graphicData>
            </a:graphic>
          </wp:inline>
        </w:drawing>
      </w:r>
    </w:p>
    <w:p w:rsidR="00AC4750" w:rsidRDefault="00AC4750"/>
    <w:p w:rsidR="00AC4750" w:rsidRDefault="00637C9C">
      <w:r>
        <w:rPr>
          <w:noProof/>
        </w:rPr>
        <w:drawing>
          <wp:inline distT="0" distB="0" distL="0" distR="0">
            <wp:extent cx="5324475" cy="4010025"/>
            <wp:effectExtent l="0" t="0" r="9525" b="9525"/>
            <wp:docPr id="13" name="Рисунок 13" descr="9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_1_1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324475" cy="4010025"/>
                    </a:xfrm>
                    <a:prstGeom prst="rect">
                      <a:avLst/>
                    </a:prstGeom>
                    <a:noFill/>
                    <a:ln>
                      <a:noFill/>
                    </a:ln>
                  </pic:spPr>
                </pic:pic>
              </a:graphicData>
            </a:graphic>
          </wp:inline>
        </w:drawing>
      </w:r>
    </w:p>
    <w:p w:rsidR="00AC4750" w:rsidRDefault="00AC4750"/>
    <w:p w:rsidR="006663D0" w:rsidRDefault="009B22D2">
      <w:r>
        <w:t xml:space="preserve">Пункт 9.3. </w:t>
      </w:r>
    </w:p>
    <w:p w:rsidR="009B22D2" w:rsidRDefault="00637C9C">
      <w:r>
        <w:rPr>
          <w:noProof/>
        </w:rPr>
        <w:lastRenderedPageBreak/>
        <w:drawing>
          <wp:inline distT="0" distB="0" distL="0" distR="0">
            <wp:extent cx="2476500" cy="3990975"/>
            <wp:effectExtent l="0" t="0" r="0" b="9525"/>
            <wp:docPr id="14" name="Рисунок 14" descr="пункт_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ункт_9_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476500" cy="3990975"/>
                    </a:xfrm>
                    <a:prstGeom prst="rect">
                      <a:avLst/>
                    </a:prstGeom>
                    <a:noFill/>
                    <a:ln>
                      <a:noFill/>
                    </a:ln>
                  </pic:spPr>
                </pic:pic>
              </a:graphicData>
            </a:graphic>
          </wp:inline>
        </w:drawing>
      </w:r>
      <w:r>
        <w:rPr>
          <w:noProof/>
        </w:rPr>
        <w:drawing>
          <wp:inline distT="0" distB="0" distL="0" distR="0">
            <wp:extent cx="3248025" cy="3924300"/>
            <wp:effectExtent l="0" t="0" r="9525" b="0"/>
            <wp:docPr id="15" name="Рисунок 15" descr="пункт_9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нкт_9_3_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248025" cy="3924300"/>
                    </a:xfrm>
                    <a:prstGeom prst="rect">
                      <a:avLst/>
                    </a:prstGeom>
                    <a:noFill/>
                    <a:ln>
                      <a:noFill/>
                    </a:ln>
                  </pic:spPr>
                </pic:pic>
              </a:graphicData>
            </a:graphic>
          </wp:inline>
        </w:drawing>
      </w:r>
    </w:p>
    <w:p w:rsidR="009B22D2" w:rsidRDefault="009B22D2">
      <w:r>
        <w:t xml:space="preserve">Пункт 9.4. </w:t>
      </w:r>
    </w:p>
    <w:p w:rsidR="009B22D2" w:rsidRDefault="00637C9C">
      <w:r>
        <w:rPr>
          <w:noProof/>
        </w:rPr>
        <w:drawing>
          <wp:inline distT="0" distB="0" distL="0" distR="0">
            <wp:extent cx="6267450" cy="4057650"/>
            <wp:effectExtent l="0" t="0" r="0" b="0"/>
            <wp:docPr id="16" name="Рисунок 16" descr="пункт_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ункт_9_4"/>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6267450" cy="4057650"/>
                    </a:xfrm>
                    <a:prstGeom prst="rect">
                      <a:avLst/>
                    </a:prstGeom>
                    <a:noFill/>
                    <a:ln>
                      <a:noFill/>
                    </a:ln>
                  </pic:spPr>
                </pic:pic>
              </a:graphicData>
            </a:graphic>
          </wp:inline>
        </w:drawing>
      </w:r>
    </w:p>
    <w:p w:rsidR="009B22D2" w:rsidRDefault="009B22D2"/>
    <w:p w:rsidR="009B22D2" w:rsidRDefault="009B22D2">
      <w:r>
        <w:t>Пункт 12</w:t>
      </w:r>
    </w:p>
    <w:p w:rsidR="009B22D2" w:rsidRPr="009B22D2" w:rsidRDefault="00637C9C">
      <w:pPr>
        <w:rPr>
          <w:b/>
        </w:rPr>
      </w:pPr>
      <w:r>
        <w:rPr>
          <w:b/>
          <w:noProof/>
        </w:rPr>
        <w:lastRenderedPageBreak/>
        <w:drawing>
          <wp:inline distT="0" distB="0" distL="0" distR="0">
            <wp:extent cx="5943600" cy="4238625"/>
            <wp:effectExtent l="0" t="0" r="0" b="9525"/>
            <wp:docPr id="17" name="Рисунок 17" descr="пунк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нкт12"/>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9B22D2" w:rsidRDefault="009B22D2"/>
    <w:p w:rsidR="006663D0" w:rsidRDefault="00637C9C">
      <w:r>
        <w:rPr>
          <w:noProof/>
        </w:rPr>
        <w:drawing>
          <wp:inline distT="0" distB="0" distL="0" distR="0">
            <wp:extent cx="5753100" cy="4171950"/>
            <wp:effectExtent l="0" t="0" r="0" b="0"/>
            <wp:docPr id="18" name="Рисунок 18" descr="пункт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ункт12_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rsidR="00AC4750" w:rsidRDefault="00637C9C">
      <w:r>
        <w:rPr>
          <w:noProof/>
        </w:rPr>
        <w:lastRenderedPageBreak/>
        <w:drawing>
          <wp:inline distT="0" distB="0" distL="0" distR="0">
            <wp:extent cx="6000750" cy="1057275"/>
            <wp:effectExtent l="0" t="0" r="0" b="9525"/>
            <wp:docPr id="19" name="Рисунок 19" descr="пункт 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ункт 12_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6000750" cy="1057275"/>
                    </a:xfrm>
                    <a:prstGeom prst="rect">
                      <a:avLst/>
                    </a:prstGeom>
                    <a:noFill/>
                    <a:ln>
                      <a:noFill/>
                    </a:ln>
                  </pic:spPr>
                </pic:pic>
              </a:graphicData>
            </a:graphic>
          </wp:inline>
        </w:drawing>
      </w:r>
    </w:p>
    <w:p w:rsidR="00AC4750" w:rsidRDefault="00637C9C">
      <w:r>
        <w:rPr>
          <w:noProof/>
        </w:rPr>
        <w:drawing>
          <wp:inline distT="0" distB="0" distL="0" distR="0">
            <wp:extent cx="5724525" cy="4629150"/>
            <wp:effectExtent l="0" t="0" r="9525" b="0"/>
            <wp:docPr id="20" name="Рисунок 20" descr="пункт 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ункт 12_3"/>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724525" cy="4629150"/>
                    </a:xfrm>
                    <a:prstGeom prst="rect">
                      <a:avLst/>
                    </a:prstGeom>
                    <a:noFill/>
                    <a:ln>
                      <a:noFill/>
                    </a:ln>
                  </pic:spPr>
                </pic:pic>
              </a:graphicData>
            </a:graphic>
          </wp:inline>
        </w:drawing>
      </w:r>
    </w:p>
    <w:p w:rsidR="00AC4750" w:rsidRDefault="00AC4750"/>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r>
        <w:t>Пункт 15</w:t>
      </w:r>
    </w:p>
    <w:p w:rsidR="0071668D" w:rsidRDefault="00637C9C">
      <w:r>
        <w:rPr>
          <w:noProof/>
        </w:rPr>
        <w:lastRenderedPageBreak/>
        <w:drawing>
          <wp:inline distT="0" distB="0" distL="0" distR="0">
            <wp:extent cx="5838825" cy="2190750"/>
            <wp:effectExtent l="0" t="0" r="9525" b="0"/>
            <wp:docPr id="21" name="Рисунок 21" descr="пункт 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ункт 15_1"/>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838825" cy="2190750"/>
                    </a:xfrm>
                    <a:prstGeom prst="rect">
                      <a:avLst/>
                    </a:prstGeom>
                    <a:noFill/>
                    <a:ln>
                      <a:noFill/>
                    </a:ln>
                  </pic:spPr>
                </pic:pic>
              </a:graphicData>
            </a:graphic>
          </wp:inline>
        </w:drawing>
      </w:r>
    </w:p>
    <w:p w:rsidR="0071668D" w:rsidRDefault="0071668D"/>
    <w:p w:rsidR="0071668D" w:rsidRDefault="00637C9C">
      <w:r>
        <w:rPr>
          <w:noProof/>
        </w:rPr>
        <w:drawing>
          <wp:inline distT="0" distB="0" distL="0" distR="0">
            <wp:extent cx="3990975" cy="5819775"/>
            <wp:effectExtent l="0" t="0" r="9525" b="9525"/>
            <wp:docPr id="22" name="Рисунок 22" descr="пункт 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ункт 15_3"/>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990975" cy="5819775"/>
                    </a:xfrm>
                    <a:prstGeom prst="rect">
                      <a:avLst/>
                    </a:prstGeom>
                    <a:noFill/>
                    <a:ln>
                      <a:noFill/>
                    </a:ln>
                  </pic:spPr>
                </pic:pic>
              </a:graphicData>
            </a:graphic>
          </wp:inline>
        </w:drawing>
      </w:r>
    </w:p>
    <w:p w:rsidR="0071668D" w:rsidRDefault="0071668D"/>
    <w:p w:rsidR="0071668D" w:rsidRDefault="0071668D">
      <w:r>
        <w:t>Пункт 17.1</w:t>
      </w:r>
    </w:p>
    <w:p w:rsidR="0071668D" w:rsidRDefault="00637C9C">
      <w:r>
        <w:rPr>
          <w:noProof/>
        </w:rPr>
        <w:lastRenderedPageBreak/>
        <w:drawing>
          <wp:inline distT="0" distB="0" distL="0" distR="0">
            <wp:extent cx="5943600" cy="4410075"/>
            <wp:effectExtent l="0" t="0" r="0" b="9525"/>
            <wp:docPr id="23" name="Рисунок 23" descr="пункт 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ункт 17_1"/>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71668D" w:rsidRDefault="0071668D"/>
    <w:p w:rsidR="0071668D" w:rsidRDefault="0071668D">
      <w:r>
        <w:t>Пункт 17.2.</w:t>
      </w:r>
    </w:p>
    <w:p w:rsidR="0071668D" w:rsidRDefault="00637C9C">
      <w:r>
        <w:rPr>
          <w:noProof/>
        </w:rPr>
        <w:drawing>
          <wp:inline distT="0" distB="0" distL="0" distR="0">
            <wp:extent cx="5191125" cy="3695700"/>
            <wp:effectExtent l="0" t="0" r="9525" b="0"/>
            <wp:docPr id="24" name="Рисунок 24" descr="пункт 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ункт 17_2"/>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191125" cy="3695700"/>
                    </a:xfrm>
                    <a:prstGeom prst="rect">
                      <a:avLst/>
                    </a:prstGeom>
                    <a:noFill/>
                    <a:ln>
                      <a:noFill/>
                    </a:ln>
                  </pic:spPr>
                </pic:pic>
              </a:graphicData>
            </a:graphic>
          </wp:inline>
        </w:drawing>
      </w:r>
    </w:p>
    <w:p w:rsidR="0071668D" w:rsidRDefault="0052174E">
      <w:r>
        <w:t>Пункт 17.3.2.</w:t>
      </w:r>
    </w:p>
    <w:p w:rsidR="0071668D" w:rsidRDefault="00637C9C">
      <w:r>
        <w:rPr>
          <w:noProof/>
        </w:rPr>
        <w:lastRenderedPageBreak/>
        <w:drawing>
          <wp:inline distT="0" distB="0" distL="0" distR="0">
            <wp:extent cx="5743575" cy="5048250"/>
            <wp:effectExtent l="0" t="0" r="9525" b="0"/>
            <wp:docPr id="25" name="Рисунок 25" descr="пункт 17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ункт 17_3_2"/>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743575" cy="5048250"/>
                    </a:xfrm>
                    <a:prstGeom prst="rect">
                      <a:avLst/>
                    </a:prstGeom>
                    <a:noFill/>
                    <a:ln>
                      <a:noFill/>
                    </a:ln>
                  </pic:spPr>
                </pic:pic>
              </a:graphicData>
            </a:graphic>
          </wp:inline>
        </w:drawing>
      </w:r>
    </w:p>
    <w:p w:rsidR="0071668D" w:rsidRDefault="0071668D"/>
    <w:p w:rsidR="0071668D" w:rsidRDefault="0071668D"/>
    <w:p w:rsidR="0071668D" w:rsidRDefault="0071668D"/>
    <w:p w:rsidR="0071668D" w:rsidRDefault="0071668D"/>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r>
        <w:t>Пункт 17.3.4.</w:t>
      </w:r>
    </w:p>
    <w:p w:rsidR="0052174E" w:rsidRDefault="00637C9C">
      <w:r>
        <w:rPr>
          <w:noProof/>
        </w:rPr>
        <w:lastRenderedPageBreak/>
        <w:drawing>
          <wp:inline distT="0" distB="0" distL="0" distR="0">
            <wp:extent cx="4276725" cy="7200900"/>
            <wp:effectExtent l="0" t="0" r="9525" b="0"/>
            <wp:docPr id="26" name="Рисунок 26" descr="пункт 17_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ункт 17_3_4"/>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276725" cy="7200900"/>
                    </a:xfrm>
                    <a:prstGeom prst="rect">
                      <a:avLst/>
                    </a:prstGeom>
                    <a:noFill/>
                    <a:ln>
                      <a:noFill/>
                    </a:ln>
                  </pic:spPr>
                </pic:pic>
              </a:graphicData>
            </a:graphic>
          </wp:inline>
        </w:drawing>
      </w:r>
    </w:p>
    <w:p w:rsidR="0052174E" w:rsidRDefault="0052174E"/>
    <w:p w:rsidR="0052174E" w:rsidRDefault="0052174E"/>
    <w:p w:rsidR="0071668D" w:rsidRDefault="0071668D"/>
    <w:p w:rsidR="0052174E" w:rsidRDefault="0052174E"/>
    <w:p w:rsidR="0052174E" w:rsidRDefault="0052174E"/>
    <w:p w:rsidR="0052174E" w:rsidRDefault="0052174E">
      <w:r>
        <w:t>Пункт 17.4.</w:t>
      </w:r>
    </w:p>
    <w:p w:rsidR="0052174E" w:rsidRDefault="00637C9C">
      <w:r>
        <w:rPr>
          <w:noProof/>
        </w:rPr>
        <w:lastRenderedPageBreak/>
        <w:drawing>
          <wp:inline distT="0" distB="0" distL="0" distR="0">
            <wp:extent cx="5791200" cy="8124825"/>
            <wp:effectExtent l="0" t="0" r="0" b="9525"/>
            <wp:docPr id="27" name="Рисунок 27" descr="пункт 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ункт 17_4"/>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791200" cy="8124825"/>
                    </a:xfrm>
                    <a:prstGeom prst="rect">
                      <a:avLst/>
                    </a:prstGeom>
                    <a:noFill/>
                    <a:ln>
                      <a:noFill/>
                    </a:ln>
                  </pic:spPr>
                </pic:pic>
              </a:graphicData>
            </a:graphic>
          </wp:inline>
        </w:drawing>
      </w:r>
    </w:p>
    <w:p w:rsidR="0052174E" w:rsidRDefault="0052174E"/>
    <w:p w:rsidR="0052174E" w:rsidRDefault="0052174E"/>
    <w:p w:rsidR="0052174E" w:rsidRDefault="0052174E">
      <w:r>
        <w:t>Пункт 17.5</w:t>
      </w:r>
    </w:p>
    <w:p w:rsidR="0052174E" w:rsidRDefault="00637C9C">
      <w:r>
        <w:rPr>
          <w:noProof/>
        </w:rPr>
        <w:lastRenderedPageBreak/>
        <w:drawing>
          <wp:inline distT="0" distB="0" distL="0" distR="0">
            <wp:extent cx="4314825" cy="4781550"/>
            <wp:effectExtent l="0" t="0" r="9525" b="0"/>
            <wp:docPr id="28" name="Рисунок 28" descr="пункт 1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ункт 17_5"/>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314825" cy="4781550"/>
                    </a:xfrm>
                    <a:prstGeom prst="rect">
                      <a:avLst/>
                    </a:prstGeom>
                    <a:noFill/>
                    <a:ln>
                      <a:noFill/>
                    </a:ln>
                  </pic:spPr>
                </pic:pic>
              </a:graphicData>
            </a:graphic>
          </wp:inline>
        </w:drawing>
      </w:r>
    </w:p>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rsidP="0052174E">
      <w:r>
        <w:t>Пункт 18.1 – 18.4.</w:t>
      </w:r>
    </w:p>
    <w:p w:rsidR="0052174E" w:rsidRDefault="0052174E"/>
    <w:p w:rsidR="0052174E" w:rsidRDefault="00637C9C">
      <w:r>
        <w:rPr>
          <w:noProof/>
        </w:rPr>
        <w:lastRenderedPageBreak/>
        <w:drawing>
          <wp:inline distT="0" distB="0" distL="0" distR="0">
            <wp:extent cx="5381625" cy="7753350"/>
            <wp:effectExtent l="0" t="0" r="9525" b="0"/>
            <wp:docPr id="29" name="Рисунок 29" descr="пункт_18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ункт_18_1_4"/>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381625" cy="7753350"/>
                    </a:xfrm>
                    <a:prstGeom prst="rect">
                      <a:avLst/>
                    </a:prstGeom>
                    <a:noFill/>
                    <a:ln>
                      <a:noFill/>
                    </a:ln>
                  </pic:spPr>
                </pic:pic>
              </a:graphicData>
            </a:graphic>
          </wp:inline>
        </w:drawing>
      </w:r>
    </w:p>
    <w:p w:rsidR="0052174E" w:rsidRDefault="0052174E"/>
    <w:p w:rsidR="0052174E" w:rsidRDefault="0052174E"/>
    <w:p w:rsidR="0052174E" w:rsidRDefault="0052174E">
      <w:r>
        <w:t>Пункт 20.1</w:t>
      </w:r>
      <w:r w:rsidR="00407DF0">
        <w:t xml:space="preserve"> </w:t>
      </w:r>
      <w:r>
        <w:t>- 20.4.</w:t>
      </w:r>
    </w:p>
    <w:p w:rsidR="0052174E" w:rsidRDefault="00637C9C">
      <w:r>
        <w:rPr>
          <w:noProof/>
        </w:rPr>
        <w:lastRenderedPageBreak/>
        <w:drawing>
          <wp:inline distT="0" distB="0" distL="0" distR="0">
            <wp:extent cx="6000750" cy="4467225"/>
            <wp:effectExtent l="0" t="0" r="0" b="9525"/>
            <wp:docPr id="30" name="Рисунок 30" descr="пункт 20_1_2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ункт 20_1_20_4"/>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6000750" cy="4467225"/>
                    </a:xfrm>
                    <a:prstGeom prst="rect">
                      <a:avLst/>
                    </a:prstGeom>
                    <a:noFill/>
                    <a:ln>
                      <a:noFill/>
                    </a:ln>
                  </pic:spPr>
                </pic:pic>
              </a:graphicData>
            </a:graphic>
          </wp:inline>
        </w:drawing>
      </w:r>
    </w:p>
    <w:p w:rsidR="0052174E" w:rsidRDefault="0052174E"/>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52174E" w:rsidRDefault="00407DF0">
      <w:r>
        <w:t>Пункт 21</w:t>
      </w:r>
    </w:p>
    <w:p w:rsidR="00407DF0" w:rsidRDefault="00637C9C">
      <w:r>
        <w:rPr>
          <w:noProof/>
        </w:rPr>
        <w:lastRenderedPageBreak/>
        <w:drawing>
          <wp:inline distT="0" distB="0" distL="0" distR="0">
            <wp:extent cx="6000750" cy="4638675"/>
            <wp:effectExtent l="0" t="0" r="0" b="9525"/>
            <wp:docPr id="31" name="Рисунок 31" descr="пункт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ункт 21"/>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6000750" cy="4638675"/>
                    </a:xfrm>
                    <a:prstGeom prst="rect">
                      <a:avLst/>
                    </a:prstGeom>
                    <a:noFill/>
                    <a:ln>
                      <a:noFill/>
                    </a:ln>
                  </pic:spPr>
                </pic:pic>
              </a:graphicData>
            </a:graphic>
          </wp:inline>
        </w:drawing>
      </w:r>
    </w:p>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r>
        <w:t xml:space="preserve">Пункт 23 </w:t>
      </w:r>
    </w:p>
    <w:p w:rsidR="00407DF0" w:rsidRDefault="00637C9C">
      <w:r>
        <w:rPr>
          <w:noProof/>
        </w:rPr>
        <w:lastRenderedPageBreak/>
        <w:drawing>
          <wp:inline distT="0" distB="0" distL="0" distR="0">
            <wp:extent cx="5943600" cy="4419600"/>
            <wp:effectExtent l="0" t="0" r="0" b="0"/>
            <wp:docPr id="32" name="Рисунок 32" descr="пункт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ункт_23"/>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407DF0" w:rsidRDefault="00407DF0"/>
    <w:p w:rsidR="00407DF0" w:rsidRDefault="00407DF0"/>
    <w:p w:rsidR="00381030" w:rsidRDefault="00A80E53" w:rsidP="00381030">
      <w:pPr>
        <w:jc w:val="right"/>
      </w:pPr>
      <w:r>
        <w:br w:type="page"/>
      </w:r>
      <w:r w:rsidR="00381030">
        <w:lastRenderedPageBreak/>
        <w:t>Приложение 2</w:t>
      </w:r>
    </w:p>
    <w:p w:rsidR="00381030" w:rsidRDefault="00381030" w:rsidP="00381030">
      <w:pPr>
        <w:pStyle w:val="ConsPlusNormal"/>
        <w:jc w:val="center"/>
      </w:pPr>
    </w:p>
    <w:p w:rsidR="00381030" w:rsidRDefault="00381030" w:rsidP="00381030">
      <w:pPr>
        <w:pStyle w:val="ConsPlusNonformat"/>
      </w:pPr>
      <w:r>
        <w:t xml:space="preserve">                            Запрос (заявление)</w:t>
      </w:r>
    </w:p>
    <w:p w:rsidR="00381030" w:rsidRDefault="00381030" w:rsidP="00381030">
      <w:pPr>
        <w:pStyle w:val="ConsPlusNonformat"/>
      </w:pPr>
      <w:r>
        <w:t xml:space="preserve">             о согласовании дизайн-проекта размещения вывески</w:t>
      </w:r>
    </w:p>
    <w:p w:rsidR="00381030" w:rsidRDefault="00381030" w:rsidP="00381030">
      <w:pPr>
        <w:pStyle w:val="ConsPlusNonformat"/>
      </w:pPr>
    </w:p>
    <w:p w:rsidR="00381030" w:rsidRDefault="00381030" w:rsidP="00381030">
      <w:pPr>
        <w:pStyle w:val="ConsPlusNonformat"/>
      </w:pPr>
      <w:r>
        <w:t>От</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 xml:space="preserve">     (полное наименование организации и организационно-правовой формы</w:t>
      </w:r>
    </w:p>
    <w:p w:rsidR="00381030" w:rsidRDefault="00381030" w:rsidP="00381030">
      <w:pPr>
        <w:pStyle w:val="ConsPlusNonformat"/>
      </w:pPr>
      <w:r>
        <w:t xml:space="preserve">          юридического лица, ФИО индивидуального предпринимателя)</w:t>
      </w:r>
    </w:p>
    <w:p w:rsidR="00381030" w:rsidRDefault="00381030" w:rsidP="00381030">
      <w:pPr>
        <w:pStyle w:val="ConsPlusNonformat"/>
      </w:pPr>
      <w:r>
        <w:t>в лице (для юридических лиц): _____________________________________________</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 xml:space="preserve">             (ФИО руководителя или иного уполномоченного лица)</w:t>
      </w:r>
    </w:p>
    <w:p w:rsidR="00381030" w:rsidRDefault="00381030" w:rsidP="00381030">
      <w:pPr>
        <w:pStyle w:val="ConsPlusNonformat"/>
      </w:pPr>
      <w:r>
        <w:t>Документ, удостоверяющий личность _________________________________________</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 xml:space="preserve">              (вид документа, серия, номер, кем, когда выдан)</w:t>
      </w:r>
    </w:p>
    <w:p w:rsidR="00381030" w:rsidRDefault="00381030" w:rsidP="00381030">
      <w:pPr>
        <w:pStyle w:val="ConsPlusNonformat"/>
      </w:pPr>
      <w:r>
        <w:t>Контактная информация: тел. _______________ эл. почта _____________________</w:t>
      </w:r>
    </w:p>
    <w:p w:rsidR="00381030" w:rsidRDefault="00381030" w:rsidP="00381030">
      <w:pPr>
        <w:pStyle w:val="ConsPlusNonformat"/>
      </w:pPr>
      <w:r>
        <w:t>Адрес фактического проживания (места фактического нахождения) _____________</w:t>
      </w:r>
    </w:p>
    <w:p w:rsidR="00381030" w:rsidRDefault="00381030" w:rsidP="00381030">
      <w:pPr>
        <w:pStyle w:val="ConsPlusNonformat"/>
      </w:pPr>
      <w:r>
        <w:t>Прошу  предоставить  государственную  услугу  "Согласование  дизайн-проекта</w:t>
      </w:r>
    </w:p>
    <w:p w:rsidR="00381030" w:rsidRDefault="00381030" w:rsidP="00381030">
      <w:pPr>
        <w:pStyle w:val="ConsPlusNonformat"/>
      </w:pPr>
      <w:r>
        <w:t>размещения  вывески"  на  фасаде,  крыше,  в  (на)  витрине,  иной  внешней</w:t>
      </w:r>
    </w:p>
    <w:p w:rsidR="00381030" w:rsidRDefault="00381030" w:rsidP="00381030">
      <w:pPr>
        <w:pStyle w:val="ConsPlusNonformat"/>
      </w:pPr>
      <w:r>
        <w:t>поверхности   здания   (строения,  сооружения),  в  виде  отдельно  стоящей</w:t>
      </w:r>
    </w:p>
    <w:p w:rsidR="00381030" w:rsidRDefault="00381030" w:rsidP="00381030">
      <w:pPr>
        <w:pStyle w:val="ConsPlusNonformat"/>
      </w:pPr>
      <w:r>
        <w:t>конструкции _______________________________________________________________</w:t>
      </w:r>
    </w:p>
    <w:p w:rsidR="00381030" w:rsidRDefault="00381030" w:rsidP="00381030">
      <w:pPr>
        <w:pStyle w:val="ConsPlusNonformat"/>
      </w:pPr>
      <w:r>
        <w:t xml:space="preserve">                                (нужное подчеркнуть)</w:t>
      </w:r>
    </w:p>
    <w:p w:rsidR="00381030" w:rsidRDefault="00381030" w:rsidP="00381030">
      <w:pPr>
        <w:pStyle w:val="ConsPlusNonformat"/>
      </w:pPr>
      <w:r>
        <w:t>Сведения об объекте недвижимости:</w:t>
      </w:r>
    </w:p>
    <w:p w:rsidR="00381030" w:rsidRDefault="00381030" w:rsidP="00381030">
      <w:pPr>
        <w:pStyle w:val="ConsPlusNonformat"/>
      </w:pPr>
      <w:r>
        <w:t>Кадастровый номер здания/строения/сооружения/помещения: ___________________</w:t>
      </w:r>
    </w:p>
    <w:p w:rsidR="00381030" w:rsidRDefault="00381030" w:rsidP="00381030">
      <w:pPr>
        <w:pStyle w:val="ConsPlusNonformat"/>
      </w:pPr>
      <w:r>
        <w:t>Кадастровый номер земельного участка: _____________________________________</w:t>
      </w:r>
    </w:p>
    <w:p w:rsidR="00381030" w:rsidRDefault="00381030" w:rsidP="00381030">
      <w:pPr>
        <w:pStyle w:val="ConsPlusNonformat"/>
      </w:pPr>
      <w:r>
        <w:t>Номер     и     дата     выдачи     документа,     подтверждающего    право</w:t>
      </w:r>
    </w:p>
    <w:p w:rsidR="00381030" w:rsidRDefault="00381030" w:rsidP="00381030">
      <w:pPr>
        <w:pStyle w:val="ConsPlusNonformat"/>
      </w:pPr>
      <w:r>
        <w:t>собственности/пользования объектом недвижимости: __________________________</w:t>
      </w:r>
    </w:p>
    <w:p w:rsidR="00381030" w:rsidRDefault="00381030" w:rsidP="00381030">
      <w:pPr>
        <w:pStyle w:val="ConsPlusNonformat"/>
      </w:pPr>
    </w:p>
    <w:p w:rsidR="00381030" w:rsidRDefault="00381030" w:rsidP="00381030">
      <w:pPr>
        <w:pStyle w:val="ConsPlusNonformat"/>
      </w:pPr>
      <w:r>
        <w:t xml:space="preserve">Адрес установки:  </w:t>
      </w:r>
    </w:p>
    <w:p w:rsidR="00381030" w:rsidRDefault="00381030" w:rsidP="00381030">
      <w:pPr>
        <w:pStyle w:val="ConsPlusNonforma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381030" w:rsidTr="00381030">
        <w:tc>
          <w:tcPr>
            <w:tcW w:w="1595" w:type="dxa"/>
          </w:tcPr>
          <w:p w:rsidR="00381030" w:rsidRDefault="00381030" w:rsidP="00381030">
            <w:pPr>
              <w:pStyle w:val="ConsPlusNonformat"/>
            </w:pPr>
            <w:r>
              <w:t>Улица</w:t>
            </w:r>
          </w:p>
        </w:tc>
        <w:tc>
          <w:tcPr>
            <w:tcW w:w="1595" w:type="dxa"/>
          </w:tcPr>
          <w:p w:rsidR="00381030" w:rsidRDefault="00381030" w:rsidP="00381030">
            <w:pPr>
              <w:pStyle w:val="ConsPlusNonformat"/>
            </w:pPr>
          </w:p>
        </w:tc>
        <w:tc>
          <w:tcPr>
            <w:tcW w:w="1595" w:type="dxa"/>
          </w:tcPr>
          <w:p w:rsidR="00381030" w:rsidRDefault="00381030" w:rsidP="00381030">
            <w:pPr>
              <w:pStyle w:val="ConsPlusNonformat"/>
            </w:pPr>
            <w:r>
              <w:t>Дом</w:t>
            </w:r>
          </w:p>
        </w:tc>
        <w:tc>
          <w:tcPr>
            <w:tcW w:w="1595" w:type="dxa"/>
          </w:tcPr>
          <w:p w:rsidR="00381030" w:rsidRDefault="00381030" w:rsidP="00381030">
            <w:pPr>
              <w:pStyle w:val="ConsPlusNonformat"/>
            </w:pPr>
          </w:p>
        </w:tc>
        <w:tc>
          <w:tcPr>
            <w:tcW w:w="1595" w:type="dxa"/>
          </w:tcPr>
          <w:p w:rsidR="00381030" w:rsidRDefault="00381030" w:rsidP="00381030">
            <w:pPr>
              <w:pStyle w:val="ConsPlusNonformat"/>
            </w:pPr>
            <w:r>
              <w:t>Корп.</w:t>
            </w:r>
          </w:p>
        </w:tc>
        <w:tc>
          <w:tcPr>
            <w:tcW w:w="1596" w:type="dxa"/>
          </w:tcPr>
          <w:p w:rsidR="00381030" w:rsidRDefault="00381030" w:rsidP="00381030">
            <w:pPr>
              <w:pStyle w:val="ConsPlusNonformat"/>
            </w:pPr>
          </w:p>
        </w:tc>
      </w:tr>
      <w:tr w:rsidR="00381030" w:rsidTr="00381030">
        <w:tc>
          <w:tcPr>
            <w:tcW w:w="1595" w:type="dxa"/>
          </w:tcPr>
          <w:p w:rsidR="00381030" w:rsidRDefault="00381030" w:rsidP="00381030">
            <w:pPr>
              <w:pStyle w:val="ConsPlusNonformat"/>
            </w:pPr>
            <w:r>
              <w:t>Дополнение к адресу</w:t>
            </w:r>
          </w:p>
        </w:tc>
        <w:tc>
          <w:tcPr>
            <w:tcW w:w="7976" w:type="dxa"/>
            <w:gridSpan w:val="5"/>
          </w:tcPr>
          <w:p w:rsidR="00381030" w:rsidRDefault="00381030" w:rsidP="00381030">
            <w:pPr>
              <w:pStyle w:val="ConsPlusNonformat"/>
            </w:pPr>
          </w:p>
        </w:tc>
      </w:tr>
    </w:tbl>
    <w:p w:rsidR="00381030" w:rsidRDefault="00381030" w:rsidP="00381030">
      <w:pPr>
        <w:pStyle w:val="ConsPlusNonformat"/>
      </w:pPr>
    </w:p>
    <w:p w:rsidR="00381030" w:rsidRDefault="00381030" w:rsidP="00381030">
      <w:pPr>
        <w:pStyle w:val="ConsPlusNonformat"/>
      </w:pPr>
      <w:r>
        <w:t xml:space="preserve">    Прилагаю  документы  (информацию,  сведения,  данные),  необходимые для</w:t>
      </w:r>
    </w:p>
    <w:p w:rsidR="00381030" w:rsidRDefault="00381030" w:rsidP="00381030">
      <w:pPr>
        <w:pStyle w:val="ConsPlusNonformat"/>
      </w:pPr>
      <w:r>
        <w:t>предоставления государственной услуги, в составе:</w:t>
      </w:r>
    </w:p>
    <w:p w:rsidR="00381030" w:rsidRDefault="00381030" w:rsidP="00381030">
      <w:pPr>
        <w:pStyle w:val="ConsPlusNonformat"/>
      </w:pPr>
      <w:r>
        <w:t>__________________________________________________________________________;</w:t>
      </w:r>
    </w:p>
    <w:p w:rsidR="00381030" w:rsidRDefault="00381030" w:rsidP="00381030">
      <w:pPr>
        <w:pStyle w:val="ConsPlusNonformat"/>
      </w:pPr>
      <w:r>
        <w:t>__________________________________________________________________________;</w:t>
      </w:r>
    </w:p>
    <w:p w:rsidR="00381030" w:rsidRDefault="00381030" w:rsidP="00381030">
      <w:pPr>
        <w:pStyle w:val="ConsPlusNonformat"/>
      </w:pPr>
      <w:r>
        <w:t>__________________________________________________________________________.</w:t>
      </w:r>
    </w:p>
    <w:p w:rsidR="00381030" w:rsidRDefault="00381030" w:rsidP="00381030">
      <w:pPr>
        <w:pStyle w:val="ConsPlusNonformat"/>
      </w:pPr>
      <w:r>
        <w:t xml:space="preserve">    </w:t>
      </w:r>
    </w:p>
    <w:p w:rsidR="00381030" w:rsidRDefault="00381030" w:rsidP="00381030">
      <w:pPr>
        <w:pStyle w:val="ConsPlusNonformat"/>
      </w:pPr>
    </w:p>
    <w:p w:rsidR="00381030" w:rsidRDefault="00381030" w:rsidP="00381030">
      <w:pPr>
        <w:pStyle w:val="ConsPlusNonformat"/>
      </w:pPr>
      <w:r>
        <w:t>Подпись</w:t>
      </w:r>
    </w:p>
    <w:p w:rsidR="00381030" w:rsidRDefault="00381030" w:rsidP="00381030">
      <w:pPr>
        <w:pStyle w:val="ConsPlusNonformat"/>
      </w:pPr>
      <w:r>
        <w:t>___________________           _____________________</w:t>
      </w:r>
    </w:p>
    <w:p w:rsidR="00381030" w:rsidRDefault="00381030" w:rsidP="00381030">
      <w:pPr>
        <w:pStyle w:val="ConsPlusNonformat"/>
      </w:pPr>
      <w:r>
        <w:t xml:space="preserve">                              (расшифровка подписи)</w:t>
      </w:r>
    </w:p>
    <w:p w:rsidR="00381030" w:rsidRDefault="00381030" w:rsidP="00381030">
      <w:pPr>
        <w:pStyle w:val="ConsPlusNonformat"/>
      </w:pPr>
      <w:r>
        <w:t>Дата ___________</w:t>
      </w:r>
    </w:p>
    <w:p w:rsidR="00381030" w:rsidRDefault="00381030" w:rsidP="00381030">
      <w:pPr>
        <w:pStyle w:val="ConsPlusNonformat"/>
      </w:pPr>
    </w:p>
    <w:p w:rsidR="00381030" w:rsidRDefault="00381030" w:rsidP="00381030">
      <w:pPr>
        <w:pStyle w:val="ConsPlusNonformat"/>
      </w:pPr>
      <w:r>
        <w:t>Заявление принято:</w:t>
      </w:r>
    </w:p>
    <w:p w:rsidR="00381030" w:rsidRDefault="00381030" w:rsidP="00381030">
      <w:pPr>
        <w:pStyle w:val="ConsPlusNonformat"/>
      </w:pPr>
      <w:r>
        <w:t>ФИО должностного лица,</w:t>
      </w:r>
    </w:p>
    <w:p w:rsidR="00381030" w:rsidRDefault="00381030" w:rsidP="00381030">
      <w:pPr>
        <w:pStyle w:val="ConsPlusNonformat"/>
      </w:pPr>
      <w:r>
        <w:t>уполномоченного на прием заявления</w:t>
      </w:r>
    </w:p>
    <w:p w:rsidR="00381030" w:rsidRDefault="00381030" w:rsidP="00381030">
      <w:pPr>
        <w:pStyle w:val="ConsPlusNonformat"/>
      </w:pPr>
    </w:p>
    <w:p w:rsidR="00381030" w:rsidRDefault="00381030" w:rsidP="00381030">
      <w:pPr>
        <w:pStyle w:val="ConsPlusNonformat"/>
      </w:pPr>
      <w:r>
        <w:t>Подпись</w:t>
      </w:r>
    </w:p>
    <w:p w:rsidR="00381030" w:rsidRDefault="00381030" w:rsidP="00381030">
      <w:pPr>
        <w:pStyle w:val="ConsPlusNonformat"/>
      </w:pPr>
      <w:r>
        <w:t>___________________           _____________________</w:t>
      </w:r>
    </w:p>
    <w:p w:rsidR="00381030" w:rsidRDefault="00381030" w:rsidP="00381030">
      <w:pPr>
        <w:pStyle w:val="ConsPlusNonformat"/>
      </w:pPr>
      <w:r>
        <w:t xml:space="preserve">                              (расшифровка подписи)</w:t>
      </w:r>
    </w:p>
    <w:p w:rsidR="00381030" w:rsidRDefault="00381030" w:rsidP="00381030">
      <w:pPr>
        <w:pStyle w:val="ConsPlusNonformat"/>
      </w:pPr>
      <w:r>
        <w:t>Дата ___________</w:t>
      </w:r>
    </w:p>
    <w:p w:rsidR="00381030" w:rsidRDefault="00381030" w:rsidP="00381030">
      <w:pPr>
        <w:pStyle w:val="ConsPlusNormal"/>
        <w:jc w:val="both"/>
      </w:pPr>
    </w:p>
    <w:p w:rsidR="00381030" w:rsidRDefault="00381030" w:rsidP="00381030">
      <w:pPr>
        <w:pStyle w:val="ConsPlusNormal"/>
        <w:jc w:val="both"/>
      </w:pPr>
    </w:p>
    <w:p w:rsidR="00381030" w:rsidRDefault="00381030" w:rsidP="00381030">
      <w:pPr>
        <w:pStyle w:val="ConsPlusNormal"/>
        <w:jc w:val="right"/>
        <w:outlineLvl w:val="1"/>
      </w:pPr>
      <w:r>
        <w:br w:type="page"/>
      </w:r>
      <w:r>
        <w:lastRenderedPageBreak/>
        <w:t>Приложение 3</w:t>
      </w:r>
    </w:p>
    <w:p w:rsidR="00381030" w:rsidRDefault="00381030" w:rsidP="00381030">
      <w:pPr>
        <w:pStyle w:val="ConsPlusNormal"/>
        <w:jc w:val="both"/>
      </w:pPr>
    </w:p>
    <w:p w:rsidR="00381030" w:rsidRDefault="00381030" w:rsidP="00381030">
      <w:pPr>
        <w:pStyle w:val="ConsPlusNormal"/>
        <w:jc w:val="center"/>
      </w:pPr>
      <w:r>
        <w:t>ТРЕБОВАНИЯ</w:t>
      </w:r>
    </w:p>
    <w:p w:rsidR="00381030" w:rsidRDefault="00381030" w:rsidP="00381030">
      <w:pPr>
        <w:pStyle w:val="ConsPlusNormal"/>
        <w:jc w:val="center"/>
      </w:pPr>
      <w:r>
        <w:t>К ДИЗАЙН-ПРОЕКТУ РАЗМЕЩЕНИЯ ВЫВЕСКИ</w:t>
      </w:r>
    </w:p>
    <w:p w:rsidR="00381030" w:rsidRDefault="00381030" w:rsidP="00381030">
      <w:pPr>
        <w:pStyle w:val="ConsPlusNormal"/>
        <w:jc w:val="center"/>
      </w:pPr>
    </w:p>
    <w:p w:rsidR="00381030" w:rsidRDefault="00381030" w:rsidP="00381030">
      <w:pPr>
        <w:pStyle w:val="ConsPlusNormal"/>
        <w:jc w:val="both"/>
      </w:pPr>
    </w:p>
    <w:p w:rsidR="00381030" w:rsidRDefault="00381030" w:rsidP="00381030">
      <w:pPr>
        <w:pStyle w:val="ConsPlusNormal"/>
        <w:ind w:firstLine="540"/>
        <w:jc w:val="both"/>
      </w:pPr>
      <w:r>
        <w:t>1. Дизайн-проект размещения вывески включает текстовые и графические материалы.</w:t>
      </w:r>
    </w:p>
    <w:p w:rsidR="00381030" w:rsidRDefault="00381030" w:rsidP="00381030">
      <w:pPr>
        <w:pStyle w:val="ConsPlusNormal"/>
        <w:ind w:firstLine="540"/>
        <w:jc w:val="both"/>
      </w:pPr>
      <w:r>
        <w:t>Дизайн-проект размещения вывески на крыше здания, строения, сооружения должен быть разработан организациями, индивидуальными предпринимателями, имеющими выданные саморегулируемой организацией свидетельства о допуске к таким видам работ.</w:t>
      </w:r>
    </w:p>
    <w:p w:rsidR="00381030" w:rsidRDefault="00381030" w:rsidP="00381030">
      <w:pPr>
        <w:pStyle w:val="ConsPlusNormal"/>
        <w:ind w:firstLine="540"/>
        <w:jc w:val="both"/>
      </w:pPr>
      <w:r>
        <w:t>2. Текстовые материалы оформляются в виде пояснительной записки и включают:</w:t>
      </w:r>
    </w:p>
    <w:p w:rsidR="00381030" w:rsidRDefault="00381030" w:rsidP="00381030">
      <w:pPr>
        <w:pStyle w:val="ConsPlusNormal"/>
        <w:ind w:firstLine="540"/>
        <w:jc w:val="both"/>
      </w:pPr>
      <w:r>
        <w:t>- сведения об адресе объекта, годе его постройки;</w:t>
      </w:r>
    </w:p>
    <w:p w:rsidR="00381030" w:rsidRDefault="00381030" w:rsidP="00381030">
      <w:pPr>
        <w:pStyle w:val="ConsPlusNormal"/>
        <w:ind w:firstLine="540"/>
        <w:jc w:val="both"/>
      </w:pPr>
      <w:r>
        <w:t>- сведения о типе конструкции вывески, месте ее размещения;</w:t>
      </w:r>
    </w:p>
    <w:p w:rsidR="00381030" w:rsidRDefault="00381030" w:rsidP="00381030">
      <w:pPr>
        <w:pStyle w:val="ConsPlusNormal"/>
        <w:ind w:firstLine="540"/>
        <w:jc w:val="both"/>
      </w:pPr>
      <w:r>
        <w:t>- сведения о способе освещения вывески;</w:t>
      </w:r>
    </w:p>
    <w:p w:rsidR="00381030" w:rsidRDefault="00381030" w:rsidP="00381030">
      <w:pPr>
        <w:pStyle w:val="ConsPlusNormal"/>
        <w:ind w:firstLine="540"/>
        <w:jc w:val="both"/>
      </w:pPr>
      <w:r>
        <w:t>- параметры вывески.</w:t>
      </w:r>
    </w:p>
    <w:p w:rsidR="00381030" w:rsidRDefault="00381030" w:rsidP="00381030">
      <w:pPr>
        <w:pStyle w:val="ConsPlusNormal"/>
        <w:ind w:firstLine="540"/>
        <w:jc w:val="both"/>
      </w:pPr>
      <w:r>
        <w:t>3. Графические материалы дизайн-проекта при размещении вывески на внешних поверхностях зданий, строений, сооружений включают:</w:t>
      </w:r>
    </w:p>
    <w:p w:rsidR="00381030" w:rsidRDefault="00381030" w:rsidP="00381030">
      <w:pPr>
        <w:pStyle w:val="ConsPlusNormal"/>
        <w:ind w:firstLine="540"/>
        <w:jc w:val="both"/>
      </w:pPr>
      <w:r>
        <w:t>- фотофиксацию (фотографии) всех внешних поверхностей объекта (фасады, крыша и т.д.) с указанием предполагаемого места размещения вывески.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государственной услуги в количестве не менее 3 цветных фотографий (в формате не менее 10 на 15 и не более 13 на 18). Фотографии объекта должны быть напечатаны с разрешением не менее 300 dpi, с соблюдением контрастности и цветопередачи;</w:t>
      </w:r>
    </w:p>
    <w:p w:rsidR="00381030" w:rsidRDefault="00381030" w:rsidP="00381030">
      <w:pPr>
        <w:pStyle w:val="ConsPlusNormal"/>
        <w:ind w:firstLine="540"/>
        <w:jc w:val="both"/>
      </w:pPr>
      <w:r>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вывески с указанием мест размещения вывески, ее параметров (длина, ширина, высота) и типа конструкций;</w:t>
      </w:r>
    </w:p>
    <w:p w:rsidR="00381030" w:rsidRDefault="00381030" w:rsidP="00381030">
      <w:pPr>
        <w:pStyle w:val="ConsPlusNormal"/>
        <w:ind w:firstLine="540"/>
        <w:jc w:val="both"/>
      </w:pPr>
      <w:r>
        <w:t>- фотомонтаж (графическая врисовка вывески в месте ее предполагаемого размещения в существующую ситуацию с указанием размеров). Выполняется в виде компьютерной врисовки конструкции вывески на фотографии с соблюдением пропорций размещаемого объекта.</w:t>
      </w:r>
    </w:p>
    <w:p w:rsidR="00381030" w:rsidRDefault="00381030" w:rsidP="00381030">
      <w:pPr>
        <w:pStyle w:val="ConsPlusNormal"/>
        <w:ind w:firstLine="540"/>
        <w:jc w:val="both"/>
      </w:pPr>
      <w:r>
        <w:t>4. Дополнительные требования к дизайн-проекту размещения вывески, предоставляемому в электронной форме (далее - электронный документ):</w:t>
      </w:r>
    </w:p>
    <w:p w:rsidR="00381030" w:rsidRDefault="00381030" w:rsidP="00381030">
      <w:pPr>
        <w:pStyle w:val="ConsPlusNormal"/>
        <w:ind w:firstLine="540"/>
        <w:jc w:val="both"/>
      </w:pPr>
      <w:r>
        <w:t>4.1. Формирование электронного документа должно осуществляться с использованием единого файлового формата PDF.</w:t>
      </w:r>
    </w:p>
    <w:p w:rsidR="00381030" w:rsidRDefault="00381030" w:rsidP="00381030">
      <w:pPr>
        <w:pStyle w:val="ConsPlusNormal"/>
        <w:ind w:firstLine="540"/>
        <w:jc w:val="both"/>
      </w:pPr>
      <w:r>
        <w:t>4.2. Электронный документ готовится путем сохранения из векторных программ.</w:t>
      </w:r>
    </w:p>
    <w:p w:rsidR="00381030" w:rsidRDefault="00381030" w:rsidP="00381030">
      <w:pPr>
        <w:pStyle w:val="ConsPlusNormal"/>
        <w:ind w:firstLine="540"/>
        <w:jc w:val="both"/>
      </w:pPr>
      <w:r>
        <w:t>4.3. Состав материалов сформированного электронного документа и форма их предоставления (дизайн книг и чертежей) должны быть такими, чтобы при их распечатке было обеспечено изготовление полной бумажной версии документа - без каких-либо дополнительных действий со стороны пользователя.</w:t>
      </w:r>
    </w:p>
    <w:p w:rsidR="00381030" w:rsidRDefault="00381030" w:rsidP="00381030">
      <w:pPr>
        <w:pStyle w:val="ConsPlusNormal"/>
        <w:ind w:firstLine="540"/>
        <w:jc w:val="both"/>
      </w:pPr>
      <w:r>
        <w:t>4.4. Электронные образы сохраняются в цветном режиме с разрешением не менее 300 dpi.</w:t>
      </w:r>
    </w:p>
    <w:p w:rsidR="00381030" w:rsidRDefault="00381030" w:rsidP="00381030">
      <w:pPr>
        <w:pStyle w:val="ConsPlusNormal"/>
        <w:ind w:firstLine="540"/>
        <w:jc w:val="both"/>
      </w:pPr>
      <w:r>
        <w:t>4.5. В сохраненном электронном образе должен отсутствовать эффект деформации изображения.</w:t>
      </w:r>
    </w:p>
    <w:p w:rsidR="00381030" w:rsidRDefault="00381030" w:rsidP="00381030">
      <w:pPr>
        <w:pStyle w:val="ConsPlusNormal"/>
        <w:ind w:firstLine="540"/>
        <w:jc w:val="both"/>
      </w:pPr>
      <w:r>
        <w:t>4.6. 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rsidR="00381030" w:rsidRDefault="00381030" w:rsidP="00381030">
      <w:pPr>
        <w:pStyle w:val="ConsPlusNormal"/>
        <w:ind w:firstLine="540"/>
        <w:jc w:val="both"/>
      </w:pPr>
      <w:r>
        <w:t xml:space="preserve">4.7. Количество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больше </w:t>
      </w:r>
      <w:smartTag w:uri="urn:schemas-microsoft-com:office:smarttags" w:element="metricconverter">
        <w:smartTagPr>
          <w:attr w:name="ProductID" w:val="1 мм"/>
        </w:smartTagPr>
        <w:r>
          <w:t>1 мм</w:t>
        </w:r>
      </w:smartTag>
      <w:r>
        <w:t>, полос, пятен, размытость изображения, влияющих на читаемость и отсутствующих на оригинале, нарушение порядка следования страниц документа.</w:t>
      </w:r>
    </w:p>
    <w:p w:rsidR="00AC4750" w:rsidRDefault="00AC4750" w:rsidP="00381030">
      <w:pPr>
        <w:jc w:val="right"/>
      </w:pPr>
    </w:p>
    <w:p w:rsidR="00381030" w:rsidRDefault="00381030" w:rsidP="00381030">
      <w:pPr>
        <w:jc w:val="right"/>
      </w:pPr>
    </w:p>
    <w:p w:rsidR="00381030" w:rsidRDefault="00381030" w:rsidP="00381030">
      <w:pPr>
        <w:jc w:val="right"/>
      </w:pPr>
    </w:p>
    <w:p w:rsidR="00381030" w:rsidRDefault="00381030" w:rsidP="00381030">
      <w:pPr>
        <w:jc w:val="right"/>
      </w:pPr>
    </w:p>
    <w:p w:rsidR="00381030" w:rsidRDefault="00381030" w:rsidP="00381030">
      <w:pPr>
        <w:jc w:val="right"/>
      </w:pPr>
    </w:p>
    <w:p w:rsidR="00381030" w:rsidRDefault="00381030" w:rsidP="00381030">
      <w:pPr>
        <w:jc w:val="right"/>
      </w:pPr>
      <w:r>
        <w:t>Приложение 4</w:t>
      </w:r>
    </w:p>
    <w:p w:rsidR="00381030" w:rsidRPr="00381030" w:rsidRDefault="00381030" w:rsidP="00381030">
      <w:pPr>
        <w:jc w:val="center"/>
      </w:pPr>
      <w:r w:rsidRPr="00381030">
        <w:t xml:space="preserve">Примеры правильного размещения </w:t>
      </w:r>
      <w:r w:rsidRPr="00381030">
        <w:rPr>
          <w:rFonts w:ascii="Cambria" w:hAnsi="Cambria"/>
        </w:rPr>
        <w:t>информационных конструкций (вывесок и табличек) Валдайского городского поселения</w:t>
      </w:r>
    </w:p>
    <w:p w:rsidR="00381030" w:rsidRDefault="00381030" w:rsidP="00381030">
      <w:pPr>
        <w:jc w:val="right"/>
      </w:pPr>
    </w:p>
    <w:p w:rsidR="00381030" w:rsidRDefault="00381030" w:rsidP="00381030">
      <w:pPr>
        <w:jc w:val="right"/>
      </w:pPr>
    </w:p>
    <w:p w:rsidR="00381030" w:rsidRDefault="00637C9C" w:rsidP="00381030">
      <w:pPr>
        <w:jc w:val="right"/>
      </w:pPr>
      <w:r>
        <w:rPr>
          <w:noProof/>
        </w:rPr>
        <w:lastRenderedPageBreak/>
        <w:drawing>
          <wp:inline distT="0" distB="0" distL="0" distR="0">
            <wp:extent cx="5724525" cy="2705100"/>
            <wp:effectExtent l="0" t="0" r="9525" b="0"/>
            <wp:docPr id="33" name="Рисунок 33" descr="ВИДЫ ВЫВЕСОК НА НЕЖИ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ДЫ ВЫВЕСОК НА НЕЖИЛОМ"/>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p>
    <w:p w:rsidR="00381030" w:rsidRDefault="00637C9C" w:rsidP="00381030">
      <w:pPr>
        <w:jc w:val="right"/>
      </w:pPr>
      <w:r>
        <w:rPr>
          <w:noProof/>
        </w:rPr>
        <w:drawing>
          <wp:inline distT="0" distB="0" distL="0" distR="0">
            <wp:extent cx="5724525" cy="4467225"/>
            <wp:effectExtent l="0" t="0" r="9525" b="9525"/>
            <wp:docPr id="34" name="Рисунок 34" descr="ВИДЫ ВЫВЕСОК У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ДЫ ВЫВЕСОК У ВХОД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4467225"/>
                    </a:xfrm>
                    <a:prstGeom prst="rect">
                      <a:avLst/>
                    </a:prstGeom>
                    <a:noFill/>
                    <a:ln>
                      <a:noFill/>
                    </a:ln>
                  </pic:spPr>
                </pic:pic>
              </a:graphicData>
            </a:graphic>
          </wp:inline>
        </w:drawing>
      </w:r>
    </w:p>
    <w:p w:rsidR="00381030" w:rsidRDefault="00381030" w:rsidP="00381030">
      <w:pPr>
        <w:jc w:val="right"/>
      </w:pPr>
    </w:p>
    <w:p w:rsidR="00381030" w:rsidRDefault="00637C9C" w:rsidP="000258A3">
      <w:pPr>
        <w:jc w:val="center"/>
      </w:pPr>
      <w:r>
        <w:rPr>
          <w:noProof/>
        </w:rPr>
        <w:lastRenderedPageBreak/>
        <w:drawing>
          <wp:inline distT="0" distB="0" distL="0" distR="0">
            <wp:extent cx="5057775" cy="3790950"/>
            <wp:effectExtent l="0" t="0" r="9525" b="0"/>
            <wp:docPr id="35" name="Рисунок 35" descr="ПРИМЕ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 2"/>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inline>
        </w:drawing>
      </w:r>
    </w:p>
    <w:p w:rsidR="00381030" w:rsidRDefault="00381030" w:rsidP="00381030">
      <w:pPr>
        <w:jc w:val="right"/>
      </w:pPr>
    </w:p>
    <w:p w:rsidR="00381030" w:rsidRDefault="00637C9C" w:rsidP="000258A3">
      <w:pPr>
        <w:jc w:val="center"/>
      </w:pPr>
      <w:r>
        <w:rPr>
          <w:noProof/>
        </w:rPr>
        <w:drawing>
          <wp:inline distT="0" distB="0" distL="0" distR="0">
            <wp:extent cx="5057775" cy="3790950"/>
            <wp:effectExtent l="0" t="0" r="9525" b="0"/>
            <wp:docPr id="36" name="Рисунок 36" descr="ПРИМЕР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 4"/>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inline>
        </w:drawing>
      </w:r>
    </w:p>
    <w:p w:rsidR="00381030" w:rsidRDefault="00381030" w:rsidP="00381030">
      <w:pPr>
        <w:jc w:val="right"/>
      </w:pPr>
    </w:p>
    <w:p w:rsidR="00381030" w:rsidRDefault="00381030" w:rsidP="000258A3">
      <w:pPr>
        <w:jc w:val="center"/>
      </w:pPr>
    </w:p>
    <w:p w:rsidR="00381030" w:rsidRDefault="00637C9C" w:rsidP="000258A3">
      <w:pPr>
        <w:jc w:val="center"/>
      </w:pPr>
      <w:r>
        <w:rPr>
          <w:noProof/>
        </w:rPr>
        <w:lastRenderedPageBreak/>
        <w:drawing>
          <wp:inline distT="0" distB="0" distL="0" distR="0">
            <wp:extent cx="5238750" cy="3924300"/>
            <wp:effectExtent l="0" t="0" r="0" b="0"/>
            <wp:docPr id="37" name="Рисунок 37" descr="Пример 6 Вывеска на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 6 Вывеска на крыше"/>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381030" w:rsidRDefault="00381030" w:rsidP="000258A3">
      <w:pPr>
        <w:jc w:val="center"/>
        <w:rPr>
          <w:rFonts w:ascii="Times New Roman" w:hAnsi="Times New Roman"/>
          <w:snapToGrid w:val="0"/>
          <w:color w:val="000000"/>
          <w:w w:val="0"/>
          <w:sz w:val="0"/>
          <w:szCs w:val="0"/>
          <w:u w:color="000000"/>
          <w:bdr w:val="none" w:sz="0" w:space="0" w:color="000000"/>
          <w:shd w:val="clear" w:color="000000" w:fill="000000"/>
          <w:lang w:eastAsia="x-none" w:bidi="x-none"/>
        </w:rPr>
      </w:pPr>
    </w:p>
    <w:p w:rsidR="00381030" w:rsidRDefault="00637C9C" w:rsidP="000258A3">
      <w:pPr>
        <w:jc w:val="center"/>
      </w:pPr>
      <w:r>
        <w:rPr>
          <w:noProof/>
        </w:rPr>
        <w:drawing>
          <wp:inline distT="0" distB="0" distL="0" distR="0">
            <wp:extent cx="5219700" cy="3486150"/>
            <wp:effectExtent l="0" t="0" r="0" b="0"/>
            <wp:docPr id="38" name="Рисунок 38" descr="ПРИМЕР 8 по фасаду в длинну в 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 8 по фасаду в длинну в ряд"/>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5219700" cy="3486150"/>
                    </a:xfrm>
                    <a:prstGeom prst="rect">
                      <a:avLst/>
                    </a:prstGeom>
                    <a:noFill/>
                    <a:ln>
                      <a:noFill/>
                    </a:ln>
                  </pic:spPr>
                </pic:pic>
              </a:graphicData>
            </a:graphic>
          </wp:inline>
        </w:drawing>
      </w:r>
    </w:p>
    <w:p w:rsidR="00381030" w:rsidRDefault="00381030" w:rsidP="00381030">
      <w:pPr>
        <w:jc w:val="right"/>
      </w:pPr>
    </w:p>
    <w:p w:rsidR="00381030" w:rsidRDefault="00637C9C" w:rsidP="000258A3">
      <w:pPr>
        <w:jc w:val="center"/>
      </w:pPr>
      <w:r>
        <w:rPr>
          <w:noProof/>
        </w:rPr>
        <w:lastRenderedPageBreak/>
        <w:drawing>
          <wp:inline distT="0" distB="0" distL="0" distR="0">
            <wp:extent cx="5505450" cy="3648075"/>
            <wp:effectExtent l="0" t="0" r="0" b="9525"/>
            <wp:docPr id="39" name="Рисунок 39" descr="ПРИМЕР 9 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 9 истор"/>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5505450" cy="3648075"/>
                    </a:xfrm>
                    <a:prstGeom prst="rect">
                      <a:avLst/>
                    </a:prstGeom>
                    <a:noFill/>
                    <a:ln>
                      <a:noFill/>
                    </a:ln>
                  </pic:spPr>
                </pic:pic>
              </a:graphicData>
            </a:graphic>
          </wp:inline>
        </w:drawing>
      </w:r>
    </w:p>
    <w:p w:rsidR="00403B19" w:rsidRDefault="00637C9C" w:rsidP="000258A3">
      <w:pPr>
        <w:jc w:val="center"/>
      </w:pPr>
      <w:r>
        <w:rPr>
          <w:noProof/>
        </w:rPr>
        <w:drawing>
          <wp:inline distT="0" distB="0" distL="0" distR="0">
            <wp:extent cx="5562600" cy="3724275"/>
            <wp:effectExtent l="0" t="0" r="0" b="9525"/>
            <wp:docPr id="40" name="Рисунок 40" descr="ПРИМЕР 10 одна фирма с названием на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 10 одна фирма с названием на крыше"/>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562600" cy="3724275"/>
                    </a:xfrm>
                    <a:prstGeom prst="rect">
                      <a:avLst/>
                    </a:prstGeom>
                    <a:noFill/>
                    <a:ln>
                      <a:noFill/>
                    </a:ln>
                  </pic:spPr>
                </pic:pic>
              </a:graphicData>
            </a:graphic>
          </wp:inline>
        </w:drawing>
      </w:r>
    </w:p>
    <w:p w:rsidR="00403B19" w:rsidRDefault="00637C9C" w:rsidP="000258A3">
      <w:pPr>
        <w:jc w:val="center"/>
      </w:pPr>
      <w:r>
        <w:rPr>
          <w:noProof/>
        </w:rPr>
        <w:lastRenderedPageBreak/>
        <w:drawing>
          <wp:inline distT="0" distB="0" distL="0" distR="0">
            <wp:extent cx="5686425" cy="3790950"/>
            <wp:effectExtent l="0" t="0" r="9525" b="0"/>
            <wp:docPr id="41" name="Рисунок 41" descr="ПРИМЕР 11 истор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 11 историч"/>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5686425" cy="3790950"/>
                    </a:xfrm>
                    <a:prstGeom prst="rect">
                      <a:avLst/>
                    </a:prstGeom>
                    <a:noFill/>
                    <a:ln>
                      <a:noFill/>
                    </a:ln>
                  </pic:spPr>
                </pic:pic>
              </a:graphicData>
            </a:graphic>
          </wp:inline>
        </w:drawing>
      </w:r>
    </w:p>
    <w:tbl>
      <w:tblPr>
        <w:tblW w:w="0" w:type="auto"/>
        <w:tblLook w:val="04A0" w:firstRow="1" w:lastRow="0" w:firstColumn="1" w:lastColumn="0" w:noHBand="0" w:noVBand="1"/>
      </w:tblPr>
      <w:tblGrid>
        <w:gridCol w:w="5106"/>
        <w:gridCol w:w="4786"/>
      </w:tblGrid>
      <w:tr w:rsidR="000258A3" w:rsidTr="00F96794">
        <w:tc>
          <w:tcPr>
            <w:tcW w:w="4785" w:type="dxa"/>
          </w:tcPr>
          <w:p w:rsidR="000258A3" w:rsidRDefault="00637C9C" w:rsidP="00F96794">
            <w:pPr>
              <w:jc w:val="right"/>
            </w:pPr>
            <w:r>
              <w:rPr>
                <w:noProof/>
              </w:rPr>
              <w:drawing>
                <wp:inline distT="0" distB="0" distL="0" distR="0">
                  <wp:extent cx="3098800" cy="3554095"/>
                  <wp:effectExtent l="0" t="0" r="6350" b="8255"/>
                  <wp:docPr id="1" name="Рисунок 25" descr="ПРИМЕР 12 перпендик к фа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МЕР 12 перпендик к фасаду"/>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3098800" cy="3554095"/>
                          </a:xfrm>
                          <a:prstGeom prst="rect">
                            <a:avLst/>
                          </a:prstGeom>
                          <a:noFill/>
                          <a:ln>
                            <a:noFill/>
                          </a:ln>
                        </pic:spPr>
                      </pic:pic>
                    </a:graphicData>
                  </a:graphic>
                </wp:inline>
              </w:drawing>
            </w:r>
          </w:p>
        </w:tc>
        <w:tc>
          <w:tcPr>
            <w:tcW w:w="4786" w:type="dxa"/>
          </w:tcPr>
          <w:p w:rsidR="000258A3" w:rsidRDefault="00637C9C" w:rsidP="00F96794">
            <w:pPr>
              <w:jc w:val="right"/>
            </w:pPr>
            <w:bookmarkStart w:id="0" w:name="_GoBack"/>
            <w:r>
              <w:rPr>
                <w:noProof/>
              </w:rPr>
              <w:drawing>
                <wp:inline distT="0" distB="0" distL="0" distR="0">
                  <wp:extent cx="2895600" cy="3562350"/>
                  <wp:effectExtent l="0" t="0" r="0" b="0"/>
                  <wp:docPr id="42" name="Рисунок 42" descr="ПРИМЕР 13 во фронтоне козы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 13 во фронтоне козырька"/>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895600" cy="3562350"/>
                          </a:xfrm>
                          <a:prstGeom prst="rect">
                            <a:avLst/>
                          </a:prstGeom>
                          <a:noFill/>
                          <a:ln>
                            <a:noFill/>
                          </a:ln>
                        </pic:spPr>
                      </pic:pic>
                    </a:graphicData>
                  </a:graphic>
                </wp:inline>
              </w:drawing>
            </w:r>
            <w:bookmarkEnd w:id="0"/>
          </w:p>
        </w:tc>
      </w:tr>
    </w:tbl>
    <w:p w:rsidR="00403B19" w:rsidRDefault="00403B19" w:rsidP="00381030">
      <w:pPr>
        <w:jc w:val="right"/>
      </w:pPr>
    </w:p>
    <w:p w:rsidR="00403B19" w:rsidRDefault="00403B19" w:rsidP="00381030">
      <w:pPr>
        <w:jc w:val="right"/>
      </w:pPr>
    </w:p>
    <w:p w:rsidR="00403B19" w:rsidRDefault="00403B19" w:rsidP="00381030">
      <w:pPr>
        <w:jc w:val="right"/>
      </w:pPr>
    </w:p>
    <w:p w:rsidR="00403B19" w:rsidRDefault="00403B19" w:rsidP="00381030">
      <w:pPr>
        <w:jc w:val="right"/>
      </w:pPr>
    </w:p>
    <w:p w:rsidR="00403B19" w:rsidRDefault="00637C9C" w:rsidP="000258A3">
      <w:pPr>
        <w:jc w:val="center"/>
      </w:pPr>
      <w:r>
        <w:rPr>
          <w:noProof/>
        </w:rPr>
        <w:lastRenderedPageBreak/>
        <w:drawing>
          <wp:inline distT="0" distB="0" distL="0" distR="0">
            <wp:extent cx="5657850" cy="3771900"/>
            <wp:effectExtent l="0" t="0" r="0" b="0"/>
            <wp:docPr id="43" name="Рисунок 43" descr="ПРИМЕР 14 Кристал физ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ИМЕР 14 Кристал физ центр"/>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inline>
        </w:drawing>
      </w:r>
    </w:p>
    <w:p w:rsidR="00403B19" w:rsidRDefault="00637C9C" w:rsidP="000258A3">
      <w:pPr>
        <w:jc w:val="center"/>
      </w:pPr>
      <w:r>
        <w:rPr>
          <w:noProof/>
        </w:rPr>
        <w:drawing>
          <wp:inline distT="0" distB="0" distL="0" distR="0">
            <wp:extent cx="5657850" cy="4257675"/>
            <wp:effectExtent l="0" t="0" r="0" b="9525"/>
            <wp:docPr id="44" name="Рисунок 44" descr="ПРИМЕР 18 Пробизнесбанк на жи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ИМЕР 18 Пробизнесбанк на жилом"/>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657850" cy="4257675"/>
                    </a:xfrm>
                    <a:prstGeom prst="rect">
                      <a:avLst/>
                    </a:prstGeom>
                    <a:noFill/>
                    <a:ln>
                      <a:noFill/>
                    </a:ln>
                  </pic:spPr>
                </pic:pic>
              </a:graphicData>
            </a:graphic>
          </wp:inline>
        </w:drawing>
      </w:r>
    </w:p>
    <w:p w:rsidR="00403B19" w:rsidRDefault="00637C9C" w:rsidP="000258A3">
      <w:pPr>
        <w:jc w:val="center"/>
      </w:pPr>
      <w:r>
        <w:rPr>
          <w:noProof/>
        </w:rPr>
        <w:lastRenderedPageBreak/>
        <w:drawing>
          <wp:inline distT="0" distB="0" distL="0" distR="0">
            <wp:extent cx="5800725" cy="4324350"/>
            <wp:effectExtent l="0" t="0" r="9525" b="0"/>
            <wp:docPr id="45" name="Рисунок 45" descr="ПРМЕ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МЕР 3"/>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5800725" cy="4324350"/>
                    </a:xfrm>
                    <a:prstGeom prst="rect">
                      <a:avLst/>
                    </a:prstGeom>
                    <a:noFill/>
                    <a:ln>
                      <a:noFill/>
                    </a:ln>
                  </pic:spPr>
                </pic:pic>
              </a:graphicData>
            </a:graphic>
          </wp:inline>
        </w:drawing>
      </w:r>
    </w:p>
    <w:p w:rsidR="00403B19" w:rsidRDefault="00403B19" w:rsidP="00381030">
      <w:pPr>
        <w:jc w:val="right"/>
      </w:pPr>
    </w:p>
    <w:p w:rsidR="00403B19" w:rsidRDefault="00637C9C" w:rsidP="000258A3">
      <w:pPr>
        <w:jc w:val="center"/>
      </w:pPr>
      <w:r>
        <w:rPr>
          <w:noProof/>
        </w:rPr>
        <w:drawing>
          <wp:inline distT="0" distB="0" distL="0" distR="0">
            <wp:extent cx="5819775" cy="4381500"/>
            <wp:effectExtent l="0" t="0" r="9525" b="0"/>
            <wp:docPr id="46" name="Рисунок 46" descr="ФОТО ПРАВИЛЬНОГО РАЗ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ОТО ПРАВИЛЬНОГО РАЗМЕЩЕНИЯ"/>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5819775" cy="4381500"/>
                    </a:xfrm>
                    <a:prstGeom prst="rect">
                      <a:avLst/>
                    </a:prstGeom>
                    <a:noFill/>
                    <a:ln>
                      <a:noFill/>
                    </a:ln>
                  </pic:spPr>
                </pic:pic>
              </a:graphicData>
            </a:graphic>
          </wp:inline>
        </w:drawing>
      </w:r>
    </w:p>
    <w:sectPr w:rsidR="00403B19" w:rsidSect="00637C9C">
      <w:footerReference w:type="default" r:id="rId54"/>
      <w:pgSz w:w="11906" w:h="16838"/>
      <w:pgMar w:top="426" w:right="282" w:bottom="426" w:left="567" w:header="22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B35" w:rsidRDefault="006E0B35" w:rsidP="00F96794">
      <w:pPr>
        <w:spacing w:after="0" w:line="240" w:lineRule="auto"/>
      </w:pPr>
      <w:r>
        <w:separator/>
      </w:r>
    </w:p>
  </w:endnote>
  <w:endnote w:type="continuationSeparator" w:id="0">
    <w:p w:rsidR="006E0B35" w:rsidRDefault="006E0B35" w:rsidP="00F9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794" w:rsidRPr="00F96794" w:rsidRDefault="00F96794" w:rsidP="00F96794">
    <w:pPr>
      <w:pStyle w:val="aa"/>
      <w:spacing w:after="0"/>
      <w:jc w:val="center"/>
      <w:rPr>
        <w:rFonts w:ascii="Times New Roman" w:hAnsi="Times New Roman"/>
        <w:sz w:val="24"/>
        <w:szCs w:val="24"/>
      </w:rPr>
    </w:pPr>
    <w:r w:rsidRPr="00F96794">
      <w:rPr>
        <w:rFonts w:ascii="Times New Roman" w:hAnsi="Times New Roman"/>
        <w:sz w:val="24"/>
        <w:szCs w:val="24"/>
      </w:rPr>
      <w:fldChar w:fldCharType="begin"/>
    </w:r>
    <w:r w:rsidRPr="00F96794">
      <w:rPr>
        <w:rFonts w:ascii="Times New Roman" w:hAnsi="Times New Roman"/>
        <w:sz w:val="24"/>
        <w:szCs w:val="24"/>
      </w:rPr>
      <w:instrText xml:space="preserve"> PAGE   \* MERGEFORMAT </w:instrText>
    </w:r>
    <w:r w:rsidRPr="00F96794">
      <w:rPr>
        <w:rFonts w:ascii="Times New Roman" w:hAnsi="Times New Roman"/>
        <w:sz w:val="24"/>
        <w:szCs w:val="24"/>
      </w:rPr>
      <w:fldChar w:fldCharType="separate"/>
    </w:r>
    <w:r w:rsidR="009355EC">
      <w:rPr>
        <w:rFonts w:ascii="Times New Roman" w:hAnsi="Times New Roman"/>
        <w:noProof/>
        <w:sz w:val="24"/>
        <w:szCs w:val="24"/>
      </w:rPr>
      <w:t>35</w:t>
    </w:r>
    <w:r w:rsidRPr="00F96794">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B35" w:rsidRDefault="006E0B35" w:rsidP="00F96794">
      <w:pPr>
        <w:spacing w:after="0" w:line="240" w:lineRule="auto"/>
      </w:pPr>
      <w:r>
        <w:separator/>
      </w:r>
    </w:p>
  </w:footnote>
  <w:footnote w:type="continuationSeparator" w:id="0">
    <w:p w:rsidR="006E0B35" w:rsidRDefault="006E0B35" w:rsidP="00F967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750"/>
    <w:rsid w:val="0000077C"/>
    <w:rsid w:val="00001404"/>
    <w:rsid w:val="00014782"/>
    <w:rsid w:val="00014CA6"/>
    <w:rsid w:val="00020A3D"/>
    <w:rsid w:val="00024521"/>
    <w:rsid w:val="000258A3"/>
    <w:rsid w:val="0003058F"/>
    <w:rsid w:val="00036069"/>
    <w:rsid w:val="00036CB3"/>
    <w:rsid w:val="00037239"/>
    <w:rsid w:val="000431FB"/>
    <w:rsid w:val="00043F3C"/>
    <w:rsid w:val="0004526D"/>
    <w:rsid w:val="00047AB9"/>
    <w:rsid w:val="00050505"/>
    <w:rsid w:val="000541D8"/>
    <w:rsid w:val="00060371"/>
    <w:rsid w:val="00063C4B"/>
    <w:rsid w:val="00067E71"/>
    <w:rsid w:val="00072F1B"/>
    <w:rsid w:val="00077787"/>
    <w:rsid w:val="000842F4"/>
    <w:rsid w:val="000918B2"/>
    <w:rsid w:val="00093313"/>
    <w:rsid w:val="00095AB7"/>
    <w:rsid w:val="00097A2F"/>
    <w:rsid w:val="000A13AD"/>
    <w:rsid w:val="000A5F60"/>
    <w:rsid w:val="000A6079"/>
    <w:rsid w:val="000A70CA"/>
    <w:rsid w:val="000B025A"/>
    <w:rsid w:val="000B791E"/>
    <w:rsid w:val="000C0294"/>
    <w:rsid w:val="000C04A0"/>
    <w:rsid w:val="000C50BF"/>
    <w:rsid w:val="000C79ED"/>
    <w:rsid w:val="000D385B"/>
    <w:rsid w:val="000F180B"/>
    <w:rsid w:val="000F4036"/>
    <w:rsid w:val="000F50CC"/>
    <w:rsid w:val="00100EA6"/>
    <w:rsid w:val="00102439"/>
    <w:rsid w:val="00102A37"/>
    <w:rsid w:val="0010364F"/>
    <w:rsid w:val="001043C7"/>
    <w:rsid w:val="00105330"/>
    <w:rsid w:val="00107EDD"/>
    <w:rsid w:val="00111FA1"/>
    <w:rsid w:val="001143CE"/>
    <w:rsid w:val="0011713F"/>
    <w:rsid w:val="00117DBC"/>
    <w:rsid w:val="00120209"/>
    <w:rsid w:val="00123A50"/>
    <w:rsid w:val="00132EC9"/>
    <w:rsid w:val="00133D3A"/>
    <w:rsid w:val="001359A2"/>
    <w:rsid w:val="00135E9C"/>
    <w:rsid w:val="0014701D"/>
    <w:rsid w:val="00147799"/>
    <w:rsid w:val="00150CEB"/>
    <w:rsid w:val="001516BE"/>
    <w:rsid w:val="0015176C"/>
    <w:rsid w:val="00152CF0"/>
    <w:rsid w:val="001561D3"/>
    <w:rsid w:val="0016043A"/>
    <w:rsid w:val="001658D1"/>
    <w:rsid w:val="00166090"/>
    <w:rsid w:val="001763D2"/>
    <w:rsid w:val="001777B6"/>
    <w:rsid w:val="0018004B"/>
    <w:rsid w:val="0018106A"/>
    <w:rsid w:val="00185054"/>
    <w:rsid w:val="0019080E"/>
    <w:rsid w:val="0019114F"/>
    <w:rsid w:val="00192318"/>
    <w:rsid w:val="00192E37"/>
    <w:rsid w:val="001B3250"/>
    <w:rsid w:val="001B4DD5"/>
    <w:rsid w:val="001C2576"/>
    <w:rsid w:val="001C40B3"/>
    <w:rsid w:val="001C52A2"/>
    <w:rsid w:val="001C5C56"/>
    <w:rsid w:val="001C7F74"/>
    <w:rsid w:val="001D35AA"/>
    <w:rsid w:val="001D4994"/>
    <w:rsid w:val="001D6937"/>
    <w:rsid w:val="001D7BF7"/>
    <w:rsid w:val="001E268E"/>
    <w:rsid w:val="001E7B99"/>
    <w:rsid w:val="001F19FE"/>
    <w:rsid w:val="001F6605"/>
    <w:rsid w:val="001F69C4"/>
    <w:rsid w:val="001F7380"/>
    <w:rsid w:val="002017A3"/>
    <w:rsid w:val="002045E4"/>
    <w:rsid w:val="0020580E"/>
    <w:rsid w:val="002116D0"/>
    <w:rsid w:val="00220EC4"/>
    <w:rsid w:val="002225FD"/>
    <w:rsid w:val="00225A4E"/>
    <w:rsid w:val="002305CE"/>
    <w:rsid w:val="00232740"/>
    <w:rsid w:val="00232A33"/>
    <w:rsid w:val="0023471D"/>
    <w:rsid w:val="00235A0B"/>
    <w:rsid w:val="00236927"/>
    <w:rsid w:val="00242DE0"/>
    <w:rsid w:val="00244C3D"/>
    <w:rsid w:val="00244DD9"/>
    <w:rsid w:val="002472E0"/>
    <w:rsid w:val="002500A3"/>
    <w:rsid w:val="00251B92"/>
    <w:rsid w:val="00254315"/>
    <w:rsid w:val="00260C61"/>
    <w:rsid w:val="00264B30"/>
    <w:rsid w:val="002677F7"/>
    <w:rsid w:val="00267DD5"/>
    <w:rsid w:val="002745EB"/>
    <w:rsid w:val="00280AED"/>
    <w:rsid w:val="0028536C"/>
    <w:rsid w:val="0029130B"/>
    <w:rsid w:val="00294D3C"/>
    <w:rsid w:val="002A67A1"/>
    <w:rsid w:val="002B2FB2"/>
    <w:rsid w:val="002B377B"/>
    <w:rsid w:val="002C01A7"/>
    <w:rsid w:val="002C1629"/>
    <w:rsid w:val="002C1C93"/>
    <w:rsid w:val="002C326B"/>
    <w:rsid w:val="002C632B"/>
    <w:rsid w:val="002D2A63"/>
    <w:rsid w:val="002D4D10"/>
    <w:rsid w:val="002E3DF4"/>
    <w:rsid w:val="002E5236"/>
    <w:rsid w:val="002F098A"/>
    <w:rsid w:val="002F0C37"/>
    <w:rsid w:val="002F2B34"/>
    <w:rsid w:val="002F3FAD"/>
    <w:rsid w:val="002F7A33"/>
    <w:rsid w:val="002F7FAC"/>
    <w:rsid w:val="00300D60"/>
    <w:rsid w:val="00303B0F"/>
    <w:rsid w:val="00304B43"/>
    <w:rsid w:val="00310759"/>
    <w:rsid w:val="003107F1"/>
    <w:rsid w:val="003124DA"/>
    <w:rsid w:val="00313ABC"/>
    <w:rsid w:val="00321198"/>
    <w:rsid w:val="0032277D"/>
    <w:rsid w:val="0032464C"/>
    <w:rsid w:val="00325E90"/>
    <w:rsid w:val="003279F3"/>
    <w:rsid w:val="003335CA"/>
    <w:rsid w:val="003354C0"/>
    <w:rsid w:val="00335901"/>
    <w:rsid w:val="00337C75"/>
    <w:rsid w:val="00337E01"/>
    <w:rsid w:val="00340240"/>
    <w:rsid w:val="0034125F"/>
    <w:rsid w:val="00342677"/>
    <w:rsid w:val="00343495"/>
    <w:rsid w:val="00344039"/>
    <w:rsid w:val="003519CA"/>
    <w:rsid w:val="00353613"/>
    <w:rsid w:val="00354EEB"/>
    <w:rsid w:val="00356615"/>
    <w:rsid w:val="00357E04"/>
    <w:rsid w:val="00372D98"/>
    <w:rsid w:val="00374098"/>
    <w:rsid w:val="0037662C"/>
    <w:rsid w:val="00381030"/>
    <w:rsid w:val="00382DBD"/>
    <w:rsid w:val="0038357B"/>
    <w:rsid w:val="003840ED"/>
    <w:rsid w:val="003868F3"/>
    <w:rsid w:val="00390A3E"/>
    <w:rsid w:val="0039166C"/>
    <w:rsid w:val="003918D6"/>
    <w:rsid w:val="00393B98"/>
    <w:rsid w:val="003A10E0"/>
    <w:rsid w:val="003A2769"/>
    <w:rsid w:val="003B510D"/>
    <w:rsid w:val="003B564A"/>
    <w:rsid w:val="003B577A"/>
    <w:rsid w:val="003B5F6D"/>
    <w:rsid w:val="003B72D1"/>
    <w:rsid w:val="003C40C1"/>
    <w:rsid w:val="003C6E55"/>
    <w:rsid w:val="003D123A"/>
    <w:rsid w:val="003D1B5F"/>
    <w:rsid w:val="003D28AA"/>
    <w:rsid w:val="003D3015"/>
    <w:rsid w:val="003D3451"/>
    <w:rsid w:val="003E5789"/>
    <w:rsid w:val="003F2775"/>
    <w:rsid w:val="003F489D"/>
    <w:rsid w:val="003F54B5"/>
    <w:rsid w:val="004002BC"/>
    <w:rsid w:val="00400DF5"/>
    <w:rsid w:val="00403B19"/>
    <w:rsid w:val="004068CE"/>
    <w:rsid w:val="00407DF0"/>
    <w:rsid w:val="00413A2A"/>
    <w:rsid w:val="00417076"/>
    <w:rsid w:val="004216D1"/>
    <w:rsid w:val="00422006"/>
    <w:rsid w:val="00424E5B"/>
    <w:rsid w:val="0042767A"/>
    <w:rsid w:val="00430D03"/>
    <w:rsid w:val="00430E22"/>
    <w:rsid w:val="0043266E"/>
    <w:rsid w:val="00436AB5"/>
    <w:rsid w:val="00441DEC"/>
    <w:rsid w:val="00445F7F"/>
    <w:rsid w:val="00447885"/>
    <w:rsid w:val="00452405"/>
    <w:rsid w:val="00452E21"/>
    <w:rsid w:val="00457621"/>
    <w:rsid w:val="004579F6"/>
    <w:rsid w:val="00460B48"/>
    <w:rsid w:val="00461467"/>
    <w:rsid w:val="004619DF"/>
    <w:rsid w:val="004643F4"/>
    <w:rsid w:val="00465643"/>
    <w:rsid w:val="004658B4"/>
    <w:rsid w:val="00467270"/>
    <w:rsid w:val="00473FC8"/>
    <w:rsid w:val="00476500"/>
    <w:rsid w:val="004777FF"/>
    <w:rsid w:val="00477DD7"/>
    <w:rsid w:val="0048363E"/>
    <w:rsid w:val="00485BE0"/>
    <w:rsid w:val="0049287D"/>
    <w:rsid w:val="0049317C"/>
    <w:rsid w:val="00496A5D"/>
    <w:rsid w:val="0049760E"/>
    <w:rsid w:val="0049783D"/>
    <w:rsid w:val="004A37FF"/>
    <w:rsid w:val="004A4D58"/>
    <w:rsid w:val="004A678F"/>
    <w:rsid w:val="004A77AE"/>
    <w:rsid w:val="004A77FF"/>
    <w:rsid w:val="004B0555"/>
    <w:rsid w:val="004B3CF4"/>
    <w:rsid w:val="004B4C5D"/>
    <w:rsid w:val="004C26EC"/>
    <w:rsid w:val="004C283F"/>
    <w:rsid w:val="004C74BA"/>
    <w:rsid w:val="004D21F7"/>
    <w:rsid w:val="004D428D"/>
    <w:rsid w:val="004D7417"/>
    <w:rsid w:val="004E10A6"/>
    <w:rsid w:val="004E151A"/>
    <w:rsid w:val="004E34E7"/>
    <w:rsid w:val="004E3B8F"/>
    <w:rsid w:val="004E55B7"/>
    <w:rsid w:val="004E6EB6"/>
    <w:rsid w:val="004E772D"/>
    <w:rsid w:val="004F7623"/>
    <w:rsid w:val="00500F48"/>
    <w:rsid w:val="005040AB"/>
    <w:rsid w:val="00504898"/>
    <w:rsid w:val="00504F84"/>
    <w:rsid w:val="0051238D"/>
    <w:rsid w:val="0051322E"/>
    <w:rsid w:val="005142AF"/>
    <w:rsid w:val="00514604"/>
    <w:rsid w:val="0052174E"/>
    <w:rsid w:val="005279A4"/>
    <w:rsid w:val="00532001"/>
    <w:rsid w:val="00533A62"/>
    <w:rsid w:val="00544483"/>
    <w:rsid w:val="0054652A"/>
    <w:rsid w:val="005465D7"/>
    <w:rsid w:val="0055287A"/>
    <w:rsid w:val="00553D4C"/>
    <w:rsid w:val="00556892"/>
    <w:rsid w:val="00557085"/>
    <w:rsid w:val="005619CB"/>
    <w:rsid w:val="00564BB1"/>
    <w:rsid w:val="00565574"/>
    <w:rsid w:val="005658C5"/>
    <w:rsid w:val="00567F36"/>
    <w:rsid w:val="00572C3B"/>
    <w:rsid w:val="00575F12"/>
    <w:rsid w:val="00580949"/>
    <w:rsid w:val="00580BFF"/>
    <w:rsid w:val="00583742"/>
    <w:rsid w:val="00584D59"/>
    <w:rsid w:val="00590E1F"/>
    <w:rsid w:val="0059638E"/>
    <w:rsid w:val="005A0584"/>
    <w:rsid w:val="005A0B2A"/>
    <w:rsid w:val="005A3B73"/>
    <w:rsid w:val="005B25C8"/>
    <w:rsid w:val="005C2761"/>
    <w:rsid w:val="005C4811"/>
    <w:rsid w:val="005C487D"/>
    <w:rsid w:val="005D28B3"/>
    <w:rsid w:val="005D58F4"/>
    <w:rsid w:val="005E16CA"/>
    <w:rsid w:val="005E25AF"/>
    <w:rsid w:val="005E4063"/>
    <w:rsid w:val="005E45E4"/>
    <w:rsid w:val="005E4F80"/>
    <w:rsid w:val="005F219C"/>
    <w:rsid w:val="005F44B6"/>
    <w:rsid w:val="005F5C6A"/>
    <w:rsid w:val="005F6643"/>
    <w:rsid w:val="006007CB"/>
    <w:rsid w:val="00603A32"/>
    <w:rsid w:val="00604880"/>
    <w:rsid w:val="00606768"/>
    <w:rsid w:val="00612AB8"/>
    <w:rsid w:val="00613BF3"/>
    <w:rsid w:val="00614A72"/>
    <w:rsid w:val="006160DB"/>
    <w:rsid w:val="00622096"/>
    <w:rsid w:val="00622D78"/>
    <w:rsid w:val="0062319B"/>
    <w:rsid w:val="00631950"/>
    <w:rsid w:val="00632212"/>
    <w:rsid w:val="00632FA8"/>
    <w:rsid w:val="00637C9C"/>
    <w:rsid w:val="006416C7"/>
    <w:rsid w:val="00642B07"/>
    <w:rsid w:val="00643A1F"/>
    <w:rsid w:val="006462A3"/>
    <w:rsid w:val="0064677D"/>
    <w:rsid w:val="00646D16"/>
    <w:rsid w:val="006509A0"/>
    <w:rsid w:val="0065186E"/>
    <w:rsid w:val="00653C9D"/>
    <w:rsid w:val="00656A99"/>
    <w:rsid w:val="006571BA"/>
    <w:rsid w:val="00657DB0"/>
    <w:rsid w:val="00660119"/>
    <w:rsid w:val="0066083E"/>
    <w:rsid w:val="00664526"/>
    <w:rsid w:val="006663D0"/>
    <w:rsid w:val="0067582B"/>
    <w:rsid w:val="00675B03"/>
    <w:rsid w:val="00675F44"/>
    <w:rsid w:val="00686807"/>
    <w:rsid w:val="00686E60"/>
    <w:rsid w:val="00687209"/>
    <w:rsid w:val="00691514"/>
    <w:rsid w:val="0069163F"/>
    <w:rsid w:val="00691B2E"/>
    <w:rsid w:val="00692112"/>
    <w:rsid w:val="006927FF"/>
    <w:rsid w:val="006950AE"/>
    <w:rsid w:val="006959E0"/>
    <w:rsid w:val="00696C3F"/>
    <w:rsid w:val="006979D9"/>
    <w:rsid w:val="006B0AFB"/>
    <w:rsid w:val="006B3916"/>
    <w:rsid w:val="006C4D1F"/>
    <w:rsid w:val="006C5E63"/>
    <w:rsid w:val="006D2A90"/>
    <w:rsid w:val="006D5821"/>
    <w:rsid w:val="006D645A"/>
    <w:rsid w:val="006D69FF"/>
    <w:rsid w:val="006D77E4"/>
    <w:rsid w:val="006E0B35"/>
    <w:rsid w:val="006E0B7E"/>
    <w:rsid w:val="006E1B87"/>
    <w:rsid w:val="006E23A1"/>
    <w:rsid w:val="006E26FE"/>
    <w:rsid w:val="006E4CDD"/>
    <w:rsid w:val="006E67B7"/>
    <w:rsid w:val="006F1259"/>
    <w:rsid w:val="006F2E7F"/>
    <w:rsid w:val="00700297"/>
    <w:rsid w:val="00700AED"/>
    <w:rsid w:val="00703B51"/>
    <w:rsid w:val="00712A7F"/>
    <w:rsid w:val="00715DB7"/>
    <w:rsid w:val="0071668D"/>
    <w:rsid w:val="00720422"/>
    <w:rsid w:val="00725E3C"/>
    <w:rsid w:val="007309A3"/>
    <w:rsid w:val="00732D13"/>
    <w:rsid w:val="00735C4B"/>
    <w:rsid w:val="0074386F"/>
    <w:rsid w:val="00751064"/>
    <w:rsid w:val="00753174"/>
    <w:rsid w:val="00757E3C"/>
    <w:rsid w:val="00760460"/>
    <w:rsid w:val="007610D7"/>
    <w:rsid w:val="007642DA"/>
    <w:rsid w:val="007644E6"/>
    <w:rsid w:val="0076629B"/>
    <w:rsid w:val="00766AEC"/>
    <w:rsid w:val="007710E7"/>
    <w:rsid w:val="00774980"/>
    <w:rsid w:val="00781065"/>
    <w:rsid w:val="00781851"/>
    <w:rsid w:val="00781A31"/>
    <w:rsid w:val="00781ABB"/>
    <w:rsid w:val="0078418D"/>
    <w:rsid w:val="00786D2F"/>
    <w:rsid w:val="00787B44"/>
    <w:rsid w:val="00794A62"/>
    <w:rsid w:val="00795793"/>
    <w:rsid w:val="0079618E"/>
    <w:rsid w:val="00797C44"/>
    <w:rsid w:val="007A10DA"/>
    <w:rsid w:val="007A16C1"/>
    <w:rsid w:val="007A2A83"/>
    <w:rsid w:val="007A2C60"/>
    <w:rsid w:val="007A4607"/>
    <w:rsid w:val="007A7209"/>
    <w:rsid w:val="007B11CC"/>
    <w:rsid w:val="007B207E"/>
    <w:rsid w:val="007B5EC5"/>
    <w:rsid w:val="007C1912"/>
    <w:rsid w:val="007C23FE"/>
    <w:rsid w:val="007C3F23"/>
    <w:rsid w:val="007C5A00"/>
    <w:rsid w:val="007D139D"/>
    <w:rsid w:val="007D6ED7"/>
    <w:rsid w:val="007F0B32"/>
    <w:rsid w:val="007F47EC"/>
    <w:rsid w:val="007F6C45"/>
    <w:rsid w:val="007F77B5"/>
    <w:rsid w:val="00800452"/>
    <w:rsid w:val="008023D4"/>
    <w:rsid w:val="00803CA2"/>
    <w:rsid w:val="008073CA"/>
    <w:rsid w:val="0081216D"/>
    <w:rsid w:val="00812D2A"/>
    <w:rsid w:val="0081319C"/>
    <w:rsid w:val="00817B62"/>
    <w:rsid w:val="00820E26"/>
    <w:rsid w:val="00824463"/>
    <w:rsid w:val="00826351"/>
    <w:rsid w:val="0082649F"/>
    <w:rsid w:val="00826510"/>
    <w:rsid w:val="00826B3D"/>
    <w:rsid w:val="00833260"/>
    <w:rsid w:val="00841723"/>
    <w:rsid w:val="00845690"/>
    <w:rsid w:val="00847299"/>
    <w:rsid w:val="0084797C"/>
    <w:rsid w:val="00851B97"/>
    <w:rsid w:val="00856FDE"/>
    <w:rsid w:val="00857A18"/>
    <w:rsid w:val="0086127D"/>
    <w:rsid w:val="00864513"/>
    <w:rsid w:val="00870103"/>
    <w:rsid w:val="00873A01"/>
    <w:rsid w:val="00877675"/>
    <w:rsid w:val="00880669"/>
    <w:rsid w:val="008927E6"/>
    <w:rsid w:val="0089357C"/>
    <w:rsid w:val="008940DB"/>
    <w:rsid w:val="008A0C9C"/>
    <w:rsid w:val="008A6328"/>
    <w:rsid w:val="008A6C25"/>
    <w:rsid w:val="008B3AA9"/>
    <w:rsid w:val="008B5DB6"/>
    <w:rsid w:val="008C167B"/>
    <w:rsid w:val="008C2ACD"/>
    <w:rsid w:val="008C70E2"/>
    <w:rsid w:val="008D5413"/>
    <w:rsid w:val="008D5865"/>
    <w:rsid w:val="008D7FD6"/>
    <w:rsid w:val="008E0EE1"/>
    <w:rsid w:val="008E2BC6"/>
    <w:rsid w:val="008E350F"/>
    <w:rsid w:val="008E44F8"/>
    <w:rsid w:val="008F554B"/>
    <w:rsid w:val="008F6B3F"/>
    <w:rsid w:val="008F6E2C"/>
    <w:rsid w:val="008F7BFA"/>
    <w:rsid w:val="0090219F"/>
    <w:rsid w:val="00907DA9"/>
    <w:rsid w:val="009163F9"/>
    <w:rsid w:val="00916B1B"/>
    <w:rsid w:val="00917A4D"/>
    <w:rsid w:val="00917A9E"/>
    <w:rsid w:val="00917D63"/>
    <w:rsid w:val="00917D8D"/>
    <w:rsid w:val="00921EF4"/>
    <w:rsid w:val="009246BB"/>
    <w:rsid w:val="009250E5"/>
    <w:rsid w:val="009355EC"/>
    <w:rsid w:val="00940FBE"/>
    <w:rsid w:val="009458EB"/>
    <w:rsid w:val="00960D27"/>
    <w:rsid w:val="00964DC6"/>
    <w:rsid w:val="00967B93"/>
    <w:rsid w:val="009812B8"/>
    <w:rsid w:val="00987F61"/>
    <w:rsid w:val="00996828"/>
    <w:rsid w:val="00996D73"/>
    <w:rsid w:val="009A2C6C"/>
    <w:rsid w:val="009A4069"/>
    <w:rsid w:val="009A7342"/>
    <w:rsid w:val="009B22D2"/>
    <w:rsid w:val="009B2959"/>
    <w:rsid w:val="009B5DC3"/>
    <w:rsid w:val="009C193E"/>
    <w:rsid w:val="009C199D"/>
    <w:rsid w:val="009C36B4"/>
    <w:rsid w:val="009C3853"/>
    <w:rsid w:val="009D43E0"/>
    <w:rsid w:val="009D4AB0"/>
    <w:rsid w:val="009D6DCD"/>
    <w:rsid w:val="009E348D"/>
    <w:rsid w:val="009F0D6A"/>
    <w:rsid w:val="009F2460"/>
    <w:rsid w:val="009F2E2D"/>
    <w:rsid w:val="009F4F78"/>
    <w:rsid w:val="00A00674"/>
    <w:rsid w:val="00A02B9D"/>
    <w:rsid w:val="00A12889"/>
    <w:rsid w:val="00A16C04"/>
    <w:rsid w:val="00A220A0"/>
    <w:rsid w:val="00A26C52"/>
    <w:rsid w:val="00A27B5E"/>
    <w:rsid w:val="00A27DCC"/>
    <w:rsid w:val="00A314E4"/>
    <w:rsid w:val="00A34710"/>
    <w:rsid w:val="00A350CD"/>
    <w:rsid w:val="00A41502"/>
    <w:rsid w:val="00A4223A"/>
    <w:rsid w:val="00A42E69"/>
    <w:rsid w:val="00A47F1A"/>
    <w:rsid w:val="00A5223B"/>
    <w:rsid w:val="00A52292"/>
    <w:rsid w:val="00A53327"/>
    <w:rsid w:val="00A5548B"/>
    <w:rsid w:val="00A642DB"/>
    <w:rsid w:val="00A65437"/>
    <w:rsid w:val="00A66F76"/>
    <w:rsid w:val="00A70BDC"/>
    <w:rsid w:val="00A72F8B"/>
    <w:rsid w:val="00A80E53"/>
    <w:rsid w:val="00A813DD"/>
    <w:rsid w:val="00A83561"/>
    <w:rsid w:val="00A84543"/>
    <w:rsid w:val="00A84683"/>
    <w:rsid w:val="00A851CB"/>
    <w:rsid w:val="00A85E0F"/>
    <w:rsid w:val="00A86876"/>
    <w:rsid w:val="00A8759A"/>
    <w:rsid w:val="00A91CCF"/>
    <w:rsid w:val="00A92C6D"/>
    <w:rsid w:val="00A97B7B"/>
    <w:rsid w:val="00A97F7F"/>
    <w:rsid w:val="00AA1FEF"/>
    <w:rsid w:val="00AB395C"/>
    <w:rsid w:val="00AB4088"/>
    <w:rsid w:val="00AB581B"/>
    <w:rsid w:val="00AB7946"/>
    <w:rsid w:val="00AC2532"/>
    <w:rsid w:val="00AC4750"/>
    <w:rsid w:val="00AD0CD7"/>
    <w:rsid w:val="00AD77C6"/>
    <w:rsid w:val="00AE7270"/>
    <w:rsid w:val="00AF122A"/>
    <w:rsid w:val="00AF724C"/>
    <w:rsid w:val="00AF7A0C"/>
    <w:rsid w:val="00B03D28"/>
    <w:rsid w:val="00B04ED4"/>
    <w:rsid w:val="00B11089"/>
    <w:rsid w:val="00B11908"/>
    <w:rsid w:val="00B16631"/>
    <w:rsid w:val="00B2056F"/>
    <w:rsid w:val="00B20591"/>
    <w:rsid w:val="00B20702"/>
    <w:rsid w:val="00B24F03"/>
    <w:rsid w:val="00B2633E"/>
    <w:rsid w:val="00B31740"/>
    <w:rsid w:val="00B32E5B"/>
    <w:rsid w:val="00B34BBE"/>
    <w:rsid w:val="00B37A16"/>
    <w:rsid w:val="00B40E76"/>
    <w:rsid w:val="00B41A3A"/>
    <w:rsid w:val="00B43E69"/>
    <w:rsid w:val="00B44C57"/>
    <w:rsid w:val="00B500D1"/>
    <w:rsid w:val="00B574AF"/>
    <w:rsid w:val="00B6107A"/>
    <w:rsid w:val="00B628D9"/>
    <w:rsid w:val="00B64FAF"/>
    <w:rsid w:val="00B670F7"/>
    <w:rsid w:val="00B6759F"/>
    <w:rsid w:val="00B71376"/>
    <w:rsid w:val="00B71990"/>
    <w:rsid w:val="00B73E35"/>
    <w:rsid w:val="00B80491"/>
    <w:rsid w:val="00B80C5A"/>
    <w:rsid w:val="00B843BE"/>
    <w:rsid w:val="00B91BCB"/>
    <w:rsid w:val="00B9338D"/>
    <w:rsid w:val="00B95522"/>
    <w:rsid w:val="00B963F5"/>
    <w:rsid w:val="00B97326"/>
    <w:rsid w:val="00B9732E"/>
    <w:rsid w:val="00BA1B75"/>
    <w:rsid w:val="00BA1F88"/>
    <w:rsid w:val="00BA3F3F"/>
    <w:rsid w:val="00BA5423"/>
    <w:rsid w:val="00BB0EF4"/>
    <w:rsid w:val="00BB15FF"/>
    <w:rsid w:val="00BC1147"/>
    <w:rsid w:val="00BC1227"/>
    <w:rsid w:val="00BC2BE7"/>
    <w:rsid w:val="00BD0BAB"/>
    <w:rsid w:val="00BE12C9"/>
    <w:rsid w:val="00BE13BF"/>
    <w:rsid w:val="00BE39DE"/>
    <w:rsid w:val="00BE3EED"/>
    <w:rsid w:val="00BE4830"/>
    <w:rsid w:val="00BE7DB8"/>
    <w:rsid w:val="00BF1130"/>
    <w:rsid w:val="00BF15C3"/>
    <w:rsid w:val="00BF16D0"/>
    <w:rsid w:val="00BF4767"/>
    <w:rsid w:val="00BF6AEC"/>
    <w:rsid w:val="00C0216F"/>
    <w:rsid w:val="00C0283F"/>
    <w:rsid w:val="00C02DDE"/>
    <w:rsid w:val="00C04319"/>
    <w:rsid w:val="00C11F10"/>
    <w:rsid w:val="00C20DA3"/>
    <w:rsid w:val="00C2213D"/>
    <w:rsid w:val="00C225B5"/>
    <w:rsid w:val="00C24038"/>
    <w:rsid w:val="00C2445B"/>
    <w:rsid w:val="00C24801"/>
    <w:rsid w:val="00C249C5"/>
    <w:rsid w:val="00C27BC5"/>
    <w:rsid w:val="00C3026D"/>
    <w:rsid w:val="00C316B5"/>
    <w:rsid w:val="00C33E6B"/>
    <w:rsid w:val="00C34287"/>
    <w:rsid w:val="00C346D7"/>
    <w:rsid w:val="00C360BB"/>
    <w:rsid w:val="00C37CAC"/>
    <w:rsid w:val="00C44115"/>
    <w:rsid w:val="00C44589"/>
    <w:rsid w:val="00C44CC0"/>
    <w:rsid w:val="00C5075B"/>
    <w:rsid w:val="00C51352"/>
    <w:rsid w:val="00C65D1F"/>
    <w:rsid w:val="00C6700C"/>
    <w:rsid w:val="00C6778E"/>
    <w:rsid w:val="00C67991"/>
    <w:rsid w:val="00C71108"/>
    <w:rsid w:val="00C72388"/>
    <w:rsid w:val="00C740CE"/>
    <w:rsid w:val="00C74B73"/>
    <w:rsid w:val="00C772AD"/>
    <w:rsid w:val="00C8094D"/>
    <w:rsid w:val="00C82829"/>
    <w:rsid w:val="00C82E78"/>
    <w:rsid w:val="00C83FD0"/>
    <w:rsid w:val="00C84AB3"/>
    <w:rsid w:val="00C8740E"/>
    <w:rsid w:val="00C87699"/>
    <w:rsid w:val="00C9084C"/>
    <w:rsid w:val="00CA3535"/>
    <w:rsid w:val="00CA3AD9"/>
    <w:rsid w:val="00CA3F6C"/>
    <w:rsid w:val="00CA44A7"/>
    <w:rsid w:val="00CB0346"/>
    <w:rsid w:val="00CB32F5"/>
    <w:rsid w:val="00CC05B8"/>
    <w:rsid w:val="00CC2C3C"/>
    <w:rsid w:val="00CC521E"/>
    <w:rsid w:val="00CC6778"/>
    <w:rsid w:val="00CD24D0"/>
    <w:rsid w:val="00CD3949"/>
    <w:rsid w:val="00CD71F1"/>
    <w:rsid w:val="00CD71F2"/>
    <w:rsid w:val="00CE006E"/>
    <w:rsid w:val="00CE4FF8"/>
    <w:rsid w:val="00CE5114"/>
    <w:rsid w:val="00CF03BD"/>
    <w:rsid w:val="00CF1DFF"/>
    <w:rsid w:val="00CF3868"/>
    <w:rsid w:val="00CF4774"/>
    <w:rsid w:val="00CF653F"/>
    <w:rsid w:val="00CF6A46"/>
    <w:rsid w:val="00CF732F"/>
    <w:rsid w:val="00D016F0"/>
    <w:rsid w:val="00D03195"/>
    <w:rsid w:val="00D069EC"/>
    <w:rsid w:val="00D1112B"/>
    <w:rsid w:val="00D12D25"/>
    <w:rsid w:val="00D209BE"/>
    <w:rsid w:val="00D32BD6"/>
    <w:rsid w:val="00D33E00"/>
    <w:rsid w:val="00D344D9"/>
    <w:rsid w:val="00D34DFC"/>
    <w:rsid w:val="00D36D22"/>
    <w:rsid w:val="00D4054B"/>
    <w:rsid w:val="00D41316"/>
    <w:rsid w:val="00D42561"/>
    <w:rsid w:val="00D435E3"/>
    <w:rsid w:val="00D43993"/>
    <w:rsid w:val="00D4459A"/>
    <w:rsid w:val="00D44D09"/>
    <w:rsid w:val="00D44DE8"/>
    <w:rsid w:val="00D501BE"/>
    <w:rsid w:val="00D53E66"/>
    <w:rsid w:val="00D64F6B"/>
    <w:rsid w:val="00D64FE2"/>
    <w:rsid w:val="00D6668E"/>
    <w:rsid w:val="00D6797F"/>
    <w:rsid w:val="00D67BFE"/>
    <w:rsid w:val="00D70DA8"/>
    <w:rsid w:val="00D71A92"/>
    <w:rsid w:val="00D738B8"/>
    <w:rsid w:val="00D74307"/>
    <w:rsid w:val="00D75A7B"/>
    <w:rsid w:val="00D80191"/>
    <w:rsid w:val="00D857B6"/>
    <w:rsid w:val="00D91145"/>
    <w:rsid w:val="00D92DFC"/>
    <w:rsid w:val="00D94B48"/>
    <w:rsid w:val="00D95F84"/>
    <w:rsid w:val="00D97E2D"/>
    <w:rsid w:val="00DA4420"/>
    <w:rsid w:val="00DB7034"/>
    <w:rsid w:val="00DC0FBD"/>
    <w:rsid w:val="00DC484E"/>
    <w:rsid w:val="00DC5E6E"/>
    <w:rsid w:val="00DC609D"/>
    <w:rsid w:val="00DD524B"/>
    <w:rsid w:val="00DD69EF"/>
    <w:rsid w:val="00DD6D13"/>
    <w:rsid w:val="00DE3595"/>
    <w:rsid w:val="00DE4887"/>
    <w:rsid w:val="00DE5B91"/>
    <w:rsid w:val="00DF2348"/>
    <w:rsid w:val="00DF2DFF"/>
    <w:rsid w:val="00DF5B6B"/>
    <w:rsid w:val="00DF61E6"/>
    <w:rsid w:val="00DF6FAC"/>
    <w:rsid w:val="00DF7076"/>
    <w:rsid w:val="00DF7AF1"/>
    <w:rsid w:val="00E00B9E"/>
    <w:rsid w:val="00E01807"/>
    <w:rsid w:val="00E17336"/>
    <w:rsid w:val="00E200CD"/>
    <w:rsid w:val="00E24435"/>
    <w:rsid w:val="00E25E99"/>
    <w:rsid w:val="00E2737A"/>
    <w:rsid w:val="00E30DAC"/>
    <w:rsid w:val="00E32DC9"/>
    <w:rsid w:val="00E4235B"/>
    <w:rsid w:val="00E476A0"/>
    <w:rsid w:val="00E4786D"/>
    <w:rsid w:val="00E5084D"/>
    <w:rsid w:val="00E53C50"/>
    <w:rsid w:val="00E55746"/>
    <w:rsid w:val="00E57E8D"/>
    <w:rsid w:val="00E63211"/>
    <w:rsid w:val="00E63D1C"/>
    <w:rsid w:val="00E64575"/>
    <w:rsid w:val="00E67E09"/>
    <w:rsid w:val="00E7319C"/>
    <w:rsid w:val="00E7346B"/>
    <w:rsid w:val="00E74672"/>
    <w:rsid w:val="00E81B84"/>
    <w:rsid w:val="00E845CE"/>
    <w:rsid w:val="00E85615"/>
    <w:rsid w:val="00E864CA"/>
    <w:rsid w:val="00E87E3F"/>
    <w:rsid w:val="00E95776"/>
    <w:rsid w:val="00EA0151"/>
    <w:rsid w:val="00EA1F83"/>
    <w:rsid w:val="00EA453B"/>
    <w:rsid w:val="00EB094C"/>
    <w:rsid w:val="00EB1470"/>
    <w:rsid w:val="00EB1865"/>
    <w:rsid w:val="00EB33EC"/>
    <w:rsid w:val="00EB5969"/>
    <w:rsid w:val="00EC29DF"/>
    <w:rsid w:val="00EC4DB0"/>
    <w:rsid w:val="00EC6EBD"/>
    <w:rsid w:val="00EC7A73"/>
    <w:rsid w:val="00ED005D"/>
    <w:rsid w:val="00ED35DF"/>
    <w:rsid w:val="00ED3B21"/>
    <w:rsid w:val="00EE1D6C"/>
    <w:rsid w:val="00EF17DB"/>
    <w:rsid w:val="00EF2822"/>
    <w:rsid w:val="00EF52AC"/>
    <w:rsid w:val="00EF5BFB"/>
    <w:rsid w:val="00EF76AA"/>
    <w:rsid w:val="00F0072D"/>
    <w:rsid w:val="00F05EEA"/>
    <w:rsid w:val="00F1078D"/>
    <w:rsid w:val="00F12274"/>
    <w:rsid w:val="00F14BDD"/>
    <w:rsid w:val="00F25349"/>
    <w:rsid w:val="00F2643B"/>
    <w:rsid w:val="00F33C44"/>
    <w:rsid w:val="00F418AA"/>
    <w:rsid w:val="00F46626"/>
    <w:rsid w:val="00F4664D"/>
    <w:rsid w:val="00F60393"/>
    <w:rsid w:val="00F645C1"/>
    <w:rsid w:val="00F65DE4"/>
    <w:rsid w:val="00F662A6"/>
    <w:rsid w:val="00F66DB0"/>
    <w:rsid w:val="00F67273"/>
    <w:rsid w:val="00F67FBF"/>
    <w:rsid w:val="00F7010D"/>
    <w:rsid w:val="00F70919"/>
    <w:rsid w:val="00F70FC0"/>
    <w:rsid w:val="00F740EA"/>
    <w:rsid w:val="00F74AE0"/>
    <w:rsid w:val="00F77BC2"/>
    <w:rsid w:val="00F8026C"/>
    <w:rsid w:val="00F81132"/>
    <w:rsid w:val="00F813BE"/>
    <w:rsid w:val="00F876B6"/>
    <w:rsid w:val="00F92F7E"/>
    <w:rsid w:val="00F93BE3"/>
    <w:rsid w:val="00F962E4"/>
    <w:rsid w:val="00F96794"/>
    <w:rsid w:val="00FA1941"/>
    <w:rsid w:val="00FA21AF"/>
    <w:rsid w:val="00FA3040"/>
    <w:rsid w:val="00FA43A8"/>
    <w:rsid w:val="00FA537F"/>
    <w:rsid w:val="00FB2EBB"/>
    <w:rsid w:val="00FB4509"/>
    <w:rsid w:val="00FB7D21"/>
    <w:rsid w:val="00FC0FA4"/>
    <w:rsid w:val="00FC21B7"/>
    <w:rsid w:val="00FC7887"/>
    <w:rsid w:val="00FD2619"/>
    <w:rsid w:val="00FE0BDC"/>
    <w:rsid w:val="00FE154A"/>
    <w:rsid w:val="00FE1E92"/>
    <w:rsid w:val="00FE3959"/>
    <w:rsid w:val="00FE3BFD"/>
    <w:rsid w:val="00FE6C4D"/>
    <w:rsid w:val="00FE7573"/>
    <w:rsid w:val="00FF189D"/>
    <w:rsid w:val="00FF3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750"/>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4750"/>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AC4750"/>
    <w:pPr>
      <w:widowControl w:val="0"/>
      <w:autoSpaceDE w:val="0"/>
      <w:autoSpaceDN w:val="0"/>
      <w:adjustRightInd w:val="0"/>
    </w:pPr>
    <w:rPr>
      <w:rFonts w:ascii="Courier New" w:eastAsia="Times New Roman" w:hAnsi="Courier New" w:cs="Courier New"/>
    </w:rPr>
  </w:style>
  <w:style w:type="table" w:styleId="a3">
    <w:name w:val="Table Grid"/>
    <w:basedOn w:val="a1"/>
    <w:uiPriority w:val="59"/>
    <w:rsid w:val="00E81B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33E6B"/>
    <w:rPr>
      <w:rFonts w:eastAsia="Times New Roman"/>
      <w:sz w:val="22"/>
      <w:szCs w:val="22"/>
      <w:lang w:eastAsia="en-US"/>
    </w:rPr>
  </w:style>
  <w:style w:type="character" w:customStyle="1" w:styleId="a5">
    <w:name w:val="Без интервала Знак"/>
    <w:basedOn w:val="a0"/>
    <w:link w:val="a4"/>
    <w:uiPriority w:val="1"/>
    <w:rsid w:val="00C33E6B"/>
    <w:rPr>
      <w:rFonts w:eastAsia="Times New Roman"/>
      <w:sz w:val="22"/>
      <w:szCs w:val="22"/>
      <w:lang w:val="ru-RU" w:eastAsia="en-US" w:bidi="ar-SA"/>
    </w:rPr>
  </w:style>
  <w:style w:type="paragraph" w:styleId="a6">
    <w:name w:val="Balloon Text"/>
    <w:basedOn w:val="a"/>
    <w:link w:val="a7"/>
    <w:uiPriority w:val="99"/>
    <w:semiHidden/>
    <w:unhideWhenUsed/>
    <w:rsid w:val="00C33E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3E6B"/>
    <w:rPr>
      <w:rFonts w:ascii="Tahoma" w:eastAsia="Times New Roman" w:hAnsi="Tahoma" w:cs="Tahoma"/>
      <w:sz w:val="16"/>
      <w:szCs w:val="16"/>
    </w:rPr>
  </w:style>
  <w:style w:type="paragraph" w:styleId="a8">
    <w:name w:val="header"/>
    <w:basedOn w:val="a"/>
    <w:link w:val="a9"/>
    <w:uiPriority w:val="99"/>
    <w:unhideWhenUsed/>
    <w:rsid w:val="00F96794"/>
    <w:pPr>
      <w:tabs>
        <w:tab w:val="center" w:pos="4677"/>
        <w:tab w:val="right" w:pos="9355"/>
      </w:tabs>
    </w:pPr>
  </w:style>
  <w:style w:type="character" w:customStyle="1" w:styleId="a9">
    <w:name w:val="Верхний колонтитул Знак"/>
    <w:basedOn w:val="a0"/>
    <w:link w:val="a8"/>
    <w:uiPriority w:val="99"/>
    <w:rsid w:val="00F96794"/>
    <w:rPr>
      <w:rFonts w:eastAsia="Times New Roman"/>
      <w:sz w:val="22"/>
      <w:szCs w:val="22"/>
    </w:rPr>
  </w:style>
  <w:style w:type="paragraph" w:styleId="aa">
    <w:name w:val="footer"/>
    <w:basedOn w:val="a"/>
    <w:link w:val="ab"/>
    <w:uiPriority w:val="99"/>
    <w:unhideWhenUsed/>
    <w:rsid w:val="00F96794"/>
    <w:pPr>
      <w:tabs>
        <w:tab w:val="center" w:pos="4677"/>
        <w:tab w:val="right" w:pos="9355"/>
      </w:tabs>
    </w:pPr>
  </w:style>
  <w:style w:type="character" w:customStyle="1" w:styleId="ab">
    <w:name w:val="Нижний колонтитул Знак"/>
    <w:basedOn w:val="a0"/>
    <w:link w:val="aa"/>
    <w:uiPriority w:val="99"/>
    <w:rsid w:val="00F96794"/>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750"/>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4750"/>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AC4750"/>
    <w:pPr>
      <w:widowControl w:val="0"/>
      <w:autoSpaceDE w:val="0"/>
      <w:autoSpaceDN w:val="0"/>
      <w:adjustRightInd w:val="0"/>
    </w:pPr>
    <w:rPr>
      <w:rFonts w:ascii="Courier New" w:eastAsia="Times New Roman" w:hAnsi="Courier New" w:cs="Courier New"/>
    </w:rPr>
  </w:style>
  <w:style w:type="table" w:styleId="a3">
    <w:name w:val="Table Grid"/>
    <w:basedOn w:val="a1"/>
    <w:uiPriority w:val="59"/>
    <w:rsid w:val="00E81B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33E6B"/>
    <w:rPr>
      <w:rFonts w:eastAsia="Times New Roman"/>
      <w:sz w:val="22"/>
      <w:szCs w:val="22"/>
      <w:lang w:eastAsia="en-US"/>
    </w:rPr>
  </w:style>
  <w:style w:type="character" w:customStyle="1" w:styleId="a5">
    <w:name w:val="Без интервала Знак"/>
    <w:basedOn w:val="a0"/>
    <w:link w:val="a4"/>
    <w:uiPriority w:val="1"/>
    <w:rsid w:val="00C33E6B"/>
    <w:rPr>
      <w:rFonts w:eastAsia="Times New Roman"/>
      <w:sz w:val="22"/>
      <w:szCs w:val="22"/>
      <w:lang w:val="ru-RU" w:eastAsia="en-US" w:bidi="ar-SA"/>
    </w:rPr>
  </w:style>
  <w:style w:type="paragraph" w:styleId="a6">
    <w:name w:val="Balloon Text"/>
    <w:basedOn w:val="a"/>
    <w:link w:val="a7"/>
    <w:uiPriority w:val="99"/>
    <w:semiHidden/>
    <w:unhideWhenUsed/>
    <w:rsid w:val="00C33E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3E6B"/>
    <w:rPr>
      <w:rFonts w:ascii="Tahoma" w:eastAsia="Times New Roman" w:hAnsi="Tahoma" w:cs="Tahoma"/>
      <w:sz w:val="16"/>
      <w:szCs w:val="16"/>
    </w:rPr>
  </w:style>
  <w:style w:type="paragraph" w:styleId="a8">
    <w:name w:val="header"/>
    <w:basedOn w:val="a"/>
    <w:link w:val="a9"/>
    <w:uiPriority w:val="99"/>
    <w:unhideWhenUsed/>
    <w:rsid w:val="00F96794"/>
    <w:pPr>
      <w:tabs>
        <w:tab w:val="center" w:pos="4677"/>
        <w:tab w:val="right" w:pos="9355"/>
      </w:tabs>
    </w:pPr>
  </w:style>
  <w:style w:type="character" w:customStyle="1" w:styleId="a9">
    <w:name w:val="Верхний колонтитул Знак"/>
    <w:basedOn w:val="a0"/>
    <w:link w:val="a8"/>
    <w:uiPriority w:val="99"/>
    <w:rsid w:val="00F96794"/>
    <w:rPr>
      <w:rFonts w:eastAsia="Times New Roman"/>
      <w:sz w:val="22"/>
      <w:szCs w:val="22"/>
    </w:rPr>
  </w:style>
  <w:style w:type="paragraph" w:styleId="aa">
    <w:name w:val="footer"/>
    <w:basedOn w:val="a"/>
    <w:link w:val="ab"/>
    <w:uiPriority w:val="99"/>
    <w:unhideWhenUsed/>
    <w:rsid w:val="00F96794"/>
    <w:pPr>
      <w:tabs>
        <w:tab w:val="center" w:pos="4677"/>
        <w:tab w:val="right" w:pos="9355"/>
      </w:tabs>
    </w:pPr>
  </w:style>
  <w:style w:type="character" w:customStyle="1" w:styleId="ab">
    <w:name w:val="Нижний колонтитул Знак"/>
    <w:basedOn w:val="a0"/>
    <w:link w:val="aa"/>
    <w:uiPriority w:val="99"/>
    <w:rsid w:val="00F96794"/>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hyperlink" Target="consultantplus://offline/ref=48A79A93D1E0AF527136510BD9EEE3447141D84E8C4D584EC9337A636ApE0FG" TargetMode="External"/><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7631</Words>
  <Characters>43498</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Требования и правила размещения информационных конструкций (вывесок и табличек) Валдайского городского поселения</vt:lpstr>
    </vt:vector>
  </TitlesOfParts>
  <Company/>
  <LinksUpToDate>false</LinksUpToDate>
  <CharactersWithSpaces>51027</CharactersWithSpaces>
  <SharedDoc>false</SharedDoc>
  <HLinks>
    <vt:vector size="450" baseType="variant">
      <vt:variant>
        <vt:i4>5767170</vt:i4>
      </vt:variant>
      <vt:variant>
        <vt:i4>222</vt:i4>
      </vt:variant>
      <vt:variant>
        <vt:i4>0</vt:i4>
      </vt:variant>
      <vt:variant>
        <vt:i4>5</vt:i4>
      </vt:variant>
      <vt:variant>
        <vt:lpwstr/>
      </vt:variant>
      <vt:variant>
        <vt:lpwstr>Par93</vt:lpwstr>
      </vt:variant>
      <vt:variant>
        <vt:i4>5767170</vt:i4>
      </vt:variant>
      <vt:variant>
        <vt:i4>219</vt:i4>
      </vt:variant>
      <vt:variant>
        <vt:i4>0</vt:i4>
      </vt:variant>
      <vt:variant>
        <vt:i4>5</vt:i4>
      </vt:variant>
      <vt:variant>
        <vt:lpwstr/>
      </vt:variant>
      <vt:variant>
        <vt:lpwstr>Par92</vt:lpwstr>
      </vt:variant>
      <vt:variant>
        <vt:i4>5767170</vt:i4>
      </vt:variant>
      <vt:variant>
        <vt:i4>216</vt:i4>
      </vt:variant>
      <vt:variant>
        <vt:i4>0</vt:i4>
      </vt:variant>
      <vt:variant>
        <vt:i4>5</vt:i4>
      </vt:variant>
      <vt:variant>
        <vt:lpwstr/>
      </vt:variant>
      <vt:variant>
        <vt:lpwstr>Par97</vt:lpwstr>
      </vt:variant>
      <vt:variant>
        <vt:i4>5767170</vt:i4>
      </vt:variant>
      <vt:variant>
        <vt:i4>213</vt:i4>
      </vt:variant>
      <vt:variant>
        <vt:i4>0</vt:i4>
      </vt:variant>
      <vt:variant>
        <vt:i4>5</vt:i4>
      </vt:variant>
      <vt:variant>
        <vt:lpwstr/>
      </vt:variant>
      <vt:variant>
        <vt:lpwstr>Par91</vt:lpwstr>
      </vt:variant>
      <vt:variant>
        <vt:i4>5767170</vt:i4>
      </vt:variant>
      <vt:variant>
        <vt:i4>210</vt:i4>
      </vt:variant>
      <vt:variant>
        <vt:i4>0</vt:i4>
      </vt:variant>
      <vt:variant>
        <vt:i4>5</vt:i4>
      </vt:variant>
      <vt:variant>
        <vt:lpwstr/>
      </vt:variant>
      <vt:variant>
        <vt:lpwstr>Par90</vt:lpwstr>
      </vt:variant>
      <vt:variant>
        <vt:i4>5832706</vt:i4>
      </vt:variant>
      <vt:variant>
        <vt:i4>207</vt:i4>
      </vt:variant>
      <vt:variant>
        <vt:i4>0</vt:i4>
      </vt:variant>
      <vt:variant>
        <vt:i4>5</vt:i4>
      </vt:variant>
      <vt:variant>
        <vt:lpwstr/>
      </vt:variant>
      <vt:variant>
        <vt:lpwstr>Par89</vt:lpwstr>
      </vt:variant>
      <vt:variant>
        <vt:i4>5767170</vt:i4>
      </vt:variant>
      <vt:variant>
        <vt:i4>204</vt:i4>
      </vt:variant>
      <vt:variant>
        <vt:i4>0</vt:i4>
      </vt:variant>
      <vt:variant>
        <vt:i4>5</vt:i4>
      </vt:variant>
      <vt:variant>
        <vt:lpwstr/>
      </vt:variant>
      <vt:variant>
        <vt:lpwstr>Par90</vt:lpwstr>
      </vt:variant>
      <vt:variant>
        <vt:i4>5832706</vt:i4>
      </vt:variant>
      <vt:variant>
        <vt:i4>201</vt:i4>
      </vt:variant>
      <vt:variant>
        <vt:i4>0</vt:i4>
      </vt:variant>
      <vt:variant>
        <vt:i4>5</vt:i4>
      </vt:variant>
      <vt:variant>
        <vt:lpwstr/>
      </vt:variant>
      <vt:variant>
        <vt:lpwstr>Par89</vt:lpwstr>
      </vt:variant>
      <vt:variant>
        <vt:i4>5767170</vt:i4>
      </vt:variant>
      <vt:variant>
        <vt:i4>198</vt:i4>
      </vt:variant>
      <vt:variant>
        <vt:i4>0</vt:i4>
      </vt:variant>
      <vt:variant>
        <vt:i4>5</vt:i4>
      </vt:variant>
      <vt:variant>
        <vt:lpwstr/>
      </vt:variant>
      <vt:variant>
        <vt:lpwstr>Par96</vt:lpwstr>
      </vt:variant>
      <vt:variant>
        <vt:i4>5767170</vt:i4>
      </vt:variant>
      <vt:variant>
        <vt:i4>195</vt:i4>
      </vt:variant>
      <vt:variant>
        <vt:i4>0</vt:i4>
      </vt:variant>
      <vt:variant>
        <vt:i4>5</vt:i4>
      </vt:variant>
      <vt:variant>
        <vt:lpwstr/>
      </vt:variant>
      <vt:variant>
        <vt:lpwstr>Par96</vt:lpwstr>
      </vt:variant>
      <vt:variant>
        <vt:i4>6291508</vt:i4>
      </vt:variant>
      <vt:variant>
        <vt:i4>192</vt:i4>
      </vt:variant>
      <vt:variant>
        <vt:i4>0</vt:i4>
      </vt:variant>
      <vt:variant>
        <vt:i4>5</vt:i4>
      </vt:variant>
      <vt:variant>
        <vt:lpwstr/>
      </vt:variant>
      <vt:variant>
        <vt:lpwstr>Par362</vt:lpwstr>
      </vt:variant>
      <vt:variant>
        <vt:i4>5767170</vt:i4>
      </vt:variant>
      <vt:variant>
        <vt:i4>189</vt:i4>
      </vt:variant>
      <vt:variant>
        <vt:i4>0</vt:i4>
      </vt:variant>
      <vt:variant>
        <vt:i4>5</vt:i4>
      </vt:variant>
      <vt:variant>
        <vt:lpwstr/>
      </vt:variant>
      <vt:variant>
        <vt:lpwstr>Par96</vt:lpwstr>
      </vt:variant>
      <vt:variant>
        <vt:i4>5767170</vt:i4>
      </vt:variant>
      <vt:variant>
        <vt:i4>186</vt:i4>
      </vt:variant>
      <vt:variant>
        <vt:i4>0</vt:i4>
      </vt:variant>
      <vt:variant>
        <vt:i4>5</vt:i4>
      </vt:variant>
      <vt:variant>
        <vt:lpwstr/>
      </vt:variant>
      <vt:variant>
        <vt:lpwstr>Par96</vt:lpwstr>
      </vt:variant>
      <vt:variant>
        <vt:i4>5767170</vt:i4>
      </vt:variant>
      <vt:variant>
        <vt:i4>183</vt:i4>
      </vt:variant>
      <vt:variant>
        <vt:i4>0</vt:i4>
      </vt:variant>
      <vt:variant>
        <vt:i4>5</vt:i4>
      </vt:variant>
      <vt:variant>
        <vt:lpwstr/>
      </vt:variant>
      <vt:variant>
        <vt:lpwstr>Par95</vt:lpwstr>
      </vt:variant>
      <vt:variant>
        <vt:i4>5767170</vt:i4>
      </vt:variant>
      <vt:variant>
        <vt:i4>180</vt:i4>
      </vt:variant>
      <vt:variant>
        <vt:i4>0</vt:i4>
      </vt:variant>
      <vt:variant>
        <vt:i4>5</vt:i4>
      </vt:variant>
      <vt:variant>
        <vt:lpwstr/>
      </vt:variant>
      <vt:variant>
        <vt:lpwstr>Par96</vt:lpwstr>
      </vt:variant>
      <vt:variant>
        <vt:i4>5767170</vt:i4>
      </vt:variant>
      <vt:variant>
        <vt:i4>177</vt:i4>
      </vt:variant>
      <vt:variant>
        <vt:i4>0</vt:i4>
      </vt:variant>
      <vt:variant>
        <vt:i4>5</vt:i4>
      </vt:variant>
      <vt:variant>
        <vt:lpwstr/>
      </vt:variant>
      <vt:variant>
        <vt:lpwstr>Par95</vt:lpwstr>
      </vt:variant>
      <vt:variant>
        <vt:i4>5767170</vt:i4>
      </vt:variant>
      <vt:variant>
        <vt:i4>174</vt:i4>
      </vt:variant>
      <vt:variant>
        <vt:i4>0</vt:i4>
      </vt:variant>
      <vt:variant>
        <vt:i4>5</vt:i4>
      </vt:variant>
      <vt:variant>
        <vt:lpwstr/>
      </vt:variant>
      <vt:variant>
        <vt:lpwstr>Par96</vt:lpwstr>
      </vt:variant>
      <vt:variant>
        <vt:i4>5767170</vt:i4>
      </vt:variant>
      <vt:variant>
        <vt:i4>171</vt:i4>
      </vt:variant>
      <vt:variant>
        <vt:i4>0</vt:i4>
      </vt:variant>
      <vt:variant>
        <vt:i4>5</vt:i4>
      </vt:variant>
      <vt:variant>
        <vt:lpwstr/>
      </vt:variant>
      <vt:variant>
        <vt:lpwstr>Par96</vt:lpwstr>
      </vt:variant>
      <vt:variant>
        <vt:i4>5767170</vt:i4>
      </vt:variant>
      <vt:variant>
        <vt:i4>168</vt:i4>
      </vt:variant>
      <vt:variant>
        <vt:i4>0</vt:i4>
      </vt:variant>
      <vt:variant>
        <vt:i4>5</vt:i4>
      </vt:variant>
      <vt:variant>
        <vt:lpwstr/>
      </vt:variant>
      <vt:variant>
        <vt:lpwstr>Par96</vt:lpwstr>
      </vt:variant>
      <vt:variant>
        <vt:i4>6488119</vt:i4>
      </vt:variant>
      <vt:variant>
        <vt:i4>165</vt:i4>
      </vt:variant>
      <vt:variant>
        <vt:i4>0</vt:i4>
      </vt:variant>
      <vt:variant>
        <vt:i4>5</vt:i4>
      </vt:variant>
      <vt:variant>
        <vt:lpwstr/>
      </vt:variant>
      <vt:variant>
        <vt:lpwstr>Par351</vt:lpwstr>
      </vt:variant>
      <vt:variant>
        <vt:i4>5767170</vt:i4>
      </vt:variant>
      <vt:variant>
        <vt:i4>162</vt:i4>
      </vt:variant>
      <vt:variant>
        <vt:i4>0</vt:i4>
      </vt:variant>
      <vt:variant>
        <vt:i4>5</vt:i4>
      </vt:variant>
      <vt:variant>
        <vt:lpwstr/>
      </vt:variant>
      <vt:variant>
        <vt:lpwstr>Par96</vt:lpwstr>
      </vt:variant>
      <vt:variant>
        <vt:i4>6750262</vt:i4>
      </vt:variant>
      <vt:variant>
        <vt:i4>159</vt:i4>
      </vt:variant>
      <vt:variant>
        <vt:i4>0</vt:i4>
      </vt:variant>
      <vt:variant>
        <vt:i4>5</vt:i4>
      </vt:variant>
      <vt:variant>
        <vt:lpwstr/>
      </vt:variant>
      <vt:variant>
        <vt:lpwstr>Par345</vt:lpwstr>
      </vt:variant>
      <vt:variant>
        <vt:i4>5767170</vt:i4>
      </vt:variant>
      <vt:variant>
        <vt:i4>156</vt:i4>
      </vt:variant>
      <vt:variant>
        <vt:i4>0</vt:i4>
      </vt:variant>
      <vt:variant>
        <vt:i4>5</vt:i4>
      </vt:variant>
      <vt:variant>
        <vt:lpwstr/>
      </vt:variant>
      <vt:variant>
        <vt:lpwstr>Par96</vt:lpwstr>
      </vt:variant>
      <vt:variant>
        <vt:i4>5767170</vt:i4>
      </vt:variant>
      <vt:variant>
        <vt:i4>153</vt:i4>
      </vt:variant>
      <vt:variant>
        <vt:i4>0</vt:i4>
      </vt:variant>
      <vt:variant>
        <vt:i4>5</vt:i4>
      </vt:variant>
      <vt:variant>
        <vt:lpwstr/>
      </vt:variant>
      <vt:variant>
        <vt:lpwstr>Par95</vt:lpwstr>
      </vt:variant>
      <vt:variant>
        <vt:i4>7012402</vt:i4>
      </vt:variant>
      <vt:variant>
        <vt:i4>150</vt:i4>
      </vt:variant>
      <vt:variant>
        <vt:i4>0</vt:i4>
      </vt:variant>
      <vt:variant>
        <vt:i4>5</vt:i4>
      </vt:variant>
      <vt:variant>
        <vt:lpwstr/>
      </vt:variant>
      <vt:variant>
        <vt:lpwstr>Par309</vt:lpwstr>
      </vt:variant>
      <vt:variant>
        <vt:i4>6553655</vt:i4>
      </vt:variant>
      <vt:variant>
        <vt:i4>147</vt:i4>
      </vt:variant>
      <vt:variant>
        <vt:i4>0</vt:i4>
      </vt:variant>
      <vt:variant>
        <vt:i4>5</vt:i4>
      </vt:variant>
      <vt:variant>
        <vt:lpwstr/>
      </vt:variant>
      <vt:variant>
        <vt:lpwstr>Par154</vt:lpwstr>
      </vt:variant>
      <vt:variant>
        <vt:i4>5767170</vt:i4>
      </vt:variant>
      <vt:variant>
        <vt:i4>144</vt:i4>
      </vt:variant>
      <vt:variant>
        <vt:i4>0</vt:i4>
      </vt:variant>
      <vt:variant>
        <vt:i4>5</vt:i4>
      </vt:variant>
      <vt:variant>
        <vt:lpwstr/>
      </vt:variant>
      <vt:variant>
        <vt:lpwstr>Par95</vt:lpwstr>
      </vt:variant>
      <vt:variant>
        <vt:i4>6619187</vt:i4>
      </vt:variant>
      <vt:variant>
        <vt:i4>141</vt:i4>
      </vt:variant>
      <vt:variant>
        <vt:i4>0</vt:i4>
      </vt:variant>
      <vt:variant>
        <vt:i4>5</vt:i4>
      </vt:variant>
      <vt:variant>
        <vt:lpwstr/>
      </vt:variant>
      <vt:variant>
        <vt:lpwstr>Par317</vt:lpwstr>
      </vt:variant>
      <vt:variant>
        <vt:i4>6815797</vt:i4>
      </vt:variant>
      <vt:variant>
        <vt:i4>138</vt:i4>
      </vt:variant>
      <vt:variant>
        <vt:i4>0</vt:i4>
      </vt:variant>
      <vt:variant>
        <vt:i4>5</vt:i4>
      </vt:variant>
      <vt:variant>
        <vt:lpwstr/>
      </vt:variant>
      <vt:variant>
        <vt:lpwstr>Par178</vt:lpwstr>
      </vt:variant>
      <vt:variant>
        <vt:i4>6553654</vt:i4>
      </vt:variant>
      <vt:variant>
        <vt:i4>135</vt:i4>
      </vt:variant>
      <vt:variant>
        <vt:i4>0</vt:i4>
      </vt:variant>
      <vt:variant>
        <vt:i4>5</vt:i4>
      </vt:variant>
      <vt:variant>
        <vt:lpwstr/>
      </vt:variant>
      <vt:variant>
        <vt:lpwstr>Par144</vt:lpwstr>
      </vt:variant>
      <vt:variant>
        <vt:i4>5767170</vt:i4>
      </vt:variant>
      <vt:variant>
        <vt:i4>132</vt:i4>
      </vt:variant>
      <vt:variant>
        <vt:i4>0</vt:i4>
      </vt:variant>
      <vt:variant>
        <vt:i4>5</vt:i4>
      </vt:variant>
      <vt:variant>
        <vt:lpwstr/>
      </vt:variant>
      <vt:variant>
        <vt:lpwstr>Par95</vt:lpwstr>
      </vt:variant>
      <vt:variant>
        <vt:i4>6619187</vt:i4>
      </vt:variant>
      <vt:variant>
        <vt:i4>129</vt:i4>
      </vt:variant>
      <vt:variant>
        <vt:i4>0</vt:i4>
      </vt:variant>
      <vt:variant>
        <vt:i4>5</vt:i4>
      </vt:variant>
      <vt:variant>
        <vt:lpwstr/>
      </vt:variant>
      <vt:variant>
        <vt:lpwstr>Par317</vt:lpwstr>
      </vt:variant>
      <vt:variant>
        <vt:i4>6684722</vt:i4>
      </vt:variant>
      <vt:variant>
        <vt:i4>126</vt:i4>
      </vt:variant>
      <vt:variant>
        <vt:i4>0</vt:i4>
      </vt:variant>
      <vt:variant>
        <vt:i4>5</vt:i4>
      </vt:variant>
      <vt:variant>
        <vt:lpwstr/>
      </vt:variant>
      <vt:variant>
        <vt:lpwstr>Par304</vt:lpwstr>
      </vt:variant>
      <vt:variant>
        <vt:i4>6553659</vt:i4>
      </vt:variant>
      <vt:variant>
        <vt:i4>123</vt:i4>
      </vt:variant>
      <vt:variant>
        <vt:i4>0</vt:i4>
      </vt:variant>
      <vt:variant>
        <vt:i4>5</vt:i4>
      </vt:variant>
      <vt:variant>
        <vt:lpwstr/>
      </vt:variant>
      <vt:variant>
        <vt:lpwstr>Par297</vt:lpwstr>
      </vt:variant>
      <vt:variant>
        <vt:i4>6422577</vt:i4>
      </vt:variant>
      <vt:variant>
        <vt:i4>120</vt:i4>
      </vt:variant>
      <vt:variant>
        <vt:i4>0</vt:i4>
      </vt:variant>
      <vt:variant>
        <vt:i4>5</vt:i4>
      </vt:variant>
      <vt:variant>
        <vt:lpwstr/>
      </vt:variant>
      <vt:variant>
        <vt:lpwstr>Par231</vt:lpwstr>
      </vt:variant>
      <vt:variant>
        <vt:i4>5767170</vt:i4>
      </vt:variant>
      <vt:variant>
        <vt:i4>117</vt:i4>
      </vt:variant>
      <vt:variant>
        <vt:i4>0</vt:i4>
      </vt:variant>
      <vt:variant>
        <vt:i4>5</vt:i4>
      </vt:variant>
      <vt:variant>
        <vt:lpwstr/>
      </vt:variant>
      <vt:variant>
        <vt:lpwstr>Par95</vt:lpwstr>
      </vt:variant>
      <vt:variant>
        <vt:i4>6684723</vt:i4>
      </vt:variant>
      <vt:variant>
        <vt:i4>114</vt:i4>
      </vt:variant>
      <vt:variant>
        <vt:i4>0</vt:i4>
      </vt:variant>
      <vt:variant>
        <vt:i4>5</vt:i4>
      </vt:variant>
      <vt:variant>
        <vt:lpwstr/>
      </vt:variant>
      <vt:variant>
        <vt:lpwstr>Par215</vt:lpwstr>
      </vt:variant>
      <vt:variant>
        <vt:i4>5767170</vt:i4>
      </vt:variant>
      <vt:variant>
        <vt:i4>111</vt:i4>
      </vt:variant>
      <vt:variant>
        <vt:i4>0</vt:i4>
      </vt:variant>
      <vt:variant>
        <vt:i4>5</vt:i4>
      </vt:variant>
      <vt:variant>
        <vt:lpwstr/>
      </vt:variant>
      <vt:variant>
        <vt:lpwstr>Par95</vt:lpwstr>
      </vt:variant>
      <vt:variant>
        <vt:i4>6488116</vt:i4>
      </vt:variant>
      <vt:variant>
        <vt:i4>108</vt:i4>
      </vt:variant>
      <vt:variant>
        <vt:i4>0</vt:i4>
      </vt:variant>
      <vt:variant>
        <vt:i4>5</vt:i4>
      </vt:variant>
      <vt:variant>
        <vt:lpwstr/>
      </vt:variant>
      <vt:variant>
        <vt:lpwstr>Par260</vt:lpwstr>
      </vt:variant>
      <vt:variant>
        <vt:i4>6357046</vt:i4>
      </vt:variant>
      <vt:variant>
        <vt:i4>105</vt:i4>
      </vt:variant>
      <vt:variant>
        <vt:i4>0</vt:i4>
      </vt:variant>
      <vt:variant>
        <vt:i4>5</vt:i4>
      </vt:variant>
      <vt:variant>
        <vt:lpwstr/>
      </vt:variant>
      <vt:variant>
        <vt:lpwstr>Par242</vt:lpwstr>
      </vt:variant>
      <vt:variant>
        <vt:i4>6553648</vt:i4>
      </vt:variant>
      <vt:variant>
        <vt:i4>102</vt:i4>
      </vt:variant>
      <vt:variant>
        <vt:i4>0</vt:i4>
      </vt:variant>
      <vt:variant>
        <vt:i4>5</vt:i4>
      </vt:variant>
      <vt:variant>
        <vt:lpwstr/>
      </vt:variant>
      <vt:variant>
        <vt:lpwstr>Par227</vt:lpwstr>
      </vt:variant>
      <vt:variant>
        <vt:i4>6553648</vt:i4>
      </vt:variant>
      <vt:variant>
        <vt:i4>99</vt:i4>
      </vt:variant>
      <vt:variant>
        <vt:i4>0</vt:i4>
      </vt:variant>
      <vt:variant>
        <vt:i4>5</vt:i4>
      </vt:variant>
      <vt:variant>
        <vt:lpwstr/>
      </vt:variant>
      <vt:variant>
        <vt:lpwstr>Par227</vt:lpwstr>
      </vt:variant>
      <vt:variant>
        <vt:i4>6553648</vt:i4>
      </vt:variant>
      <vt:variant>
        <vt:i4>96</vt:i4>
      </vt:variant>
      <vt:variant>
        <vt:i4>0</vt:i4>
      </vt:variant>
      <vt:variant>
        <vt:i4>5</vt:i4>
      </vt:variant>
      <vt:variant>
        <vt:lpwstr/>
      </vt:variant>
      <vt:variant>
        <vt:lpwstr>Par227</vt:lpwstr>
      </vt:variant>
      <vt:variant>
        <vt:i4>6684723</vt:i4>
      </vt:variant>
      <vt:variant>
        <vt:i4>93</vt:i4>
      </vt:variant>
      <vt:variant>
        <vt:i4>0</vt:i4>
      </vt:variant>
      <vt:variant>
        <vt:i4>5</vt:i4>
      </vt:variant>
      <vt:variant>
        <vt:lpwstr/>
      </vt:variant>
      <vt:variant>
        <vt:lpwstr>Par215</vt:lpwstr>
      </vt:variant>
      <vt:variant>
        <vt:i4>6684723</vt:i4>
      </vt:variant>
      <vt:variant>
        <vt:i4>90</vt:i4>
      </vt:variant>
      <vt:variant>
        <vt:i4>0</vt:i4>
      </vt:variant>
      <vt:variant>
        <vt:i4>5</vt:i4>
      </vt:variant>
      <vt:variant>
        <vt:lpwstr/>
      </vt:variant>
      <vt:variant>
        <vt:lpwstr>Par215</vt:lpwstr>
      </vt:variant>
      <vt:variant>
        <vt:i4>6684723</vt:i4>
      </vt:variant>
      <vt:variant>
        <vt:i4>87</vt:i4>
      </vt:variant>
      <vt:variant>
        <vt:i4>0</vt:i4>
      </vt:variant>
      <vt:variant>
        <vt:i4>5</vt:i4>
      </vt:variant>
      <vt:variant>
        <vt:lpwstr/>
      </vt:variant>
      <vt:variant>
        <vt:lpwstr>Par215</vt:lpwstr>
      </vt:variant>
      <vt:variant>
        <vt:i4>5767170</vt:i4>
      </vt:variant>
      <vt:variant>
        <vt:i4>84</vt:i4>
      </vt:variant>
      <vt:variant>
        <vt:i4>0</vt:i4>
      </vt:variant>
      <vt:variant>
        <vt:i4>5</vt:i4>
      </vt:variant>
      <vt:variant>
        <vt:lpwstr/>
      </vt:variant>
      <vt:variant>
        <vt:lpwstr>Par95</vt:lpwstr>
      </vt:variant>
      <vt:variant>
        <vt:i4>6619187</vt:i4>
      </vt:variant>
      <vt:variant>
        <vt:i4>81</vt:i4>
      </vt:variant>
      <vt:variant>
        <vt:i4>0</vt:i4>
      </vt:variant>
      <vt:variant>
        <vt:i4>5</vt:i4>
      </vt:variant>
      <vt:variant>
        <vt:lpwstr/>
      </vt:variant>
      <vt:variant>
        <vt:lpwstr>Par317</vt:lpwstr>
      </vt:variant>
      <vt:variant>
        <vt:i4>5767170</vt:i4>
      </vt:variant>
      <vt:variant>
        <vt:i4>78</vt:i4>
      </vt:variant>
      <vt:variant>
        <vt:i4>0</vt:i4>
      </vt:variant>
      <vt:variant>
        <vt:i4>5</vt:i4>
      </vt:variant>
      <vt:variant>
        <vt:lpwstr/>
      </vt:variant>
      <vt:variant>
        <vt:lpwstr>Par95</vt:lpwstr>
      </vt:variant>
      <vt:variant>
        <vt:i4>5767170</vt:i4>
      </vt:variant>
      <vt:variant>
        <vt:i4>75</vt:i4>
      </vt:variant>
      <vt:variant>
        <vt:i4>0</vt:i4>
      </vt:variant>
      <vt:variant>
        <vt:i4>5</vt:i4>
      </vt:variant>
      <vt:variant>
        <vt:lpwstr/>
      </vt:variant>
      <vt:variant>
        <vt:lpwstr>Par95</vt:lpwstr>
      </vt:variant>
      <vt:variant>
        <vt:i4>5767170</vt:i4>
      </vt:variant>
      <vt:variant>
        <vt:i4>72</vt:i4>
      </vt:variant>
      <vt:variant>
        <vt:i4>0</vt:i4>
      </vt:variant>
      <vt:variant>
        <vt:i4>5</vt:i4>
      </vt:variant>
      <vt:variant>
        <vt:lpwstr/>
      </vt:variant>
      <vt:variant>
        <vt:lpwstr>Par95</vt:lpwstr>
      </vt:variant>
      <vt:variant>
        <vt:i4>6291507</vt:i4>
      </vt:variant>
      <vt:variant>
        <vt:i4>69</vt:i4>
      </vt:variant>
      <vt:variant>
        <vt:i4>0</vt:i4>
      </vt:variant>
      <vt:variant>
        <vt:i4>5</vt:i4>
      </vt:variant>
      <vt:variant>
        <vt:lpwstr/>
      </vt:variant>
      <vt:variant>
        <vt:lpwstr>Par312</vt:lpwstr>
      </vt:variant>
      <vt:variant>
        <vt:i4>6750262</vt:i4>
      </vt:variant>
      <vt:variant>
        <vt:i4>66</vt:i4>
      </vt:variant>
      <vt:variant>
        <vt:i4>0</vt:i4>
      </vt:variant>
      <vt:variant>
        <vt:i4>5</vt:i4>
      </vt:variant>
      <vt:variant>
        <vt:lpwstr/>
      </vt:variant>
      <vt:variant>
        <vt:lpwstr>Par345</vt:lpwstr>
      </vt:variant>
      <vt:variant>
        <vt:i4>5767170</vt:i4>
      </vt:variant>
      <vt:variant>
        <vt:i4>63</vt:i4>
      </vt:variant>
      <vt:variant>
        <vt:i4>0</vt:i4>
      </vt:variant>
      <vt:variant>
        <vt:i4>5</vt:i4>
      </vt:variant>
      <vt:variant>
        <vt:lpwstr/>
      </vt:variant>
      <vt:variant>
        <vt:lpwstr>Par93</vt:lpwstr>
      </vt:variant>
      <vt:variant>
        <vt:i4>5767170</vt:i4>
      </vt:variant>
      <vt:variant>
        <vt:i4>60</vt:i4>
      </vt:variant>
      <vt:variant>
        <vt:i4>0</vt:i4>
      </vt:variant>
      <vt:variant>
        <vt:i4>5</vt:i4>
      </vt:variant>
      <vt:variant>
        <vt:lpwstr/>
      </vt:variant>
      <vt:variant>
        <vt:lpwstr>Par97</vt:lpwstr>
      </vt:variant>
      <vt:variant>
        <vt:i4>5767170</vt:i4>
      </vt:variant>
      <vt:variant>
        <vt:i4>57</vt:i4>
      </vt:variant>
      <vt:variant>
        <vt:i4>0</vt:i4>
      </vt:variant>
      <vt:variant>
        <vt:i4>5</vt:i4>
      </vt:variant>
      <vt:variant>
        <vt:lpwstr/>
      </vt:variant>
      <vt:variant>
        <vt:lpwstr>Par97</vt:lpwstr>
      </vt:variant>
      <vt:variant>
        <vt:i4>5767170</vt:i4>
      </vt:variant>
      <vt:variant>
        <vt:i4>54</vt:i4>
      </vt:variant>
      <vt:variant>
        <vt:i4>0</vt:i4>
      </vt:variant>
      <vt:variant>
        <vt:i4>5</vt:i4>
      </vt:variant>
      <vt:variant>
        <vt:lpwstr/>
      </vt:variant>
      <vt:variant>
        <vt:lpwstr>Par97</vt:lpwstr>
      </vt:variant>
      <vt:variant>
        <vt:i4>5767170</vt:i4>
      </vt:variant>
      <vt:variant>
        <vt:i4>51</vt:i4>
      </vt:variant>
      <vt:variant>
        <vt:i4>0</vt:i4>
      </vt:variant>
      <vt:variant>
        <vt:i4>5</vt:i4>
      </vt:variant>
      <vt:variant>
        <vt:lpwstr/>
      </vt:variant>
      <vt:variant>
        <vt:lpwstr>Par97</vt:lpwstr>
      </vt:variant>
      <vt:variant>
        <vt:i4>5767170</vt:i4>
      </vt:variant>
      <vt:variant>
        <vt:i4>48</vt:i4>
      </vt:variant>
      <vt:variant>
        <vt:i4>0</vt:i4>
      </vt:variant>
      <vt:variant>
        <vt:i4>5</vt:i4>
      </vt:variant>
      <vt:variant>
        <vt:lpwstr/>
      </vt:variant>
      <vt:variant>
        <vt:lpwstr>Par97</vt:lpwstr>
      </vt:variant>
      <vt:variant>
        <vt:i4>5767170</vt:i4>
      </vt:variant>
      <vt:variant>
        <vt:i4>45</vt:i4>
      </vt:variant>
      <vt:variant>
        <vt:i4>0</vt:i4>
      </vt:variant>
      <vt:variant>
        <vt:i4>5</vt:i4>
      </vt:variant>
      <vt:variant>
        <vt:lpwstr/>
      </vt:variant>
      <vt:variant>
        <vt:lpwstr>Par93</vt:lpwstr>
      </vt:variant>
      <vt:variant>
        <vt:i4>6619187</vt:i4>
      </vt:variant>
      <vt:variant>
        <vt:i4>42</vt:i4>
      </vt:variant>
      <vt:variant>
        <vt:i4>0</vt:i4>
      </vt:variant>
      <vt:variant>
        <vt:i4>5</vt:i4>
      </vt:variant>
      <vt:variant>
        <vt:lpwstr/>
      </vt:variant>
      <vt:variant>
        <vt:lpwstr>Par317</vt:lpwstr>
      </vt:variant>
      <vt:variant>
        <vt:i4>5767170</vt:i4>
      </vt:variant>
      <vt:variant>
        <vt:i4>39</vt:i4>
      </vt:variant>
      <vt:variant>
        <vt:i4>0</vt:i4>
      </vt:variant>
      <vt:variant>
        <vt:i4>5</vt:i4>
      </vt:variant>
      <vt:variant>
        <vt:lpwstr/>
      </vt:variant>
      <vt:variant>
        <vt:lpwstr>Par95</vt:lpwstr>
      </vt:variant>
      <vt:variant>
        <vt:i4>5767170</vt:i4>
      </vt:variant>
      <vt:variant>
        <vt:i4>36</vt:i4>
      </vt:variant>
      <vt:variant>
        <vt:i4>0</vt:i4>
      </vt:variant>
      <vt:variant>
        <vt:i4>5</vt:i4>
      </vt:variant>
      <vt:variant>
        <vt:lpwstr/>
      </vt:variant>
      <vt:variant>
        <vt:lpwstr>Par95</vt:lpwstr>
      </vt:variant>
      <vt:variant>
        <vt:i4>5767170</vt:i4>
      </vt:variant>
      <vt:variant>
        <vt:i4>33</vt:i4>
      </vt:variant>
      <vt:variant>
        <vt:i4>0</vt:i4>
      </vt:variant>
      <vt:variant>
        <vt:i4>5</vt:i4>
      </vt:variant>
      <vt:variant>
        <vt:lpwstr/>
      </vt:variant>
      <vt:variant>
        <vt:lpwstr>Par93</vt:lpwstr>
      </vt:variant>
      <vt:variant>
        <vt:i4>5767170</vt:i4>
      </vt:variant>
      <vt:variant>
        <vt:i4>30</vt:i4>
      </vt:variant>
      <vt:variant>
        <vt:i4>0</vt:i4>
      </vt:variant>
      <vt:variant>
        <vt:i4>5</vt:i4>
      </vt:variant>
      <vt:variant>
        <vt:lpwstr/>
      </vt:variant>
      <vt:variant>
        <vt:lpwstr>Par92</vt:lpwstr>
      </vt:variant>
      <vt:variant>
        <vt:i4>5767170</vt:i4>
      </vt:variant>
      <vt:variant>
        <vt:i4>27</vt:i4>
      </vt:variant>
      <vt:variant>
        <vt:i4>0</vt:i4>
      </vt:variant>
      <vt:variant>
        <vt:i4>5</vt:i4>
      </vt:variant>
      <vt:variant>
        <vt:lpwstr/>
      </vt:variant>
      <vt:variant>
        <vt:lpwstr>Par97</vt:lpwstr>
      </vt:variant>
      <vt:variant>
        <vt:i4>5767170</vt:i4>
      </vt:variant>
      <vt:variant>
        <vt:i4>24</vt:i4>
      </vt:variant>
      <vt:variant>
        <vt:i4>0</vt:i4>
      </vt:variant>
      <vt:variant>
        <vt:i4>5</vt:i4>
      </vt:variant>
      <vt:variant>
        <vt:lpwstr/>
      </vt:variant>
      <vt:variant>
        <vt:lpwstr>Par91</vt:lpwstr>
      </vt:variant>
      <vt:variant>
        <vt:i4>5832706</vt:i4>
      </vt:variant>
      <vt:variant>
        <vt:i4>21</vt:i4>
      </vt:variant>
      <vt:variant>
        <vt:i4>0</vt:i4>
      </vt:variant>
      <vt:variant>
        <vt:i4>5</vt:i4>
      </vt:variant>
      <vt:variant>
        <vt:lpwstr/>
      </vt:variant>
      <vt:variant>
        <vt:lpwstr>Par89</vt:lpwstr>
      </vt:variant>
      <vt:variant>
        <vt:i4>5832706</vt:i4>
      </vt:variant>
      <vt:variant>
        <vt:i4>18</vt:i4>
      </vt:variant>
      <vt:variant>
        <vt:i4>0</vt:i4>
      </vt:variant>
      <vt:variant>
        <vt:i4>5</vt:i4>
      </vt:variant>
      <vt:variant>
        <vt:lpwstr/>
      </vt:variant>
      <vt:variant>
        <vt:lpwstr>Par89</vt:lpwstr>
      </vt:variant>
      <vt:variant>
        <vt:i4>5767170</vt:i4>
      </vt:variant>
      <vt:variant>
        <vt:i4>15</vt:i4>
      </vt:variant>
      <vt:variant>
        <vt:i4>0</vt:i4>
      </vt:variant>
      <vt:variant>
        <vt:i4>5</vt:i4>
      </vt:variant>
      <vt:variant>
        <vt:lpwstr/>
      </vt:variant>
      <vt:variant>
        <vt:lpwstr>Par92</vt:lpwstr>
      </vt:variant>
      <vt:variant>
        <vt:i4>5767170</vt:i4>
      </vt:variant>
      <vt:variant>
        <vt:i4>12</vt:i4>
      </vt:variant>
      <vt:variant>
        <vt:i4>0</vt:i4>
      </vt:variant>
      <vt:variant>
        <vt:i4>5</vt:i4>
      </vt:variant>
      <vt:variant>
        <vt:lpwstr/>
      </vt:variant>
      <vt:variant>
        <vt:lpwstr>Par97</vt:lpwstr>
      </vt:variant>
      <vt:variant>
        <vt:i4>5767170</vt:i4>
      </vt:variant>
      <vt:variant>
        <vt:i4>9</vt:i4>
      </vt:variant>
      <vt:variant>
        <vt:i4>0</vt:i4>
      </vt:variant>
      <vt:variant>
        <vt:i4>5</vt:i4>
      </vt:variant>
      <vt:variant>
        <vt:lpwstr/>
      </vt:variant>
      <vt:variant>
        <vt:lpwstr>Par91</vt:lpwstr>
      </vt:variant>
      <vt:variant>
        <vt:i4>5832706</vt:i4>
      </vt:variant>
      <vt:variant>
        <vt:i4>6</vt:i4>
      </vt:variant>
      <vt:variant>
        <vt:i4>0</vt:i4>
      </vt:variant>
      <vt:variant>
        <vt:i4>5</vt:i4>
      </vt:variant>
      <vt:variant>
        <vt:lpwstr/>
      </vt:variant>
      <vt:variant>
        <vt:lpwstr>Par89</vt:lpwstr>
      </vt:variant>
      <vt:variant>
        <vt:i4>720987</vt:i4>
      </vt:variant>
      <vt:variant>
        <vt:i4>3</vt:i4>
      </vt:variant>
      <vt:variant>
        <vt:i4>0</vt:i4>
      </vt:variant>
      <vt:variant>
        <vt:i4>5</vt:i4>
      </vt:variant>
      <vt:variant>
        <vt:lpwstr>consultantplus://offline/ref=48A79A93D1E0AF527136510BD9EEE3447141D84E8C4D584EC9337A636ApE0FG</vt:lpwstr>
      </vt:variant>
      <vt:variant>
        <vt:lpwstr/>
      </vt:variant>
      <vt:variant>
        <vt:i4>6291511</vt:i4>
      </vt:variant>
      <vt:variant>
        <vt:i4>0</vt:i4>
      </vt:variant>
      <vt:variant>
        <vt:i4>0</vt:i4>
      </vt:variant>
      <vt:variant>
        <vt:i4>5</vt:i4>
      </vt:variant>
      <vt:variant>
        <vt:lpwstr/>
      </vt:variant>
      <vt:variant>
        <vt:lpwstr>Par455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Требования и правила размещения информационных конструкций (вывесок и табличек) Валдайского городского поселения</dc:title>
  <dc:creator>Малихова</dc:creator>
  <cp:lastModifiedBy>User</cp:lastModifiedBy>
  <cp:revision>2</cp:revision>
  <dcterms:created xsi:type="dcterms:W3CDTF">2016-03-25T11:28:00Z</dcterms:created>
  <dcterms:modified xsi:type="dcterms:W3CDTF">2016-03-25T11:28:00Z</dcterms:modified>
</cp:coreProperties>
</file>