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66" w:rsidRPr="00C81B27" w:rsidRDefault="00960766" w:rsidP="00960766">
      <w:pPr>
        <w:spacing w:after="120"/>
        <w:ind w:left="4440" w:firstLine="380"/>
        <w:rPr>
          <w:color w:val="000000"/>
        </w:rPr>
      </w:pPr>
      <w:r w:rsidRPr="00C81B27">
        <w:rPr>
          <w:color w:val="000000"/>
        </w:rPr>
        <w:t xml:space="preserve">                        УТВЕРЖДЕНО</w:t>
      </w:r>
    </w:p>
    <w:p w:rsidR="00960766" w:rsidRPr="00C81B27" w:rsidRDefault="00960766" w:rsidP="00960766">
      <w:pPr>
        <w:spacing w:line="240" w:lineRule="exact"/>
        <w:ind w:left="4440" w:firstLine="380"/>
        <w:rPr>
          <w:color w:val="000000"/>
        </w:rPr>
      </w:pPr>
      <w:r w:rsidRPr="00C81B27">
        <w:rPr>
          <w:color w:val="000000"/>
        </w:rPr>
        <w:t xml:space="preserve">                         приказом </w:t>
      </w:r>
      <w:proofErr w:type="gramStart"/>
      <w:r w:rsidRPr="00C81B27">
        <w:rPr>
          <w:color w:val="000000"/>
        </w:rPr>
        <w:t>муниципального</w:t>
      </w:r>
      <w:proofErr w:type="gramEnd"/>
    </w:p>
    <w:p w:rsidR="00960766" w:rsidRPr="00C81B27" w:rsidRDefault="00960766" w:rsidP="00960766">
      <w:pPr>
        <w:spacing w:line="240" w:lineRule="exact"/>
        <w:ind w:left="4440" w:firstLine="380"/>
        <w:rPr>
          <w:color w:val="000000"/>
        </w:rPr>
      </w:pPr>
      <w:r w:rsidRPr="00C81B27">
        <w:rPr>
          <w:color w:val="000000"/>
        </w:rPr>
        <w:t xml:space="preserve">                         казенного учреждения</w:t>
      </w:r>
    </w:p>
    <w:p w:rsidR="00960766" w:rsidRPr="00C81B27" w:rsidRDefault="00960766" w:rsidP="00960766">
      <w:pPr>
        <w:spacing w:line="240" w:lineRule="exact"/>
        <w:ind w:left="4440" w:firstLine="380"/>
        <w:rPr>
          <w:color w:val="000000"/>
        </w:rPr>
      </w:pPr>
      <w:r w:rsidRPr="00C81B27">
        <w:rPr>
          <w:color w:val="000000"/>
        </w:rPr>
        <w:t xml:space="preserve">                         комитета образования  </w:t>
      </w:r>
    </w:p>
    <w:p w:rsidR="00960766" w:rsidRPr="00C81B27" w:rsidRDefault="00960766" w:rsidP="00960766">
      <w:pPr>
        <w:spacing w:line="240" w:lineRule="exact"/>
        <w:ind w:left="4440" w:firstLine="380"/>
        <w:rPr>
          <w:color w:val="000000"/>
        </w:rPr>
      </w:pPr>
      <w:r w:rsidRPr="00C81B27">
        <w:rPr>
          <w:color w:val="000000"/>
        </w:rPr>
        <w:t xml:space="preserve">                         Администрации </w:t>
      </w:r>
      <w:proofErr w:type="gramStart"/>
      <w:r w:rsidRPr="00C81B27">
        <w:rPr>
          <w:color w:val="000000"/>
        </w:rPr>
        <w:t>Валдайского</w:t>
      </w:r>
      <w:proofErr w:type="gramEnd"/>
    </w:p>
    <w:p w:rsidR="00960766" w:rsidRPr="00C81B27" w:rsidRDefault="00960766" w:rsidP="00960766">
      <w:pPr>
        <w:spacing w:line="240" w:lineRule="exact"/>
        <w:ind w:left="4440" w:firstLine="380"/>
        <w:rPr>
          <w:color w:val="000000"/>
        </w:rPr>
      </w:pPr>
      <w:r w:rsidRPr="00C81B27">
        <w:rPr>
          <w:color w:val="000000"/>
        </w:rPr>
        <w:t xml:space="preserve">                         муниципального района</w:t>
      </w:r>
    </w:p>
    <w:p w:rsidR="00960766" w:rsidRPr="006914AB" w:rsidRDefault="00960766" w:rsidP="00960766">
      <w:pPr>
        <w:ind w:left="4440" w:firstLine="380"/>
      </w:pPr>
      <w:r>
        <w:t xml:space="preserve">                         от </w:t>
      </w:r>
      <w:r w:rsidRPr="006914AB">
        <w:t xml:space="preserve">11.03.2015  № 87 </w:t>
      </w:r>
    </w:p>
    <w:p w:rsidR="00960766" w:rsidRPr="00C81B27" w:rsidRDefault="00960766" w:rsidP="00960766">
      <w:pPr>
        <w:pStyle w:val="a7"/>
        <w:ind w:left="0"/>
        <w:rPr>
          <w:szCs w:val="24"/>
        </w:rPr>
      </w:pPr>
    </w:p>
    <w:p w:rsidR="00960766" w:rsidRPr="00C81B27" w:rsidRDefault="00960766" w:rsidP="00960766">
      <w:pPr>
        <w:pStyle w:val="a7"/>
        <w:ind w:left="5040"/>
        <w:rPr>
          <w:szCs w:val="24"/>
        </w:rPr>
      </w:pPr>
    </w:p>
    <w:p w:rsidR="00960766" w:rsidRPr="00C81B27" w:rsidRDefault="00960766" w:rsidP="00960766">
      <w:pPr>
        <w:pStyle w:val="a7"/>
        <w:spacing w:after="0" w:line="240" w:lineRule="exact"/>
        <w:ind w:left="284"/>
        <w:jc w:val="center"/>
        <w:rPr>
          <w:b/>
          <w:szCs w:val="24"/>
        </w:rPr>
      </w:pPr>
      <w:r w:rsidRPr="00C81B27">
        <w:rPr>
          <w:b/>
          <w:szCs w:val="24"/>
        </w:rPr>
        <w:t>ПОЛОЖЕНИЕ</w:t>
      </w:r>
    </w:p>
    <w:p w:rsidR="00960766" w:rsidRPr="00C81B27" w:rsidRDefault="00960766" w:rsidP="00960766">
      <w:pPr>
        <w:pStyle w:val="a7"/>
        <w:spacing w:after="0" w:line="240" w:lineRule="exact"/>
        <w:ind w:left="284"/>
        <w:jc w:val="center"/>
        <w:rPr>
          <w:b/>
          <w:szCs w:val="24"/>
        </w:rPr>
      </w:pPr>
      <w:r w:rsidRPr="00C81B27">
        <w:rPr>
          <w:b/>
          <w:szCs w:val="24"/>
        </w:rPr>
        <w:t xml:space="preserve">о </w:t>
      </w:r>
      <w:r>
        <w:rPr>
          <w:b/>
          <w:szCs w:val="24"/>
        </w:rPr>
        <w:t>районной патриотической</w:t>
      </w:r>
      <w:r w:rsidRPr="00C81B27">
        <w:rPr>
          <w:b/>
          <w:szCs w:val="24"/>
        </w:rPr>
        <w:t xml:space="preserve"> акции «</w:t>
      </w:r>
      <w:r>
        <w:rPr>
          <w:b/>
          <w:szCs w:val="24"/>
        </w:rPr>
        <w:t>Георгиевская ленточка</w:t>
      </w:r>
      <w:r w:rsidRPr="00C81B27">
        <w:rPr>
          <w:b/>
          <w:szCs w:val="24"/>
        </w:rPr>
        <w:t>»</w:t>
      </w:r>
    </w:p>
    <w:p w:rsidR="00960766" w:rsidRPr="00C81B27" w:rsidRDefault="00960766" w:rsidP="00960766">
      <w:pPr>
        <w:pStyle w:val="a7"/>
        <w:jc w:val="center"/>
        <w:rPr>
          <w:b/>
          <w:szCs w:val="24"/>
        </w:rPr>
      </w:pPr>
      <w:r w:rsidRPr="00C81B27">
        <w:rPr>
          <w:b/>
          <w:szCs w:val="24"/>
        </w:rPr>
        <w:t xml:space="preserve">   </w:t>
      </w:r>
    </w:p>
    <w:p w:rsidR="00960766" w:rsidRPr="00C81B27" w:rsidRDefault="00960766" w:rsidP="00960766">
      <w:pPr>
        <w:pStyle w:val="a7"/>
        <w:jc w:val="center"/>
        <w:rPr>
          <w:b/>
          <w:szCs w:val="24"/>
        </w:rPr>
      </w:pPr>
      <w:r w:rsidRPr="00C81B27">
        <w:rPr>
          <w:b/>
          <w:szCs w:val="24"/>
        </w:rPr>
        <w:t>1.Общие положения</w:t>
      </w:r>
    </w:p>
    <w:p w:rsidR="00960766" w:rsidRPr="00C81B27" w:rsidRDefault="00960766" w:rsidP="00960766">
      <w:pPr>
        <w:ind w:firstLine="708"/>
        <w:jc w:val="both"/>
      </w:pPr>
      <w:r w:rsidRPr="00C81B27">
        <w:t xml:space="preserve">1.1. </w:t>
      </w:r>
      <w:r>
        <w:t>Районная патриотическая</w:t>
      </w:r>
      <w:r w:rsidRPr="00C81B27">
        <w:t xml:space="preserve"> акция «</w:t>
      </w:r>
      <w:r>
        <w:t>Георгие</w:t>
      </w:r>
      <w:bookmarkStart w:id="0" w:name="_GoBack"/>
      <w:bookmarkEnd w:id="0"/>
      <w:r>
        <w:t>вская ленточка</w:t>
      </w:r>
      <w:r w:rsidRPr="00C81B27">
        <w:t>» (далее - акция) проводится в рамках реализации мероприятий подпрограммы «Патриотическое воспитание населения Валдайского муниципального района» утвержденной Постановл</w:t>
      </w:r>
      <w:r w:rsidRPr="00C81B27">
        <w:t>е</w:t>
      </w:r>
      <w:r w:rsidRPr="00C81B27">
        <w:t>нием Администрации Валдайского муниципального района от 22.11.2013 г. № 1732 в рамках муниципальной программы Валдайского муниципального района «Развитие образования и молодёжной политики в Валдайском муниципальном районе на 2014-2020 годы»</w:t>
      </w:r>
      <w:r>
        <w:t>.</w:t>
      </w:r>
    </w:p>
    <w:p w:rsidR="00960766" w:rsidRPr="00C81B27" w:rsidRDefault="00960766" w:rsidP="00960766">
      <w:pPr>
        <w:pStyle w:val="a7"/>
        <w:spacing w:after="0"/>
        <w:ind w:left="0" w:firstLine="708"/>
        <w:jc w:val="both"/>
        <w:rPr>
          <w:szCs w:val="24"/>
        </w:rPr>
      </w:pPr>
      <w:r w:rsidRPr="00C81B27">
        <w:rPr>
          <w:szCs w:val="24"/>
        </w:rPr>
        <w:t xml:space="preserve">1.2. Учредитель акции: </w:t>
      </w:r>
    </w:p>
    <w:p w:rsidR="00960766" w:rsidRPr="007E0A53" w:rsidRDefault="00960766" w:rsidP="0096076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E0A53">
        <w:rPr>
          <w:color w:val="000000"/>
        </w:rPr>
        <w:t>комитет образования Администрации Валдайского муниципального района (далее комитет).</w:t>
      </w:r>
    </w:p>
    <w:p w:rsidR="00960766" w:rsidRPr="007E0A53" w:rsidRDefault="00960766" w:rsidP="00960766">
      <w:pPr>
        <w:pStyle w:val="a7"/>
        <w:spacing w:after="0"/>
        <w:ind w:left="0" w:firstLine="708"/>
        <w:jc w:val="both"/>
        <w:rPr>
          <w:color w:val="000000"/>
          <w:szCs w:val="24"/>
        </w:rPr>
      </w:pPr>
      <w:r w:rsidRPr="007E0A53">
        <w:rPr>
          <w:color w:val="000000"/>
          <w:szCs w:val="24"/>
        </w:rPr>
        <w:t>1.3. Организаторы акции:</w:t>
      </w:r>
    </w:p>
    <w:p w:rsidR="00960766" w:rsidRPr="00960766" w:rsidRDefault="00960766" w:rsidP="0096076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E0A53">
        <w:rPr>
          <w:color w:val="000000"/>
        </w:rPr>
        <w:t>муниципальное автономное учреждение Молодежный центр «Юность» (далее МАУ МЦ «Юность»).</w:t>
      </w:r>
    </w:p>
    <w:p w:rsidR="00960766" w:rsidRPr="00C81B27" w:rsidRDefault="00960766" w:rsidP="0096076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C81B27">
        <w:rPr>
          <w:color w:val="000000"/>
        </w:rPr>
        <w:t xml:space="preserve">1.4. Настоящее Положение определяет условия, сроки и порядок проведения акции. </w:t>
      </w:r>
    </w:p>
    <w:p w:rsidR="00960766" w:rsidRPr="00C81B27" w:rsidRDefault="00960766" w:rsidP="00960766">
      <w:pPr>
        <w:pStyle w:val="a7"/>
        <w:spacing w:after="0"/>
        <w:ind w:left="0" w:firstLine="708"/>
        <w:jc w:val="both"/>
        <w:rPr>
          <w:szCs w:val="24"/>
        </w:rPr>
      </w:pPr>
    </w:p>
    <w:p w:rsidR="00960766" w:rsidRDefault="00960766" w:rsidP="00960766">
      <w:pPr>
        <w:pStyle w:val="a7"/>
        <w:ind w:left="0"/>
        <w:jc w:val="center"/>
        <w:rPr>
          <w:b/>
          <w:bCs/>
          <w:iCs/>
          <w:szCs w:val="24"/>
        </w:rPr>
      </w:pPr>
      <w:r w:rsidRPr="00C81B27">
        <w:rPr>
          <w:b/>
          <w:bCs/>
          <w:iCs/>
          <w:szCs w:val="24"/>
        </w:rPr>
        <w:t>2. Цель</w:t>
      </w:r>
      <w:r>
        <w:rPr>
          <w:b/>
          <w:bCs/>
          <w:iCs/>
          <w:szCs w:val="24"/>
        </w:rPr>
        <w:t xml:space="preserve"> и задачи а</w:t>
      </w:r>
      <w:r w:rsidRPr="00C81B27">
        <w:rPr>
          <w:b/>
          <w:bCs/>
          <w:iCs/>
          <w:szCs w:val="24"/>
        </w:rPr>
        <w:t>кции</w:t>
      </w:r>
    </w:p>
    <w:p w:rsidR="00960766" w:rsidRPr="00777E81" w:rsidRDefault="00960766" w:rsidP="00960766">
      <w:pPr>
        <w:pStyle w:val="a7"/>
        <w:ind w:left="0" w:firstLine="720"/>
        <w:rPr>
          <w:bCs/>
          <w:iCs/>
          <w:szCs w:val="24"/>
        </w:rPr>
      </w:pPr>
      <w:r w:rsidRPr="00777E81">
        <w:rPr>
          <w:bCs/>
          <w:iCs/>
          <w:szCs w:val="24"/>
        </w:rPr>
        <w:t>Цели:</w:t>
      </w:r>
    </w:p>
    <w:p w:rsidR="00960766" w:rsidRPr="00422269" w:rsidRDefault="00960766" w:rsidP="00960766">
      <w:pPr>
        <w:pStyle w:val="a3"/>
        <w:spacing w:before="0" w:beforeAutospacing="0" w:after="0" w:afterAutospacing="0"/>
        <w:ind w:firstLine="708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422269">
        <w:rPr>
          <w:bCs/>
          <w:iCs/>
        </w:rPr>
        <w:t>формирование у граждан патриотических ценностей, уважительного отношения к Родине и ее истории и сохранение памяти о воинах, погибших при защите Отечества.</w:t>
      </w:r>
    </w:p>
    <w:p w:rsidR="00960766" w:rsidRPr="00E9334C" w:rsidRDefault="00960766" w:rsidP="00960766">
      <w:pPr>
        <w:shd w:val="clear" w:color="auto" w:fill="FFFFFF"/>
        <w:spacing w:before="30" w:after="30"/>
        <w:ind w:left="708"/>
        <w:jc w:val="both"/>
        <w:rPr>
          <w:color w:val="000000"/>
        </w:rPr>
      </w:pPr>
      <w:r w:rsidRPr="00E9334C">
        <w:rPr>
          <w:color w:val="000000"/>
        </w:rPr>
        <w:t>Задачи:</w:t>
      </w:r>
    </w:p>
    <w:p w:rsidR="00960766" w:rsidRPr="00422269" w:rsidRDefault="00960766" w:rsidP="00960766">
      <w:pPr>
        <w:pStyle w:val="a3"/>
        <w:spacing w:before="0" w:beforeAutospacing="0" w:after="0" w:afterAutospacing="0"/>
        <w:ind w:firstLine="708"/>
        <w:jc w:val="both"/>
        <w:rPr>
          <w:bCs/>
          <w:iCs/>
        </w:rPr>
      </w:pPr>
      <w:r w:rsidRPr="00E9334C">
        <w:rPr>
          <w:color w:val="000000"/>
        </w:rPr>
        <w:t xml:space="preserve">- </w:t>
      </w:r>
      <w:r w:rsidRPr="00422269">
        <w:rPr>
          <w:bCs/>
          <w:iCs/>
        </w:rPr>
        <w:t>создание общественного символа Дня Победы, консолидирующего стремление граждан сохранить память о подвиге советского народа, сове</w:t>
      </w:r>
      <w:r w:rsidRPr="00422269">
        <w:rPr>
          <w:bCs/>
          <w:iCs/>
        </w:rPr>
        <w:t>р</w:t>
      </w:r>
      <w:r w:rsidRPr="00422269">
        <w:rPr>
          <w:bCs/>
          <w:iCs/>
        </w:rPr>
        <w:t>шенном в годы Великой Отечественной войны 1941-1945 годов;</w:t>
      </w:r>
    </w:p>
    <w:p w:rsidR="00960766" w:rsidRPr="00422269" w:rsidRDefault="00960766" w:rsidP="00960766">
      <w:pPr>
        <w:pStyle w:val="a3"/>
        <w:spacing w:before="0" w:beforeAutospacing="0" w:after="0" w:afterAutospacing="0"/>
        <w:ind w:firstLine="708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422269">
        <w:rPr>
          <w:bCs/>
          <w:iCs/>
        </w:rPr>
        <w:t>привлечение внимания общественности к вопросам сохранения ист</w:t>
      </w:r>
      <w:r w:rsidRPr="00422269">
        <w:rPr>
          <w:bCs/>
          <w:iCs/>
        </w:rPr>
        <w:t>о</w:t>
      </w:r>
      <w:r w:rsidRPr="00422269">
        <w:rPr>
          <w:bCs/>
          <w:iCs/>
        </w:rPr>
        <w:t>рии народа, памяти о героизме советских воинов в годы Великой Отечес</w:t>
      </w:r>
      <w:r w:rsidRPr="00422269">
        <w:rPr>
          <w:bCs/>
          <w:iCs/>
        </w:rPr>
        <w:t>т</w:t>
      </w:r>
      <w:r w:rsidRPr="00422269">
        <w:rPr>
          <w:bCs/>
          <w:iCs/>
        </w:rPr>
        <w:t>венной войны в канун празднования 70-летия Победы  в Великой Отечес</w:t>
      </w:r>
      <w:r w:rsidRPr="00422269">
        <w:rPr>
          <w:bCs/>
          <w:iCs/>
        </w:rPr>
        <w:t>т</w:t>
      </w:r>
      <w:r w:rsidRPr="00422269">
        <w:rPr>
          <w:bCs/>
          <w:iCs/>
        </w:rPr>
        <w:t>венной войне 1941-1945 годов;</w:t>
      </w:r>
    </w:p>
    <w:p w:rsidR="00960766" w:rsidRPr="00422269" w:rsidRDefault="00960766" w:rsidP="00960766">
      <w:pPr>
        <w:pStyle w:val="a3"/>
        <w:spacing w:before="0" w:beforeAutospacing="0" w:after="0" w:afterAutospacing="0"/>
        <w:ind w:firstLine="708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422269">
        <w:rPr>
          <w:bCs/>
          <w:iCs/>
        </w:rPr>
        <w:t>вовлечение молодёжи в социально значимую деятельность, акции гр</w:t>
      </w:r>
      <w:r w:rsidRPr="00422269">
        <w:rPr>
          <w:bCs/>
          <w:iCs/>
        </w:rPr>
        <w:t>а</w:t>
      </w:r>
      <w:r w:rsidRPr="00422269">
        <w:rPr>
          <w:bCs/>
          <w:iCs/>
        </w:rPr>
        <w:t>жданско – патриотической направленности.</w:t>
      </w:r>
    </w:p>
    <w:p w:rsidR="00960766" w:rsidRPr="00C81B27" w:rsidRDefault="00960766" w:rsidP="00960766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color w:val="000000"/>
          <w:shd w:val="clear" w:color="auto" w:fill="E4E4E4"/>
        </w:rPr>
      </w:pPr>
    </w:p>
    <w:p w:rsidR="00960766" w:rsidRPr="00C81B27" w:rsidRDefault="00960766" w:rsidP="0096076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  <w:r w:rsidRPr="00C81B27">
        <w:rPr>
          <w:b/>
          <w:bCs/>
          <w:iCs/>
        </w:rPr>
        <w:t>3. Участники акции</w:t>
      </w:r>
    </w:p>
    <w:p w:rsidR="00960766" w:rsidRPr="00C81B27" w:rsidRDefault="00960766" w:rsidP="0096076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</w:p>
    <w:p w:rsidR="00960766" w:rsidRPr="00422269" w:rsidRDefault="00960766" w:rsidP="00960766">
      <w:pPr>
        <w:ind w:firstLine="708"/>
        <w:jc w:val="both"/>
      </w:pPr>
      <w:r w:rsidRPr="00C81B27">
        <w:rPr>
          <w:bCs/>
          <w:iCs/>
        </w:rPr>
        <w:t>3.1.</w:t>
      </w:r>
      <w:r w:rsidRPr="000E4112">
        <w:rPr>
          <w:bCs/>
          <w:iCs/>
        </w:rPr>
        <w:t xml:space="preserve"> </w:t>
      </w:r>
      <w:r w:rsidRPr="00422269">
        <w:rPr>
          <w:bCs/>
          <w:iCs/>
        </w:rPr>
        <w:t>Участниками акции являются граждане Новгородской области вне зависимости от возраста, социального положения, политических и конфе</w:t>
      </w:r>
      <w:r w:rsidRPr="00422269">
        <w:rPr>
          <w:bCs/>
          <w:iCs/>
        </w:rPr>
        <w:t>с</w:t>
      </w:r>
      <w:r w:rsidRPr="00422269">
        <w:rPr>
          <w:bCs/>
          <w:iCs/>
        </w:rPr>
        <w:t>сиональных убеждений, предприятия и учреждения всех форм собственн</w:t>
      </w:r>
      <w:r w:rsidRPr="00422269">
        <w:rPr>
          <w:bCs/>
          <w:iCs/>
        </w:rPr>
        <w:t>о</w:t>
      </w:r>
      <w:r w:rsidRPr="00422269">
        <w:rPr>
          <w:bCs/>
          <w:iCs/>
        </w:rPr>
        <w:t>сти, активисты патриотических объединений и поисковых отрядов, детские и м</w:t>
      </w:r>
      <w:r w:rsidRPr="00422269">
        <w:rPr>
          <w:bCs/>
          <w:iCs/>
        </w:rPr>
        <w:t>о</w:t>
      </w:r>
      <w:r w:rsidRPr="00422269">
        <w:rPr>
          <w:bCs/>
          <w:iCs/>
        </w:rPr>
        <w:t>лодежные организации, волонтёры  муниципальных шт</w:t>
      </w:r>
      <w:r w:rsidRPr="00422269">
        <w:rPr>
          <w:bCs/>
          <w:iCs/>
        </w:rPr>
        <w:t>а</w:t>
      </w:r>
      <w:r w:rsidRPr="00422269">
        <w:rPr>
          <w:bCs/>
          <w:iCs/>
        </w:rPr>
        <w:t>бов проектов: «Наша общая Победа», «Герои Великой Победы», «Всеросси</w:t>
      </w:r>
      <w:r w:rsidRPr="00422269">
        <w:rPr>
          <w:bCs/>
          <w:iCs/>
        </w:rPr>
        <w:t>й</w:t>
      </w:r>
      <w:r w:rsidRPr="00422269">
        <w:rPr>
          <w:bCs/>
          <w:iCs/>
        </w:rPr>
        <w:t>ский Волонтёрский  корпус 70-летия Победы в Великой Отечественной войне  1941-1945 годов», обучающиеся и студенты образовательных организ</w:t>
      </w:r>
      <w:r w:rsidRPr="00422269">
        <w:rPr>
          <w:bCs/>
          <w:iCs/>
        </w:rPr>
        <w:t>а</w:t>
      </w:r>
      <w:r w:rsidRPr="00422269">
        <w:rPr>
          <w:bCs/>
          <w:iCs/>
        </w:rPr>
        <w:t xml:space="preserve">ций </w:t>
      </w:r>
      <w:r>
        <w:rPr>
          <w:bCs/>
          <w:iCs/>
        </w:rPr>
        <w:t>района</w:t>
      </w:r>
      <w:r w:rsidRPr="00422269">
        <w:rPr>
          <w:bCs/>
          <w:iCs/>
        </w:rPr>
        <w:t>, поддерживающие цели и задачи акции.</w:t>
      </w:r>
    </w:p>
    <w:p w:rsidR="00960766" w:rsidRDefault="00960766" w:rsidP="00960766">
      <w:pPr>
        <w:ind w:firstLine="708"/>
        <w:jc w:val="both"/>
        <w:rPr>
          <w:bCs/>
          <w:iCs/>
        </w:rPr>
      </w:pPr>
    </w:p>
    <w:p w:rsidR="00960766" w:rsidRPr="00C81B27" w:rsidRDefault="00960766" w:rsidP="00960766">
      <w:pPr>
        <w:ind w:firstLine="708"/>
        <w:jc w:val="both"/>
      </w:pPr>
    </w:p>
    <w:p w:rsidR="00960766" w:rsidRPr="00C81B27" w:rsidRDefault="00960766" w:rsidP="0096076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  <w:r w:rsidRPr="00C81B27">
        <w:rPr>
          <w:b/>
          <w:bCs/>
          <w:iCs/>
        </w:rPr>
        <w:t>4. Сроки и место проведения акции</w:t>
      </w:r>
    </w:p>
    <w:p w:rsidR="00960766" w:rsidRPr="00C81B27" w:rsidRDefault="00960766" w:rsidP="0096076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</w:p>
    <w:p w:rsidR="00960766" w:rsidRPr="00422269" w:rsidRDefault="00960766" w:rsidP="00960766">
      <w:pPr>
        <w:ind w:firstLine="708"/>
        <w:jc w:val="both"/>
      </w:pPr>
      <w:r w:rsidRPr="00422269">
        <w:rPr>
          <w:bCs/>
          <w:iCs/>
        </w:rPr>
        <w:t xml:space="preserve">4.1. </w:t>
      </w:r>
      <w:r w:rsidRPr="00422269">
        <w:rPr>
          <w:rStyle w:val="apple-tab-span"/>
        </w:rPr>
        <w:t> </w:t>
      </w:r>
      <w:r w:rsidRPr="00422269">
        <w:t xml:space="preserve">Акция проводится в три этапа:  </w:t>
      </w:r>
    </w:p>
    <w:p w:rsidR="00960766" w:rsidRPr="00422269" w:rsidRDefault="00960766" w:rsidP="00960766">
      <w:pPr>
        <w:ind w:firstLine="708"/>
        <w:jc w:val="both"/>
      </w:pPr>
      <w:r w:rsidRPr="00422269">
        <w:t>1этап: с 01 по 21 апреля 2015 года, изготовление эмблем и информац</w:t>
      </w:r>
      <w:r w:rsidRPr="00422269">
        <w:t>и</w:t>
      </w:r>
      <w:r w:rsidRPr="00422269">
        <w:t>онных листовок, приобретение георгиевских ленточек;</w:t>
      </w:r>
    </w:p>
    <w:p w:rsidR="00960766" w:rsidRPr="00422269" w:rsidRDefault="00960766" w:rsidP="00960766">
      <w:pPr>
        <w:ind w:firstLine="708"/>
        <w:jc w:val="both"/>
      </w:pPr>
      <w:r w:rsidRPr="00422269">
        <w:t>2 этап: 2</w:t>
      </w:r>
      <w:r>
        <w:t>4</w:t>
      </w:r>
      <w:r w:rsidRPr="00422269">
        <w:t xml:space="preserve"> апреля 2015 года, торжественное открытие </w:t>
      </w:r>
      <w:r>
        <w:t>районной</w:t>
      </w:r>
      <w:r w:rsidRPr="00422269">
        <w:t xml:space="preserve"> акции «Георгиевская ленточка» в </w:t>
      </w:r>
      <w:r>
        <w:t>МАУ МЦ «Юность»</w:t>
      </w:r>
      <w:r w:rsidRPr="00422269">
        <w:t xml:space="preserve">; </w:t>
      </w:r>
    </w:p>
    <w:p w:rsidR="00960766" w:rsidRPr="00422269" w:rsidRDefault="00960766" w:rsidP="00960766">
      <w:pPr>
        <w:ind w:firstLine="708"/>
        <w:jc w:val="both"/>
      </w:pPr>
      <w:r w:rsidRPr="00422269">
        <w:t>3 этап: с 2</w:t>
      </w:r>
      <w:r>
        <w:t>4</w:t>
      </w:r>
      <w:r w:rsidRPr="00422269">
        <w:t xml:space="preserve"> апреля по 09 мая 2015 года, организация работы пунктов распространения георгиевских ленточек, эмблем и информационных лист</w:t>
      </w:r>
      <w:r w:rsidRPr="00422269">
        <w:t>о</w:t>
      </w:r>
      <w:r w:rsidRPr="00422269">
        <w:t xml:space="preserve">вок; проведение мероприятий в рамках акции в </w:t>
      </w:r>
      <w:r>
        <w:t xml:space="preserve">Валдайском муниципальном </w:t>
      </w:r>
      <w:r w:rsidRPr="00422269">
        <w:t>район</w:t>
      </w:r>
      <w:r>
        <w:t>е</w:t>
      </w:r>
      <w:r w:rsidRPr="00422269">
        <w:t>.</w:t>
      </w:r>
    </w:p>
    <w:p w:rsidR="00960766" w:rsidRDefault="00960766" w:rsidP="00960766">
      <w:pPr>
        <w:ind w:firstLine="708"/>
        <w:jc w:val="center"/>
        <w:rPr>
          <w:b/>
        </w:rPr>
      </w:pPr>
    </w:p>
    <w:p w:rsidR="00960766" w:rsidRPr="00C81B27" w:rsidRDefault="00960766" w:rsidP="00960766">
      <w:pPr>
        <w:ind w:firstLine="708"/>
        <w:jc w:val="center"/>
        <w:rPr>
          <w:b/>
        </w:rPr>
      </w:pPr>
      <w:r w:rsidRPr="00C81B27">
        <w:rPr>
          <w:b/>
        </w:rPr>
        <w:t>5. Содержание акции</w:t>
      </w:r>
    </w:p>
    <w:p w:rsidR="00960766" w:rsidRPr="00C81B27" w:rsidRDefault="00960766" w:rsidP="00960766">
      <w:pPr>
        <w:ind w:firstLine="708"/>
        <w:jc w:val="center"/>
        <w:rPr>
          <w:b/>
        </w:rPr>
      </w:pPr>
    </w:p>
    <w:p w:rsidR="00960766" w:rsidRPr="00422269" w:rsidRDefault="00960766" w:rsidP="00960766">
      <w:pPr>
        <w:ind w:firstLine="708"/>
        <w:jc w:val="both"/>
      </w:pPr>
      <w:r w:rsidRPr="00422269">
        <w:t>5.1. Символы акции могут изготавливаться самостоятельно исполнит</w:t>
      </w:r>
      <w:r w:rsidRPr="00422269">
        <w:t>е</w:t>
      </w:r>
      <w:r w:rsidRPr="00422269">
        <w:t>лями и партнерами акции, производственным способом, приобретаться.</w:t>
      </w:r>
    </w:p>
    <w:p w:rsidR="00960766" w:rsidRPr="00422269" w:rsidRDefault="00960766" w:rsidP="00960766">
      <w:pPr>
        <w:ind w:firstLine="708"/>
        <w:jc w:val="both"/>
      </w:pPr>
      <w:r w:rsidRPr="00422269">
        <w:t>5.</w:t>
      </w:r>
      <w:r>
        <w:t>2</w:t>
      </w:r>
      <w:r w:rsidRPr="00422269">
        <w:t>. Георгиевская ленточка должна быть выполнена из ткани или пло</w:t>
      </w:r>
      <w:r w:rsidRPr="00422269">
        <w:t>т</w:t>
      </w:r>
      <w:r w:rsidRPr="00422269">
        <w:t>ной бумаги. Цветовая гамма должна соответствовать муаровой (орденской) ленте Ордена Славы, учрежденного Указом Президиума Верховного Совета СССР от 08 ноября 1943 года «Об утверждении Ордена Славы I, II, III степ</w:t>
      </w:r>
      <w:r w:rsidRPr="00422269">
        <w:t>е</w:t>
      </w:r>
      <w:r w:rsidRPr="00422269">
        <w:t xml:space="preserve">ни». Расцветка - на обеих сторонах. </w:t>
      </w:r>
    </w:p>
    <w:p w:rsidR="00960766" w:rsidRPr="00422269" w:rsidRDefault="00960766" w:rsidP="00960766">
      <w:pPr>
        <w:ind w:firstLine="708"/>
        <w:jc w:val="both"/>
      </w:pPr>
      <w:r w:rsidRPr="00422269">
        <w:t>5.</w:t>
      </w:r>
      <w:r>
        <w:t>3</w:t>
      </w:r>
      <w:r w:rsidRPr="00422269">
        <w:t xml:space="preserve">. Информационная листовка с призывом к участию в акции должна содержать материалы, указанные в </w:t>
      </w:r>
      <w:r w:rsidRPr="006914AB">
        <w:t>приложении № 1</w:t>
      </w:r>
      <w:r w:rsidRPr="00422269">
        <w:t xml:space="preserve"> к настоящему Полож</w:t>
      </w:r>
      <w:r w:rsidRPr="00422269">
        <w:t>е</w:t>
      </w:r>
      <w:r w:rsidRPr="00422269">
        <w:t>нию, в том числе:</w:t>
      </w:r>
    </w:p>
    <w:p w:rsidR="00960766" w:rsidRPr="00422269" w:rsidRDefault="00960766" w:rsidP="00960766">
      <w:pPr>
        <w:ind w:firstLine="708"/>
        <w:jc w:val="both"/>
      </w:pPr>
      <w:r w:rsidRPr="00422269">
        <w:t>основной слоган акции: «Я помню, я горжусь!»;</w:t>
      </w:r>
    </w:p>
    <w:p w:rsidR="00960766" w:rsidRPr="00422269" w:rsidRDefault="00960766" w:rsidP="00960766">
      <w:pPr>
        <w:ind w:firstLine="708"/>
        <w:jc w:val="both"/>
      </w:pPr>
      <w:r w:rsidRPr="00422269">
        <w:t>вспомогательные слоганы:</w:t>
      </w:r>
    </w:p>
    <w:p w:rsidR="00960766" w:rsidRPr="00422269" w:rsidRDefault="00960766" w:rsidP="00960766">
      <w:pPr>
        <w:ind w:firstLine="708"/>
        <w:jc w:val="both"/>
      </w:pPr>
      <w:r w:rsidRPr="00422269">
        <w:t>-«Победа деда - моя Победа!»;</w:t>
      </w:r>
    </w:p>
    <w:p w:rsidR="00960766" w:rsidRPr="00422269" w:rsidRDefault="00960766" w:rsidP="00960766">
      <w:pPr>
        <w:ind w:firstLine="708"/>
        <w:jc w:val="both"/>
      </w:pPr>
      <w:r w:rsidRPr="00422269">
        <w:t>-«Моя страна. Моя Победа»;</w:t>
      </w:r>
    </w:p>
    <w:p w:rsidR="00960766" w:rsidRPr="00422269" w:rsidRDefault="00960766" w:rsidP="00960766">
      <w:pPr>
        <w:ind w:firstLine="708"/>
        <w:jc w:val="both"/>
      </w:pPr>
      <w:r w:rsidRPr="00422269">
        <w:t>-«Георгиевская ленточка»: создадим традицию вместе!»;</w:t>
      </w:r>
    </w:p>
    <w:p w:rsidR="00960766" w:rsidRPr="00422269" w:rsidRDefault="00960766" w:rsidP="00960766">
      <w:pPr>
        <w:ind w:firstLine="708"/>
        <w:jc w:val="both"/>
      </w:pPr>
      <w:r w:rsidRPr="00422269">
        <w:t>-«Если война коснулась твоей семьи. Если ты знаешь, какой ценой до</w:t>
      </w:r>
      <w:r w:rsidRPr="00422269">
        <w:t>с</w:t>
      </w:r>
      <w:r w:rsidRPr="00422269">
        <w:t>талась нам Победа. Если ты гордишься своей историей, своей страной, св</w:t>
      </w:r>
      <w:r w:rsidRPr="00422269">
        <w:t>о</w:t>
      </w:r>
      <w:r w:rsidRPr="00422269">
        <w:t>ей семьей. Если ты помнишь…».</w:t>
      </w:r>
    </w:p>
    <w:p w:rsidR="00960766" w:rsidRPr="00422269" w:rsidRDefault="00960766" w:rsidP="00960766">
      <w:pPr>
        <w:ind w:firstLine="708"/>
        <w:jc w:val="both"/>
      </w:pPr>
      <w:r w:rsidRPr="00422269">
        <w:t>5.</w:t>
      </w:r>
      <w:r>
        <w:t>4</w:t>
      </w:r>
      <w:r w:rsidRPr="00422269">
        <w:t xml:space="preserve">. Пункты распространения георгиевских ленточек </w:t>
      </w:r>
      <w:r>
        <w:t>будут</w:t>
      </w:r>
      <w:r w:rsidRPr="00422269">
        <w:t xml:space="preserve"> ра</w:t>
      </w:r>
      <w:r w:rsidRPr="00422269">
        <w:t>з</w:t>
      </w:r>
      <w:r w:rsidRPr="00422269">
        <w:t xml:space="preserve">мещены на базе </w:t>
      </w:r>
      <w:r>
        <w:t>МАУ МЦ «Юность»</w:t>
      </w:r>
      <w:r w:rsidRPr="00422269">
        <w:t>, образовательных орг</w:t>
      </w:r>
      <w:r w:rsidRPr="00422269">
        <w:t>а</w:t>
      </w:r>
      <w:r w:rsidRPr="00422269">
        <w:t xml:space="preserve">низаций, советов ветеранов, в местах массового посещения населения </w:t>
      </w:r>
      <w:r>
        <w:t>района</w:t>
      </w:r>
      <w:r w:rsidRPr="00422269">
        <w:t>. О местах нахождения пунктов выдачи георгиевских ленточек населению сообщается заблаговременно, а также на протяжении всего периода проведения акции.</w:t>
      </w:r>
    </w:p>
    <w:p w:rsidR="00960766" w:rsidRPr="00422269" w:rsidRDefault="00960766" w:rsidP="00960766">
      <w:pPr>
        <w:ind w:firstLine="708"/>
        <w:jc w:val="both"/>
      </w:pPr>
      <w:r w:rsidRPr="00422269">
        <w:t>5.</w:t>
      </w:r>
      <w:r>
        <w:t>5</w:t>
      </w:r>
      <w:r w:rsidRPr="00422269">
        <w:t>. Организаторы пунктов распространения должны вручать георгие</w:t>
      </w:r>
      <w:r w:rsidRPr="00422269">
        <w:t>в</w:t>
      </w:r>
      <w:r w:rsidRPr="00422269">
        <w:t xml:space="preserve">скую ленточку, эмблему, информационную листовку, Кодекс «Георгиевская ленточка» согласно </w:t>
      </w:r>
      <w:r w:rsidRPr="006914AB">
        <w:t>приложению № 2</w:t>
      </w:r>
      <w:r w:rsidRPr="00422269">
        <w:t xml:space="preserve"> к настоящему Положению всем обр</w:t>
      </w:r>
      <w:r w:rsidRPr="00422269">
        <w:t>а</w:t>
      </w:r>
      <w:r w:rsidRPr="00422269">
        <w:t xml:space="preserve">тившимся гражданам и призывать их носить георгиевскую ленточку </w:t>
      </w:r>
      <w:r w:rsidRPr="00422269">
        <w:rPr>
          <w:b/>
        </w:rPr>
        <w:t xml:space="preserve">в знак </w:t>
      </w:r>
      <w:r w:rsidRPr="00422269">
        <w:rPr>
          <w:b/>
          <w:color w:val="000000"/>
        </w:rPr>
        <w:t>благодарн</w:t>
      </w:r>
      <w:r w:rsidRPr="00422269">
        <w:rPr>
          <w:b/>
          <w:color w:val="000000"/>
        </w:rPr>
        <w:t>о</w:t>
      </w:r>
      <w:r w:rsidRPr="00422269">
        <w:rPr>
          <w:b/>
          <w:color w:val="000000"/>
        </w:rPr>
        <w:t>сти ветеранам Великой Отечественной войны, гордости за их подвиг, памяти о поги</w:t>
      </w:r>
      <w:r w:rsidRPr="00422269">
        <w:rPr>
          <w:b/>
          <w:color w:val="000000"/>
        </w:rPr>
        <w:t>б</w:t>
      </w:r>
      <w:r w:rsidRPr="00422269">
        <w:rPr>
          <w:b/>
          <w:color w:val="000000"/>
        </w:rPr>
        <w:t>ших на левой стороне груди</w:t>
      </w:r>
      <w:r w:rsidRPr="00422269">
        <w:t>.</w:t>
      </w:r>
    </w:p>
    <w:p w:rsidR="00960766" w:rsidRPr="00422269" w:rsidRDefault="00960766" w:rsidP="00960766">
      <w:pPr>
        <w:ind w:firstLine="708"/>
        <w:jc w:val="both"/>
      </w:pPr>
      <w:r w:rsidRPr="00422269">
        <w:t>5.</w:t>
      </w:r>
      <w:r>
        <w:t>6</w:t>
      </w:r>
      <w:r w:rsidRPr="00422269">
        <w:t xml:space="preserve">. В распространении символики, организации мероприятий в рамках акции принимают участие активисты </w:t>
      </w:r>
      <w:r w:rsidRPr="00422269">
        <w:rPr>
          <w:bCs/>
          <w:iCs/>
        </w:rPr>
        <w:t>патриотических объединений и поиск</w:t>
      </w:r>
      <w:r w:rsidRPr="00422269">
        <w:rPr>
          <w:bCs/>
          <w:iCs/>
        </w:rPr>
        <w:t>о</w:t>
      </w:r>
      <w:r w:rsidRPr="00422269">
        <w:rPr>
          <w:bCs/>
          <w:iCs/>
        </w:rPr>
        <w:t>вых отрядов, детских и молодежных организации, штабов проектов: «Наша общая Победа», «Герои Великой Победы», «Всероссийский Волонтёрский  корпус 70-летия Победы в Великой Отечественной войне 1941-1945 годов», инициативные группы обучающихся и ст</w:t>
      </w:r>
      <w:r w:rsidRPr="00422269">
        <w:rPr>
          <w:bCs/>
          <w:iCs/>
        </w:rPr>
        <w:t>у</w:t>
      </w:r>
      <w:r w:rsidRPr="00422269">
        <w:rPr>
          <w:bCs/>
          <w:iCs/>
        </w:rPr>
        <w:t xml:space="preserve">дентов образовательных организаций </w:t>
      </w:r>
      <w:r>
        <w:rPr>
          <w:bCs/>
          <w:iCs/>
        </w:rPr>
        <w:t>района</w:t>
      </w:r>
      <w:r w:rsidRPr="00422269">
        <w:t xml:space="preserve">. </w:t>
      </w:r>
    </w:p>
    <w:p w:rsidR="00960766" w:rsidRPr="00422269" w:rsidRDefault="00960766" w:rsidP="00960766">
      <w:pPr>
        <w:ind w:firstLine="708"/>
        <w:jc w:val="both"/>
      </w:pPr>
      <w:r w:rsidRPr="00422269">
        <w:t>5.</w:t>
      </w:r>
      <w:r>
        <w:t>7</w:t>
      </w:r>
      <w:r w:rsidRPr="00422269">
        <w:t>. Непосредственное распространение георгиевских ленточек, эм</w:t>
      </w:r>
      <w:r w:rsidRPr="00422269">
        <w:t>б</w:t>
      </w:r>
      <w:r w:rsidRPr="00422269">
        <w:t>лем и информационных листовок должно начаться с 2</w:t>
      </w:r>
      <w:r>
        <w:t>4</w:t>
      </w:r>
      <w:r w:rsidRPr="00422269">
        <w:t xml:space="preserve"> апреля 2015 года и закончиться в День Победы 09 мая 2015 года.</w:t>
      </w:r>
    </w:p>
    <w:p w:rsidR="00960766" w:rsidRPr="00422269" w:rsidRDefault="00960766" w:rsidP="00960766">
      <w:pPr>
        <w:ind w:firstLine="708"/>
        <w:jc w:val="both"/>
      </w:pPr>
    </w:p>
    <w:p w:rsidR="00960766" w:rsidRPr="00422269" w:rsidRDefault="00960766" w:rsidP="00960766">
      <w:pPr>
        <w:ind w:firstLine="708"/>
        <w:jc w:val="center"/>
        <w:rPr>
          <w:b/>
        </w:rPr>
      </w:pPr>
      <w:r w:rsidRPr="00422269">
        <w:rPr>
          <w:b/>
        </w:rPr>
        <w:t>6. Подведение итогов акции</w:t>
      </w:r>
    </w:p>
    <w:p w:rsidR="00960766" w:rsidRDefault="00960766" w:rsidP="00960766">
      <w:pPr>
        <w:ind w:firstLine="708"/>
        <w:jc w:val="both"/>
      </w:pPr>
      <w:r w:rsidRPr="00422269">
        <w:lastRenderedPageBreak/>
        <w:t xml:space="preserve">6.1. Инициативными группами </w:t>
      </w:r>
      <w:r>
        <w:t xml:space="preserve">до 10 мая 2015 года </w:t>
      </w:r>
      <w:r w:rsidRPr="00422269">
        <w:t>представляется информация о пров</w:t>
      </w:r>
      <w:r w:rsidRPr="00422269">
        <w:t>е</w:t>
      </w:r>
      <w:r w:rsidRPr="00422269">
        <w:t xml:space="preserve">денной работе в </w:t>
      </w:r>
      <w:r>
        <w:t>МАУ МЦ «Юность»:</w:t>
      </w:r>
    </w:p>
    <w:p w:rsidR="00960766" w:rsidRPr="00422269" w:rsidRDefault="00960766" w:rsidP="00960766">
      <w:pPr>
        <w:ind w:firstLine="708"/>
        <w:jc w:val="both"/>
      </w:pPr>
      <w:r w:rsidRPr="00422269">
        <w:t xml:space="preserve">обобщенную информацию в соответствии с формой </w:t>
      </w:r>
      <w:r w:rsidRPr="006914AB">
        <w:t>приложения № 3</w:t>
      </w:r>
      <w:r w:rsidRPr="00422269">
        <w:t xml:space="preserve"> к настоящему Положению;</w:t>
      </w:r>
    </w:p>
    <w:p w:rsidR="00960766" w:rsidRPr="00422269" w:rsidRDefault="00960766" w:rsidP="00960766">
      <w:pPr>
        <w:ind w:firstLine="708"/>
        <w:jc w:val="both"/>
      </w:pPr>
      <w:r w:rsidRPr="00422269">
        <w:t>качественные фото-видеоматериалы;</w:t>
      </w:r>
    </w:p>
    <w:p w:rsidR="00960766" w:rsidRPr="00422269" w:rsidRDefault="00960766" w:rsidP="00960766">
      <w:pPr>
        <w:ind w:firstLine="708"/>
        <w:jc w:val="both"/>
      </w:pPr>
      <w:r w:rsidRPr="00422269">
        <w:t>презентацию в программе PowerPoint (в электронном виде).</w:t>
      </w:r>
    </w:p>
    <w:p w:rsidR="00960766" w:rsidRPr="00422269" w:rsidRDefault="00960766" w:rsidP="00960766">
      <w:pPr>
        <w:ind w:firstLine="708"/>
        <w:jc w:val="center"/>
        <w:rPr>
          <w:b/>
        </w:rPr>
      </w:pPr>
    </w:p>
    <w:p w:rsidR="00960766" w:rsidRPr="00422269" w:rsidRDefault="00960766" w:rsidP="00960766">
      <w:pPr>
        <w:ind w:firstLine="708"/>
        <w:jc w:val="center"/>
        <w:rPr>
          <w:b/>
        </w:rPr>
      </w:pPr>
      <w:r w:rsidRPr="00422269">
        <w:rPr>
          <w:b/>
        </w:rPr>
        <w:t>7. Награждение участников акции</w:t>
      </w:r>
    </w:p>
    <w:p w:rsidR="00960766" w:rsidRDefault="00960766" w:rsidP="00960766">
      <w:pPr>
        <w:ind w:firstLine="708"/>
        <w:jc w:val="both"/>
      </w:pPr>
      <w:r w:rsidRPr="00422269">
        <w:t>7.1</w:t>
      </w:r>
      <w:r>
        <w:t xml:space="preserve">. </w:t>
      </w:r>
      <w:r w:rsidRPr="00B806A0">
        <w:t>Три рабочие группы Валдайского муниципального района, показавшие лучшие результаты по проведению акции, награждаются дипломами.</w:t>
      </w:r>
    </w:p>
    <w:p w:rsidR="00960766" w:rsidRDefault="00960766" w:rsidP="00960766">
      <w:pPr>
        <w:ind w:firstLine="708"/>
        <w:jc w:val="both"/>
      </w:pPr>
    </w:p>
    <w:p w:rsidR="00960766" w:rsidRDefault="00960766" w:rsidP="00960766">
      <w:pPr>
        <w:ind w:firstLine="708"/>
        <w:jc w:val="center"/>
        <w:rPr>
          <w:b/>
        </w:rPr>
      </w:pPr>
      <w:r w:rsidRPr="000A084D">
        <w:rPr>
          <w:b/>
        </w:rPr>
        <w:t>8. Финансирование конкурса</w:t>
      </w:r>
    </w:p>
    <w:p w:rsidR="00960766" w:rsidRPr="00374256" w:rsidRDefault="00960766" w:rsidP="00960766">
      <w:pPr>
        <w:shd w:val="clear" w:color="auto" w:fill="FFFFFF"/>
        <w:ind w:firstLine="720"/>
        <w:jc w:val="both"/>
      </w:pPr>
      <w:r w:rsidRPr="000A084D">
        <w:t>8.1.</w:t>
      </w:r>
      <w:r>
        <w:t xml:space="preserve"> </w:t>
      </w:r>
      <w:proofErr w:type="gramStart"/>
      <w:r w:rsidRPr="00374256">
        <w:t xml:space="preserve">Финансирование </w:t>
      </w:r>
      <w:r>
        <w:t>акции</w:t>
      </w:r>
      <w:r w:rsidRPr="00374256">
        <w:t xml:space="preserve"> осущес</w:t>
      </w:r>
      <w:r w:rsidRPr="00374256">
        <w:t>т</w:t>
      </w:r>
      <w:r w:rsidRPr="00374256">
        <w:t>вляется за счет средств, предусмотренных муниципальным автономным учреждением м</w:t>
      </w:r>
      <w:r w:rsidRPr="00374256">
        <w:t>о</w:t>
      </w:r>
      <w:r w:rsidRPr="00374256">
        <w:t>лодежный центр «Юность» на реализаци</w:t>
      </w:r>
      <w:r>
        <w:t>ю</w:t>
      </w:r>
      <w:r w:rsidRPr="00374256">
        <w:t xml:space="preserve"> мероприятий подпрограммы «</w:t>
      </w:r>
      <w:r>
        <w:t>Патриотическое воспитание населения</w:t>
      </w:r>
      <w:r w:rsidRPr="00374256">
        <w:t xml:space="preserve"> Вал</w:t>
      </w:r>
      <w:r>
        <w:t>дайского муниципального района</w:t>
      </w:r>
      <w:r w:rsidRPr="00374256">
        <w:t>» утвержденной Постано</w:t>
      </w:r>
      <w:r w:rsidRPr="00374256">
        <w:t>в</w:t>
      </w:r>
      <w:r w:rsidRPr="00374256">
        <w:t>лением Администрации Валдайского муниципального района от 22.11.2013г. № 1732 ра</w:t>
      </w:r>
      <w:r w:rsidRPr="00374256">
        <w:t>м</w:t>
      </w:r>
      <w:r w:rsidRPr="00374256">
        <w:t>ках муниципальной программы Валдайского муниципального района «Развитие образования и молодёжной п</w:t>
      </w:r>
      <w:r w:rsidRPr="00374256">
        <w:t>о</w:t>
      </w:r>
      <w:r w:rsidRPr="00374256">
        <w:t>литики в Валдайском муниципальном районе на 2014-2020 годы», согла</w:t>
      </w:r>
      <w:r w:rsidRPr="00374256">
        <w:t>с</w:t>
      </w:r>
      <w:r w:rsidRPr="00374256">
        <w:t xml:space="preserve">но утвержденной смете. </w:t>
      </w:r>
      <w:proofErr w:type="gramEnd"/>
    </w:p>
    <w:p w:rsidR="00960766" w:rsidRPr="000A084D" w:rsidRDefault="00960766" w:rsidP="00960766">
      <w:pPr>
        <w:ind w:firstLine="708"/>
        <w:jc w:val="center"/>
      </w:pPr>
    </w:p>
    <w:p w:rsidR="00960766" w:rsidRDefault="00960766" w:rsidP="00960766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C81B27">
        <w:rPr>
          <w:b/>
        </w:rPr>
        <w:t>________________________________________________________</w:t>
      </w:r>
    </w:p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Pr="006914AB" w:rsidRDefault="00960766" w:rsidP="00960766"/>
    <w:p w:rsidR="00960766" w:rsidRDefault="00960766" w:rsidP="00960766"/>
    <w:p w:rsidR="00960766" w:rsidRDefault="00960766" w:rsidP="00960766"/>
    <w:p w:rsidR="00960766" w:rsidRDefault="00960766" w:rsidP="00960766"/>
    <w:p w:rsidR="00960766" w:rsidRDefault="00960766" w:rsidP="00960766">
      <w:pPr>
        <w:tabs>
          <w:tab w:val="left" w:pos="7695"/>
        </w:tabs>
      </w:pPr>
      <w:r>
        <w:tab/>
      </w: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Default="00960766" w:rsidP="00960766">
      <w:pPr>
        <w:tabs>
          <w:tab w:val="left" w:pos="7695"/>
        </w:tabs>
      </w:pPr>
    </w:p>
    <w:p w:rsidR="00960766" w:rsidRPr="009C4918" w:rsidRDefault="00960766" w:rsidP="00960766">
      <w:pPr>
        <w:pStyle w:val="docname"/>
        <w:spacing w:before="0" w:beforeAutospacing="0" w:after="120" w:afterAutospacing="0" w:line="240" w:lineRule="exact"/>
        <w:ind w:firstLine="6120"/>
        <w:jc w:val="right"/>
      </w:pPr>
      <w:r w:rsidRPr="009C4918">
        <w:t>Приложение № 1</w:t>
      </w:r>
    </w:p>
    <w:p w:rsidR="00960766" w:rsidRPr="009C4918" w:rsidRDefault="00960766" w:rsidP="00960766">
      <w:pPr>
        <w:pStyle w:val="docname"/>
        <w:spacing w:before="0" w:beforeAutospacing="0" w:after="0" w:afterAutospacing="0" w:line="240" w:lineRule="exact"/>
        <w:ind w:firstLine="6120"/>
      </w:pPr>
    </w:p>
    <w:p w:rsidR="00960766" w:rsidRPr="009C4918" w:rsidRDefault="00960766" w:rsidP="00960766">
      <w:pPr>
        <w:shd w:val="clear" w:color="auto" w:fill="FFFFFF"/>
        <w:spacing w:line="225" w:lineRule="atLeast"/>
        <w:jc w:val="center"/>
        <w:rPr>
          <w:b/>
          <w:bCs/>
          <w:szCs w:val="24"/>
        </w:rPr>
      </w:pPr>
      <w:r w:rsidRPr="009C4918">
        <w:rPr>
          <w:b/>
          <w:bCs/>
          <w:szCs w:val="24"/>
        </w:rPr>
        <w:t xml:space="preserve">Материалы для включения в информационную листовку </w:t>
      </w:r>
    </w:p>
    <w:p w:rsidR="00960766" w:rsidRPr="009C4918" w:rsidRDefault="00960766" w:rsidP="00960766">
      <w:pPr>
        <w:shd w:val="clear" w:color="auto" w:fill="FFFFFF"/>
        <w:spacing w:line="225" w:lineRule="atLeast"/>
        <w:jc w:val="center"/>
        <w:rPr>
          <w:szCs w:val="24"/>
        </w:rPr>
      </w:pP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Если война коснулась твоей семьи,  если ты знаешь, какой ценой до</w:t>
      </w:r>
      <w:r w:rsidRPr="009C4918">
        <w:rPr>
          <w:szCs w:val="24"/>
        </w:rPr>
        <w:t>с</w:t>
      </w:r>
      <w:r w:rsidRPr="009C4918">
        <w:rPr>
          <w:szCs w:val="24"/>
        </w:rPr>
        <w:t>талась нам Победа,  если ты гордишься своей историей, своей страной, св</w:t>
      </w:r>
      <w:r w:rsidRPr="009C4918">
        <w:rPr>
          <w:szCs w:val="24"/>
        </w:rPr>
        <w:t>о</w:t>
      </w:r>
      <w:r w:rsidRPr="009C4918">
        <w:rPr>
          <w:szCs w:val="24"/>
        </w:rPr>
        <w:t>ей семьей,  если ты помнишь - сделай георгиевскую ленточку символом твоей пам</w:t>
      </w:r>
      <w:r w:rsidRPr="009C4918">
        <w:rPr>
          <w:szCs w:val="24"/>
        </w:rPr>
        <w:t>я</w:t>
      </w:r>
      <w:r w:rsidRPr="009C4918">
        <w:rPr>
          <w:szCs w:val="24"/>
        </w:rPr>
        <w:t>ти.</w:t>
      </w:r>
    </w:p>
    <w:p w:rsidR="00960766" w:rsidRPr="009C4918" w:rsidRDefault="00960766" w:rsidP="00960766">
      <w:pPr>
        <w:shd w:val="clear" w:color="auto" w:fill="FFFFFF"/>
        <w:spacing w:line="225" w:lineRule="atLeast"/>
        <w:jc w:val="center"/>
        <w:rPr>
          <w:szCs w:val="24"/>
        </w:rPr>
      </w:pPr>
      <w:r w:rsidRPr="009C4918">
        <w:rPr>
          <w:b/>
          <w:bCs/>
          <w:szCs w:val="24"/>
        </w:rPr>
        <w:t>Что такое георгиевская ленточка?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Это символ </w:t>
      </w:r>
      <w:r w:rsidRPr="009C4918">
        <w:rPr>
          <w:b/>
          <w:bCs/>
          <w:szCs w:val="24"/>
        </w:rPr>
        <w:t>Дня Победы, </w:t>
      </w:r>
      <w:r w:rsidRPr="009C4918">
        <w:rPr>
          <w:szCs w:val="24"/>
        </w:rPr>
        <w:t>миллионы людей по всему миру, повязав ленточку, выражают свою благодарность ветеранам войны, гордость за их подвиг, п</w:t>
      </w:r>
      <w:r w:rsidRPr="009C4918">
        <w:rPr>
          <w:szCs w:val="24"/>
        </w:rPr>
        <w:t>о</w:t>
      </w:r>
      <w:r w:rsidRPr="009C4918">
        <w:rPr>
          <w:szCs w:val="24"/>
        </w:rPr>
        <w:t>читают память погибших.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Почему именно георгиевская ленточка? Потому что она занимает на</w:t>
      </w:r>
      <w:r w:rsidRPr="009C4918">
        <w:rPr>
          <w:szCs w:val="24"/>
        </w:rPr>
        <w:t>и</w:t>
      </w:r>
      <w:r w:rsidRPr="009C4918">
        <w:rPr>
          <w:szCs w:val="24"/>
        </w:rPr>
        <w:t>более почетное место в ряду многочисленных отечественных наград. Орден свят</w:t>
      </w:r>
      <w:r w:rsidRPr="009C4918">
        <w:rPr>
          <w:szCs w:val="24"/>
        </w:rPr>
        <w:t>о</w:t>
      </w:r>
      <w:r w:rsidRPr="009C4918">
        <w:rPr>
          <w:szCs w:val="24"/>
        </w:rPr>
        <w:t>го Георгия давался только за конкретные подвиги в военное время «тем, кои отличили себя особливым каким мужественным поступком или п</w:t>
      </w:r>
      <w:r w:rsidRPr="009C4918">
        <w:rPr>
          <w:szCs w:val="24"/>
        </w:rPr>
        <w:t>о</w:t>
      </w:r>
      <w:r w:rsidRPr="009C4918">
        <w:rPr>
          <w:szCs w:val="24"/>
        </w:rPr>
        <w:t>дали мудрые и для нашей воинской службы полезные советы». Это была искл</w:t>
      </w:r>
      <w:r w:rsidRPr="009C4918">
        <w:rPr>
          <w:szCs w:val="24"/>
        </w:rPr>
        <w:t>ю</w:t>
      </w:r>
      <w:r w:rsidRPr="009C4918">
        <w:rPr>
          <w:szCs w:val="24"/>
        </w:rPr>
        <w:t>чительная воинская награда. Черно-оранжевые цвета георгиевской ленты стали символом военной доблести и славы. Ее цветовая гамма хорошо и</w:t>
      </w:r>
      <w:r w:rsidRPr="009C4918">
        <w:rPr>
          <w:szCs w:val="24"/>
        </w:rPr>
        <w:t>з</w:t>
      </w:r>
      <w:r w:rsidRPr="009C4918">
        <w:rPr>
          <w:szCs w:val="24"/>
        </w:rPr>
        <w:t>вестна каждому, она использовалась при создании одной из главных наград Великой отечественной войны - «Ордена Славы».</w:t>
      </w:r>
    </w:p>
    <w:p w:rsidR="00960766" w:rsidRPr="009C4918" w:rsidRDefault="00960766" w:rsidP="00960766">
      <w:pPr>
        <w:shd w:val="clear" w:color="auto" w:fill="FFFFFF"/>
        <w:spacing w:line="225" w:lineRule="atLeast"/>
        <w:jc w:val="center"/>
        <w:rPr>
          <w:szCs w:val="24"/>
        </w:rPr>
      </w:pPr>
      <w:r w:rsidRPr="009C4918">
        <w:rPr>
          <w:b/>
          <w:bCs/>
          <w:szCs w:val="24"/>
        </w:rPr>
        <w:t>История возникновения георгиевской ленточки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История возникновения этого символа победы уходит своими корнями в 18 век, когда был учреждён орден Георгия. Орден был разделён на 4 класса. Первая степень ордена имела три знака: крест, звезду и ленту, состоящую из трёх чёрных и двух оранжевых полос, которая носилась через правое плечо под мундиром. Вторая степень ордена также имела звезду и большой крест, который носился на шее на более узкой ленте. Третья степень - малый крест на шее, четвёртый - малый крест в петлице.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Чёрно-оранжевые цвета георгиевской ленты стали в России символом военной доблести и славы. Георгиевская лента присваивалась также некот</w:t>
      </w:r>
      <w:r w:rsidRPr="009C4918">
        <w:rPr>
          <w:szCs w:val="24"/>
        </w:rPr>
        <w:t>о</w:t>
      </w:r>
      <w:r w:rsidRPr="009C4918">
        <w:rPr>
          <w:szCs w:val="24"/>
        </w:rPr>
        <w:t>рым знакам отличия, жалуемым воинским частям, - Георгиевским серебр</w:t>
      </w:r>
      <w:r w:rsidRPr="009C4918">
        <w:rPr>
          <w:szCs w:val="24"/>
        </w:rPr>
        <w:t>я</w:t>
      </w:r>
      <w:r w:rsidRPr="009C4918">
        <w:rPr>
          <w:szCs w:val="24"/>
        </w:rPr>
        <w:t>ным трубам, знамёнам, штандартам. Многие боевые награды носились на георг</w:t>
      </w:r>
      <w:r w:rsidRPr="009C4918">
        <w:rPr>
          <w:szCs w:val="24"/>
        </w:rPr>
        <w:t>и</w:t>
      </w:r>
      <w:r w:rsidRPr="009C4918">
        <w:rPr>
          <w:szCs w:val="24"/>
        </w:rPr>
        <w:t>евской ленте, или она составляла часть ленты.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В 1806 году в русской армии были введены наградные Георгиевские знамёна. В навершии знамени помещался Георгиевский крест, под навершием пов</w:t>
      </w:r>
      <w:r w:rsidRPr="009C4918">
        <w:rPr>
          <w:szCs w:val="24"/>
        </w:rPr>
        <w:t>я</w:t>
      </w:r>
      <w:r w:rsidRPr="009C4918">
        <w:rPr>
          <w:szCs w:val="24"/>
        </w:rPr>
        <w:t>зывалась чёрно-оранжевая лента с кистями.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В 1855 году, во время Крымской войны, темляки георгиевских цветов появились на наградном офицерском оружии. Золотое оружие, как род н</w:t>
      </w:r>
      <w:r w:rsidRPr="009C4918">
        <w:rPr>
          <w:szCs w:val="24"/>
        </w:rPr>
        <w:t>а</w:t>
      </w:r>
      <w:r w:rsidRPr="009C4918">
        <w:rPr>
          <w:szCs w:val="24"/>
        </w:rPr>
        <w:t>грады, было не менее почётно для русского офицера, чем орден Георгия.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Георгиевские ленты в своём первоначальном виде присутствовали в Русской императорской армии до самого конца её существования.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В годы Великой Отечественной войны, продолжая боевые традиции русской армии, 8 сентября 1943 года был учреждён орден Славы трёх степ</w:t>
      </w:r>
      <w:r w:rsidRPr="009C4918">
        <w:rPr>
          <w:szCs w:val="24"/>
        </w:rPr>
        <w:t>е</w:t>
      </w:r>
      <w:r w:rsidRPr="009C4918">
        <w:rPr>
          <w:szCs w:val="24"/>
        </w:rPr>
        <w:t>ней. Его статус, так же как и жёлто-чёрная расцветка ленты, напоминали о Георгие</w:t>
      </w:r>
      <w:r w:rsidRPr="009C4918">
        <w:rPr>
          <w:szCs w:val="24"/>
        </w:rPr>
        <w:t>в</w:t>
      </w:r>
      <w:r w:rsidRPr="009C4918">
        <w:rPr>
          <w:szCs w:val="24"/>
        </w:rPr>
        <w:t>ском кресте. Затем георгиевская лента, подтверждая традиционные цвета российской воинской доблести, украсила многие солдатские и современные ро</w:t>
      </w:r>
      <w:r w:rsidRPr="009C4918">
        <w:rPr>
          <w:szCs w:val="24"/>
        </w:rPr>
        <w:t>с</w:t>
      </w:r>
      <w:r w:rsidRPr="009C4918">
        <w:rPr>
          <w:szCs w:val="24"/>
        </w:rPr>
        <w:t>сийские наградные медали и знаки.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szCs w:val="24"/>
        </w:rPr>
      </w:pPr>
      <w:r w:rsidRPr="009C4918">
        <w:rPr>
          <w:szCs w:val="24"/>
        </w:rPr>
        <w:t>2 марта 1992 года Указом Президиума Верховного Совета России «О государственных наградах РФ» было принято решение о восстановлении росси</w:t>
      </w:r>
      <w:r w:rsidRPr="009C4918">
        <w:rPr>
          <w:szCs w:val="24"/>
        </w:rPr>
        <w:t>й</w:t>
      </w:r>
      <w:r w:rsidRPr="009C4918">
        <w:rPr>
          <w:szCs w:val="24"/>
        </w:rPr>
        <w:t>ского ордена Святого Георгия и знака отличия «Георгиевский крест».</w:t>
      </w:r>
    </w:p>
    <w:p w:rsidR="00960766" w:rsidRPr="009C4918" w:rsidRDefault="00960766" w:rsidP="00960766">
      <w:pPr>
        <w:shd w:val="clear" w:color="auto" w:fill="FFFFFF"/>
        <w:spacing w:line="225" w:lineRule="atLeast"/>
        <w:jc w:val="both"/>
        <w:rPr>
          <w:szCs w:val="24"/>
        </w:rPr>
      </w:pPr>
      <w:r w:rsidRPr="009C4918">
        <w:rPr>
          <w:szCs w:val="24"/>
        </w:rPr>
        <w:t>Весной 2005 года на улицах российских городов впервые появилась «Георг</w:t>
      </w:r>
      <w:r w:rsidRPr="009C4918">
        <w:rPr>
          <w:szCs w:val="24"/>
        </w:rPr>
        <w:t>и</w:t>
      </w:r>
      <w:r w:rsidRPr="009C4918">
        <w:rPr>
          <w:szCs w:val="24"/>
        </w:rPr>
        <w:t>евская ленточка». Эта акция родилась стихийно, выросла она из инте</w:t>
      </w:r>
      <w:r w:rsidRPr="009C4918">
        <w:rPr>
          <w:szCs w:val="24"/>
        </w:rPr>
        <w:t>р</w:t>
      </w:r>
      <w:r w:rsidRPr="009C4918">
        <w:rPr>
          <w:szCs w:val="24"/>
        </w:rPr>
        <w:t xml:space="preserve">нет-проекта «Наша Победа», главной целью </w:t>
      </w:r>
      <w:proofErr w:type="gramStart"/>
      <w:r w:rsidRPr="009C4918">
        <w:rPr>
          <w:szCs w:val="24"/>
        </w:rPr>
        <w:t>которого</w:t>
      </w:r>
      <w:proofErr w:type="gramEnd"/>
      <w:r w:rsidRPr="009C4918">
        <w:rPr>
          <w:szCs w:val="24"/>
        </w:rPr>
        <w:t xml:space="preserve"> была публикация ист</w:t>
      </w:r>
      <w:r w:rsidRPr="009C4918">
        <w:rPr>
          <w:szCs w:val="24"/>
        </w:rPr>
        <w:t>о</w:t>
      </w:r>
      <w:r w:rsidRPr="009C4918">
        <w:rPr>
          <w:szCs w:val="24"/>
        </w:rPr>
        <w:t>рий и фотографий времён Великой Отечественной войны. Ленточка стала сво</w:t>
      </w:r>
      <w:r w:rsidRPr="009C4918">
        <w:rPr>
          <w:szCs w:val="24"/>
        </w:rPr>
        <w:t>е</w:t>
      </w:r>
      <w:r w:rsidRPr="009C4918">
        <w:rPr>
          <w:szCs w:val="24"/>
        </w:rPr>
        <w:t>образным атрибутом торжественных мероприятий, традиционных встреч с ветеранами, праздничных гуляний во многих городах Российской Федер</w:t>
      </w:r>
      <w:r w:rsidRPr="009C4918">
        <w:rPr>
          <w:szCs w:val="24"/>
        </w:rPr>
        <w:t>а</w:t>
      </w:r>
      <w:r w:rsidRPr="009C4918">
        <w:rPr>
          <w:szCs w:val="24"/>
        </w:rPr>
        <w:t>ции.</w:t>
      </w:r>
    </w:p>
    <w:p w:rsidR="00960766" w:rsidRPr="009C4918" w:rsidRDefault="00960766" w:rsidP="00960766">
      <w:pPr>
        <w:shd w:val="clear" w:color="auto" w:fill="FFFFFF"/>
        <w:spacing w:line="225" w:lineRule="atLeast"/>
        <w:jc w:val="both"/>
        <w:rPr>
          <w:szCs w:val="24"/>
        </w:rPr>
        <w:sectPr w:rsidR="00960766" w:rsidRPr="009C4918" w:rsidSect="00F37F72">
          <w:pgSz w:w="11906" w:h="16838"/>
          <w:pgMar w:top="567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60766" w:rsidRPr="009C4918" w:rsidRDefault="00960766" w:rsidP="00960766">
      <w:pPr>
        <w:pStyle w:val="docname"/>
        <w:spacing w:before="0" w:beforeAutospacing="0" w:after="120" w:afterAutospacing="0" w:line="240" w:lineRule="exact"/>
        <w:ind w:firstLine="6120"/>
        <w:jc w:val="right"/>
      </w:pPr>
      <w:r w:rsidRPr="009C4918">
        <w:lastRenderedPageBreak/>
        <w:t>Приложение № 2</w:t>
      </w:r>
    </w:p>
    <w:p w:rsidR="00960766" w:rsidRPr="009C4918" w:rsidRDefault="00960766" w:rsidP="00960766">
      <w:pPr>
        <w:shd w:val="clear" w:color="auto" w:fill="FFFFFF"/>
        <w:spacing w:line="225" w:lineRule="atLeast"/>
        <w:jc w:val="center"/>
        <w:rPr>
          <w:b/>
          <w:bCs/>
          <w:color w:val="000000"/>
          <w:szCs w:val="24"/>
        </w:rPr>
      </w:pPr>
    </w:p>
    <w:p w:rsidR="00960766" w:rsidRPr="009C4918" w:rsidRDefault="00960766" w:rsidP="00960766">
      <w:pPr>
        <w:shd w:val="clear" w:color="auto" w:fill="FFFFFF"/>
        <w:spacing w:line="225" w:lineRule="atLeast"/>
        <w:jc w:val="center"/>
        <w:rPr>
          <w:b/>
          <w:bCs/>
          <w:color w:val="000000"/>
          <w:szCs w:val="24"/>
        </w:rPr>
      </w:pPr>
      <w:r w:rsidRPr="009C4918">
        <w:rPr>
          <w:b/>
          <w:bCs/>
          <w:color w:val="000000"/>
          <w:szCs w:val="24"/>
        </w:rPr>
        <w:t>Кодекс «Георгиевской ленточки»</w:t>
      </w:r>
    </w:p>
    <w:p w:rsidR="00960766" w:rsidRPr="009C4918" w:rsidRDefault="00960766" w:rsidP="00960766">
      <w:pPr>
        <w:shd w:val="clear" w:color="auto" w:fill="FFFFFF"/>
        <w:spacing w:line="225" w:lineRule="atLeast"/>
        <w:jc w:val="center"/>
        <w:rPr>
          <w:color w:val="000000"/>
          <w:szCs w:val="24"/>
        </w:rPr>
      </w:pP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1. Акция «Георгиевская ленточка» некоммерческая и неполитическая.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2. Цель акции - создание символа празднования Дня Победы.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3. Этот символ - выражение нашего уважения к ветеранам, дань памяти па</w:t>
      </w:r>
      <w:r w:rsidRPr="009C4918">
        <w:rPr>
          <w:color w:val="000000"/>
          <w:szCs w:val="24"/>
        </w:rPr>
        <w:t>в</w:t>
      </w:r>
      <w:r w:rsidRPr="009C4918">
        <w:rPr>
          <w:color w:val="000000"/>
          <w:szCs w:val="24"/>
        </w:rPr>
        <w:t>шим на поле боя, благодарность людям, отдавшим все для фронта. Всем тем, благодаря кому мы победили в 1945 году.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4. «Георгиевская ленточка» не является геральдическим символом. Это си</w:t>
      </w:r>
      <w:r w:rsidRPr="009C4918">
        <w:rPr>
          <w:color w:val="000000"/>
          <w:szCs w:val="24"/>
        </w:rPr>
        <w:t>м</w:t>
      </w:r>
      <w:r w:rsidRPr="009C4918">
        <w:rPr>
          <w:color w:val="000000"/>
          <w:szCs w:val="24"/>
        </w:rPr>
        <w:t xml:space="preserve">волическая лента, реплика </w:t>
      </w:r>
      <w:proofErr w:type="gramStart"/>
      <w:r w:rsidRPr="009C4918">
        <w:rPr>
          <w:color w:val="000000"/>
          <w:szCs w:val="24"/>
        </w:rPr>
        <w:t>традиционного</w:t>
      </w:r>
      <w:proofErr w:type="gramEnd"/>
      <w:r w:rsidRPr="009C4918">
        <w:rPr>
          <w:color w:val="000000"/>
          <w:szCs w:val="24"/>
        </w:rPr>
        <w:t xml:space="preserve"> биколора Георгиевской ленты.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5. Не допускается использование в акции оригинальных наградных Георг</w:t>
      </w:r>
      <w:r w:rsidRPr="009C4918">
        <w:rPr>
          <w:color w:val="000000"/>
          <w:szCs w:val="24"/>
        </w:rPr>
        <w:t>и</w:t>
      </w:r>
      <w:r w:rsidRPr="009C4918">
        <w:rPr>
          <w:color w:val="000000"/>
          <w:szCs w:val="24"/>
        </w:rPr>
        <w:t>евских или Гвардейских лент. «Георгиевская ленточка» - символ, а не нагр</w:t>
      </w:r>
      <w:r w:rsidRPr="009C4918">
        <w:rPr>
          <w:color w:val="000000"/>
          <w:szCs w:val="24"/>
        </w:rPr>
        <w:t>а</w:t>
      </w:r>
      <w:r w:rsidRPr="009C4918">
        <w:rPr>
          <w:color w:val="000000"/>
          <w:szCs w:val="24"/>
        </w:rPr>
        <w:t>да.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6. «Георгиевская ленточка» не может быть объектом купли-продажи.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7. «Георгиевская ленточка» не может служить для продвижения тов</w:t>
      </w:r>
      <w:r w:rsidRPr="009C4918">
        <w:rPr>
          <w:color w:val="000000"/>
          <w:szCs w:val="24"/>
        </w:rPr>
        <w:t>а</w:t>
      </w:r>
      <w:r w:rsidRPr="009C4918">
        <w:rPr>
          <w:color w:val="000000"/>
          <w:szCs w:val="24"/>
        </w:rPr>
        <w:t>ров и услуг. Не допускается использование ленты в качестве сопутствующего т</w:t>
      </w:r>
      <w:r w:rsidRPr="009C4918">
        <w:rPr>
          <w:color w:val="000000"/>
          <w:szCs w:val="24"/>
        </w:rPr>
        <w:t>о</w:t>
      </w:r>
      <w:r w:rsidRPr="009C4918">
        <w:rPr>
          <w:color w:val="000000"/>
          <w:szCs w:val="24"/>
        </w:rPr>
        <w:t>вара или элемента товарной упаковки.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8. «Георгиевская ленточка» распространяется бесплатно. Не допускается в</w:t>
      </w:r>
      <w:r w:rsidRPr="009C4918">
        <w:rPr>
          <w:color w:val="000000"/>
          <w:szCs w:val="24"/>
        </w:rPr>
        <w:t>ы</w:t>
      </w:r>
      <w:r w:rsidRPr="009C4918">
        <w:rPr>
          <w:color w:val="000000"/>
          <w:szCs w:val="24"/>
        </w:rPr>
        <w:t>дача ленточки посетителю торгового учреждения в обмен на покупку.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9. Не допускается использование «Георгиевской ленточки» в политич</w:t>
      </w:r>
      <w:r w:rsidRPr="009C4918">
        <w:rPr>
          <w:color w:val="000000"/>
          <w:szCs w:val="24"/>
        </w:rPr>
        <w:t>е</w:t>
      </w:r>
      <w:r w:rsidRPr="009C4918">
        <w:rPr>
          <w:color w:val="000000"/>
          <w:szCs w:val="24"/>
        </w:rPr>
        <w:t>ских целях любыми партиями или движениями.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color w:val="000000"/>
          <w:szCs w:val="24"/>
        </w:rPr>
      </w:pPr>
      <w:r w:rsidRPr="009C4918">
        <w:rPr>
          <w:color w:val="000000"/>
          <w:szCs w:val="24"/>
        </w:rPr>
        <w:t>10. «Георгиевская ленточка» имеет одну или две надписи: «www.9may. ru» и название города/государства, где произведена ленточка. Другие надп</w:t>
      </w:r>
      <w:r w:rsidRPr="009C4918">
        <w:rPr>
          <w:color w:val="000000"/>
          <w:szCs w:val="24"/>
        </w:rPr>
        <w:t>и</w:t>
      </w:r>
      <w:r w:rsidRPr="009C4918">
        <w:rPr>
          <w:color w:val="000000"/>
          <w:szCs w:val="24"/>
        </w:rPr>
        <w:t>си на ленточке не допускаются.</w:t>
      </w:r>
    </w:p>
    <w:p w:rsidR="00960766" w:rsidRPr="009C4918" w:rsidRDefault="00960766" w:rsidP="00960766">
      <w:pPr>
        <w:shd w:val="clear" w:color="auto" w:fill="FFFFFF"/>
        <w:spacing w:line="225" w:lineRule="atLeast"/>
        <w:ind w:firstLine="708"/>
        <w:jc w:val="both"/>
        <w:rPr>
          <w:b/>
          <w:color w:val="000000"/>
          <w:szCs w:val="24"/>
        </w:rPr>
      </w:pPr>
      <w:r w:rsidRPr="009C4918">
        <w:rPr>
          <w:b/>
          <w:color w:val="000000"/>
          <w:szCs w:val="24"/>
        </w:rPr>
        <w:t>11. Ношение «Георгиевской ленточки» допускается только на л</w:t>
      </w:r>
      <w:r w:rsidRPr="009C4918">
        <w:rPr>
          <w:b/>
          <w:color w:val="000000"/>
          <w:szCs w:val="24"/>
        </w:rPr>
        <w:t>е</w:t>
      </w:r>
      <w:r w:rsidRPr="009C4918">
        <w:rPr>
          <w:b/>
          <w:color w:val="000000"/>
          <w:szCs w:val="24"/>
        </w:rPr>
        <w:t>вой стороне груди.</w:t>
      </w:r>
    </w:p>
    <w:p w:rsidR="00960766" w:rsidRPr="009C4918" w:rsidRDefault="00960766" w:rsidP="00960766">
      <w:pPr>
        <w:shd w:val="clear" w:color="auto" w:fill="FFFFFF"/>
        <w:spacing w:line="225" w:lineRule="atLeast"/>
        <w:jc w:val="both"/>
        <w:rPr>
          <w:szCs w:val="24"/>
        </w:rPr>
      </w:pPr>
    </w:p>
    <w:p w:rsidR="00960766" w:rsidRPr="009C4918" w:rsidRDefault="00960766" w:rsidP="00960766">
      <w:pPr>
        <w:pStyle w:val="docname"/>
        <w:spacing w:before="0" w:beforeAutospacing="0" w:after="120" w:afterAutospacing="0" w:line="240" w:lineRule="exact"/>
        <w:ind w:firstLine="6120"/>
      </w:pPr>
    </w:p>
    <w:p w:rsidR="00960766" w:rsidRPr="009C4918" w:rsidRDefault="00960766" w:rsidP="00960766">
      <w:pPr>
        <w:pStyle w:val="docname"/>
        <w:spacing w:before="0" w:beforeAutospacing="0" w:after="120" w:afterAutospacing="0" w:line="240" w:lineRule="exact"/>
        <w:ind w:firstLine="6120"/>
        <w:sectPr w:rsidR="00960766" w:rsidRPr="009C4918" w:rsidSect="00F37F72">
          <w:pgSz w:w="11906" w:h="16838"/>
          <w:pgMar w:top="567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60766" w:rsidRPr="009C4918" w:rsidRDefault="00960766" w:rsidP="00960766">
      <w:pPr>
        <w:pStyle w:val="docname"/>
        <w:spacing w:before="0" w:beforeAutospacing="0" w:after="120" w:afterAutospacing="0" w:line="240" w:lineRule="exact"/>
        <w:ind w:firstLine="11700"/>
        <w:jc w:val="right"/>
        <w:sectPr w:rsidR="00960766" w:rsidRPr="009C4918" w:rsidSect="00687974">
          <w:pgSz w:w="11906" w:h="16838"/>
          <w:pgMar w:top="539" w:right="567" w:bottom="964" w:left="1985" w:header="709" w:footer="709" w:gutter="0"/>
          <w:pgNumType w:start="1"/>
          <w:cols w:space="708"/>
          <w:titlePg/>
          <w:docGrid w:linePitch="360"/>
        </w:sectPr>
      </w:pPr>
      <w:proofErr w:type="gramStart"/>
      <w:r w:rsidRPr="009C4918">
        <w:lastRenderedPageBreak/>
        <w:t>П</w:t>
      </w:r>
      <w:proofErr w:type="gramEnd"/>
    </w:p>
    <w:p w:rsidR="00960766" w:rsidRPr="009C4918" w:rsidRDefault="00960766" w:rsidP="00960766">
      <w:pPr>
        <w:pStyle w:val="docname"/>
        <w:spacing w:before="0" w:beforeAutospacing="0" w:after="120" w:afterAutospacing="0" w:line="240" w:lineRule="exact"/>
        <w:ind w:firstLine="11700"/>
        <w:jc w:val="right"/>
      </w:pPr>
      <w:r w:rsidRPr="009C4918">
        <w:lastRenderedPageBreak/>
        <w:t>Приложение № 3</w:t>
      </w:r>
    </w:p>
    <w:p w:rsidR="00960766" w:rsidRPr="009C4918" w:rsidRDefault="00960766" w:rsidP="00960766">
      <w:pPr>
        <w:pStyle w:val="docname"/>
        <w:spacing w:before="0" w:beforeAutospacing="0" w:after="0" w:afterAutospacing="0" w:line="240" w:lineRule="exact"/>
        <w:ind w:firstLine="6120"/>
        <w:jc w:val="center"/>
      </w:pPr>
    </w:p>
    <w:p w:rsidR="00960766" w:rsidRPr="009C4918" w:rsidRDefault="00960766" w:rsidP="00960766">
      <w:pPr>
        <w:pStyle w:val="docname"/>
        <w:spacing w:before="0" w:beforeAutospacing="0" w:after="0" w:afterAutospacing="0" w:line="240" w:lineRule="exact"/>
        <w:ind w:firstLine="6120"/>
        <w:rPr>
          <w:b/>
        </w:rPr>
      </w:pPr>
    </w:p>
    <w:p w:rsidR="00960766" w:rsidRPr="009C4918" w:rsidRDefault="00960766" w:rsidP="00960766">
      <w:pPr>
        <w:jc w:val="center"/>
        <w:rPr>
          <w:b/>
          <w:szCs w:val="24"/>
        </w:rPr>
      </w:pPr>
      <w:r w:rsidRPr="009C4918">
        <w:rPr>
          <w:b/>
          <w:szCs w:val="24"/>
        </w:rPr>
        <w:t xml:space="preserve">Информация об организации и проведении акции </w:t>
      </w:r>
      <w:proofErr w:type="gramStart"/>
      <w:r w:rsidRPr="009C4918">
        <w:rPr>
          <w:b/>
          <w:szCs w:val="24"/>
        </w:rPr>
        <w:t>в</w:t>
      </w:r>
      <w:proofErr w:type="gramEnd"/>
    </w:p>
    <w:p w:rsidR="00960766" w:rsidRPr="009C4918" w:rsidRDefault="00960766" w:rsidP="00960766">
      <w:pPr>
        <w:pStyle w:val="ConsNormal"/>
        <w:widowControl/>
        <w:pBdr>
          <w:bottom w:val="single" w:sz="12" w:space="1" w:color="auto"/>
        </w:pBdr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66" w:rsidRPr="009C4918" w:rsidRDefault="00960766" w:rsidP="00960766">
      <w:pPr>
        <w:ind w:firstLine="708"/>
        <w:jc w:val="center"/>
        <w:rPr>
          <w:b/>
          <w:szCs w:val="24"/>
        </w:rPr>
      </w:pPr>
      <w:r w:rsidRPr="009C4918">
        <w:rPr>
          <w:b/>
          <w:szCs w:val="24"/>
        </w:rPr>
        <w:t>(наименование учреждения)</w:t>
      </w:r>
    </w:p>
    <w:p w:rsidR="00960766" w:rsidRPr="009C4918" w:rsidRDefault="00960766" w:rsidP="00960766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Y="198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1980"/>
        <w:gridCol w:w="1800"/>
        <w:gridCol w:w="1980"/>
        <w:gridCol w:w="1980"/>
        <w:gridCol w:w="2034"/>
        <w:gridCol w:w="1746"/>
      </w:tblGrid>
      <w:tr w:rsidR="00960766" w:rsidRPr="009C4918" w:rsidTr="00F37F72">
        <w:tc>
          <w:tcPr>
            <w:tcW w:w="2268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  <w:r w:rsidRPr="009C4918">
              <w:rPr>
                <w:b/>
                <w:szCs w:val="24"/>
              </w:rPr>
              <w:t>Общее колич</w:t>
            </w:r>
            <w:r w:rsidRPr="009C4918">
              <w:rPr>
                <w:b/>
                <w:szCs w:val="24"/>
              </w:rPr>
              <w:t>е</w:t>
            </w:r>
            <w:r w:rsidRPr="009C4918">
              <w:rPr>
                <w:b/>
                <w:szCs w:val="24"/>
              </w:rPr>
              <w:t>ство проведе</w:t>
            </w:r>
            <w:r w:rsidRPr="009C4918">
              <w:rPr>
                <w:b/>
                <w:szCs w:val="24"/>
              </w:rPr>
              <w:t>н</w:t>
            </w:r>
            <w:r w:rsidRPr="009C4918">
              <w:rPr>
                <w:b/>
                <w:szCs w:val="24"/>
              </w:rPr>
              <w:t>ных меропри</w:t>
            </w:r>
            <w:r w:rsidRPr="009C4918">
              <w:rPr>
                <w:b/>
                <w:szCs w:val="24"/>
              </w:rPr>
              <w:t>я</w:t>
            </w:r>
            <w:r w:rsidRPr="009C4918">
              <w:rPr>
                <w:b/>
                <w:szCs w:val="24"/>
              </w:rPr>
              <w:t>тий</w:t>
            </w:r>
          </w:p>
        </w:tc>
        <w:tc>
          <w:tcPr>
            <w:tcW w:w="1800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  <w:r w:rsidRPr="009C4918">
              <w:rPr>
                <w:b/>
                <w:szCs w:val="24"/>
              </w:rPr>
              <w:t>Формы пров</w:t>
            </w:r>
            <w:r w:rsidRPr="009C4918">
              <w:rPr>
                <w:b/>
                <w:szCs w:val="24"/>
              </w:rPr>
              <w:t>е</w:t>
            </w:r>
            <w:r w:rsidRPr="009C4918">
              <w:rPr>
                <w:b/>
                <w:szCs w:val="24"/>
              </w:rPr>
              <w:t>дения</w:t>
            </w:r>
          </w:p>
        </w:tc>
        <w:tc>
          <w:tcPr>
            <w:tcW w:w="1980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  <w:r w:rsidRPr="009C4918">
              <w:rPr>
                <w:b/>
                <w:szCs w:val="24"/>
              </w:rPr>
              <w:t>Общее количество участников а</w:t>
            </w:r>
            <w:r w:rsidRPr="009C4918">
              <w:rPr>
                <w:b/>
                <w:szCs w:val="24"/>
              </w:rPr>
              <w:t>к</w:t>
            </w:r>
            <w:r w:rsidRPr="009C4918">
              <w:rPr>
                <w:b/>
                <w:szCs w:val="24"/>
              </w:rPr>
              <w:t>ции</w:t>
            </w:r>
          </w:p>
        </w:tc>
        <w:tc>
          <w:tcPr>
            <w:tcW w:w="1800" w:type="dxa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  <w:r w:rsidRPr="009C4918">
              <w:rPr>
                <w:b/>
                <w:szCs w:val="24"/>
              </w:rPr>
              <w:t>Кол</w:t>
            </w:r>
            <w:r w:rsidRPr="009C4918">
              <w:rPr>
                <w:b/>
                <w:szCs w:val="24"/>
              </w:rPr>
              <w:t>и</w:t>
            </w:r>
            <w:r w:rsidRPr="009C4918">
              <w:rPr>
                <w:b/>
                <w:szCs w:val="24"/>
              </w:rPr>
              <w:t>чество задейств</w:t>
            </w:r>
            <w:r w:rsidRPr="009C4918">
              <w:rPr>
                <w:b/>
                <w:szCs w:val="24"/>
              </w:rPr>
              <w:t>о</w:t>
            </w:r>
            <w:r w:rsidRPr="009C4918">
              <w:rPr>
                <w:b/>
                <w:szCs w:val="24"/>
              </w:rPr>
              <w:t>ванных партнеров, организ</w:t>
            </w:r>
            <w:r w:rsidRPr="009C4918">
              <w:rPr>
                <w:b/>
                <w:szCs w:val="24"/>
              </w:rPr>
              <w:t>а</w:t>
            </w:r>
            <w:r w:rsidRPr="009C4918">
              <w:rPr>
                <w:b/>
                <w:szCs w:val="24"/>
              </w:rPr>
              <w:t>ций (указать в пр</w:t>
            </w:r>
            <w:r w:rsidRPr="009C4918">
              <w:rPr>
                <w:b/>
                <w:szCs w:val="24"/>
              </w:rPr>
              <w:t>и</w:t>
            </w:r>
            <w:r w:rsidRPr="009C4918">
              <w:rPr>
                <w:b/>
                <w:szCs w:val="24"/>
              </w:rPr>
              <w:t>мечании наименов</w:t>
            </w:r>
            <w:r w:rsidRPr="009C4918">
              <w:rPr>
                <w:b/>
                <w:szCs w:val="24"/>
              </w:rPr>
              <w:t>а</w:t>
            </w:r>
            <w:r w:rsidRPr="009C4918">
              <w:rPr>
                <w:b/>
                <w:szCs w:val="24"/>
              </w:rPr>
              <w:t>ния)</w:t>
            </w:r>
          </w:p>
        </w:tc>
        <w:tc>
          <w:tcPr>
            <w:tcW w:w="1980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  <w:r w:rsidRPr="009C4918">
              <w:rPr>
                <w:b/>
                <w:szCs w:val="24"/>
              </w:rPr>
              <w:t>Общее количество в</w:t>
            </w:r>
            <w:r w:rsidRPr="009C4918">
              <w:rPr>
                <w:b/>
                <w:szCs w:val="24"/>
              </w:rPr>
              <w:t>о</w:t>
            </w:r>
            <w:r w:rsidRPr="009C4918">
              <w:rPr>
                <w:b/>
                <w:szCs w:val="24"/>
              </w:rPr>
              <w:t>лонтёров</w:t>
            </w:r>
          </w:p>
        </w:tc>
        <w:tc>
          <w:tcPr>
            <w:tcW w:w="1980" w:type="dxa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  <w:r w:rsidRPr="009C4918">
              <w:rPr>
                <w:b/>
                <w:szCs w:val="24"/>
              </w:rPr>
              <w:t>Общая сумма средств на проведение акции / пр</w:t>
            </w:r>
            <w:r w:rsidRPr="009C4918">
              <w:rPr>
                <w:b/>
                <w:szCs w:val="24"/>
              </w:rPr>
              <w:t>и</w:t>
            </w:r>
            <w:r w:rsidRPr="009C4918">
              <w:rPr>
                <w:b/>
                <w:szCs w:val="24"/>
              </w:rPr>
              <w:t>влеченные сре</w:t>
            </w:r>
            <w:r w:rsidRPr="009C4918">
              <w:rPr>
                <w:b/>
                <w:szCs w:val="24"/>
              </w:rPr>
              <w:t>д</w:t>
            </w:r>
            <w:r w:rsidRPr="009C4918">
              <w:rPr>
                <w:b/>
                <w:szCs w:val="24"/>
              </w:rPr>
              <w:t>ства</w:t>
            </w:r>
          </w:p>
        </w:tc>
        <w:tc>
          <w:tcPr>
            <w:tcW w:w="2034" w:type="dxa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  <w:r w:rsidRPr="009C4918">
              <w:rPr>
                <w:b/>
                <w:szCs w:val="24"/>
              </w:rPr>
              <w:t>Количество работающих пунктов ра</w:t>
            </w:r>
            <w:r w:rsidRPr="009C4918">
              <w:rPr>
                <w:b/>
                <w:szCs w:val="24"/>
              </w:rPr>
              <w:t>с</w:t>
            </w:r>
            <w:r w:rsidRPr="009C4918">
              <w:rPr>
                <w:b/>
                <w:szCs w:val="24"/>
              </w:rPr>
              <w:t>пространения георгиевских ленточек</w:t>
            </w:r>
          </w:p>
        </w:tc>
        <w:tc>
          <w:tcPr>
            <w:tcW w:w="1746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  <w:r w:rsidRPr="009C4918">
              <w:rPr>
                <w:b/>
                <w:szCs w:val="24"/>
              </w:rPr>
              <w:t>Колич</w:t>
            </w:r>
            <w:r w:rsidRPr="009C4918">
              <w:rPr>
                <w:b/>
                <w:szCs w:val="24"/>
              </w:rPr>
              <w:t>е</w:t>
            </w:r>
            <w:r w:rsidRPr="009C4918">
              <w:rPr>
                <w:b/>
                <w:szCs w:val="24"/>
              </w:rPr>
              <w:t>ство распр</w:t>
            </w:r>
            <w:r w:rsidRPr="009C4918">
              <w:rPr>
                <w:b/>
                <w:szCs w:val="24"/>
              </w:rPr>
              <w:t>о</w:t>
            </w:r>
            <w:r w:rsidRPr="009C4918">
              <w:rPr>
                <w:b/>
                <w:szCs w:val="24"/>
              </w:rPr>
              <w:t>странённых ленточек</w:t>
            </w:r>
          </w:p>
        </w:tc>
      </w:tr>
      <w:tr w:rsidR="00960766" w:rsidRPr="009C4918" w:rsidTr="00F37F72">
        <w:tc>
          <w:tcPr>
            <w:tcW w:w="2268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</w:p>
        </w:tc>
        <w:tc>
          <w:tcPr>
            <w:tcW w:w="1800" w:type="dxa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</w:p>
        </w:tc>
        <w:tc>
          <w:tcPr>
            <w:tcW w:w="1980" w:type="dxa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</w:p>
        </w:tc>
        <w:tc>
          <w:tcPr>
            <w:tcW w:w="2034" w:type="dxa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960766" w:rsidRPr="009C4918" w:rsidRDefault="00960766" w:rsidP="00F37F72">
            <w:pPr>
              <w:rPr>
                <w:b/>
                <w:szCs w:val="24"/>
              </w:rPr>
            </w:pPr>
          </w:p>
        </w:tc>
      </w:tr>
    </w:tbl>
    <w:p w:rsidR="00960766" w:rsidRPr="009C4918" w:rsidRDefault="00960766" w:rsidP="00960766">
      <w:pPr>
        <w:rPr>
          <w:b/>
          <w:szCs w:val="24"/>
        </w:rPr>
      </w:pPr>
    </w:p>
    <w:p w:rsidR="00960766" w:rsidRPr="009C4918" w:rsidRDefault="00960766" w:rsidP="00960766">
      <w:pPr>
        <w:rPr>
          <w:b/>
          <w:szCs w:val="24"/>
        </w:rPr>
      </w:pPr>
    </w:p>
    <w:p w:rsidR="00960766" w:rsidRPr="009C4918" w:rsidRDefault="00960766" w:rsidP="00960766">
      <w:pPr>
        <w:rPr>
          <w:b/>
          <w:szCs w:val="24"/>
        </w:rPr>
      </w:pPr>
    </w:p>
    <w:p w:rsidR="00960766" w:rsidRPr="009C4918" w:rsidRDefault="00960766" w:rsidP="00960766">
      <w:pPr>
        <w:spacing w:line="240" w:lineRule="exact"/>
        <w:ind w:firstLine="709"/>
        <w:rPr>
          <w:b/>
          <w:szCs w:val="24"/>
        </w:rPr>
      </w:pPr>
      <w:r w:rsidRPr="009C4918">
        <w:rPr>
          <w:b/>
          <w:szCs w:val="24"/>
        </w:rPr>
        <w:t xml:space="preserve">Наименование должности </w:t>
      </w:r>
      <w:proofErr w:type="gramStart"/>
      <w:r w:rsidRPr="009C4918">
        <w:rPr>
          <w:b/>
          <w:szCs w:val="24"/>
        </w:rPr>
        <w:t>ответственного</w:t>
      </w:r>
      <w:proofErr w:type="gramEnd"/>
      <w:r w:rsidRPr="009C4918">
        <w:rPr>
          <w:b/>
          <w:szCs w:val="24"/>
        </w:rPr>
        <w:t xml:space="preserve"> </w:t>
      </w:r>
    </w:p>
    <w:p w:rsidR="00960766" w:rsidRPr="009C4918" w:rsidRDefault="00960766" w:rsidP="00960766">
      <w:pPr>
        <w:spacing w:line="240" w:lineRule="exact"/>
        <w:ind w:firstLine="709"/>
        <w:rPr>
          <w:b/>
          <w:szCs w:val="24"/>
        </w:rPr>
      </w:pPr>
      <w:r w:rsidRPr="009C4918">
        <w:rPr>
          <w:b/>
          <w:szCs w:val="24"/>
        </w:rPr>
        <w:t>за проведение акции в учреждении</w:t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</w:r>
      <w:r w:rsidRPr="009C4918">
        <w:rPr>
          <w:b/>
          <w:szCs w:val="24"/>
        </w:rPr>
        <w:tab/>
        <w:t>И.О. Фамилия</w:t>
      </w:r>
    </w:p>
    <w:p w:rsidR="00960766" w:rsidRPr="009C4918" w:rsidRDefault="00960766" w:rsidP="00960766">
      <w:pPr>
        <w:spacing w:line="240" w:lineRule="exact"/>
        <w:ind w:left="8496" w:firstLine="709"/>
        <w:rPr>
          <w:b/>
          <w:szCs w:val="24"/>
        </w:rPr>
      </w:pPr>
      <w:r w:rsidRPr="009C4918">
        <w:rPr>
          <w:b/>
          <w:szCs w:val="24"/>
        </w:rPr>
        <w:t>(подпись)</w:t>
      </w:r>
    </w:p>
    <w:p w:rsidR="00960766" w:rsidRPr="009C4918" w:rsidRDefault="00960766" w:rsidP="00960766">
      <w:pPr>
        <w:tabs>
          <w:tab w:val="left" w:pos="7695"/>
        </w:tabs>
        <w:rPr>
          <w:szCs w:val="24"/>
        </w:rPr>
      </w:pPr>
    </w:p>
    <w:p w:rsidR="005227A6" w:rsidRPr="009C4918" w:rsidRDefault="005227A6" w:rsidP="001E0C87">
      <w:pPr>
        <w:jc w:val="both"/>
        <w:rPr>
          <w:szCs w:val="24"/>
        </w:rPr>
      </w:pPr>
    </w:p>
    <w:sectPr w:rsidR="005227A6" w:rsidRPr="009C4918" w:rsidSect="00960766">
      <w:pgSz w:w="16838" w:h="11906" w:orient="landscape"/>
      <w:pgMar w:top="567" w:right="964" w:bottom="1985" w:left="53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EA" w:rsidRDefault="00F863EA">
      <w:r>
        <w:separator/>
      </w:r>
    </w:p>
  </w:endnote>
  <w:endnote w:type="continuationSeparator" w:id="0">
    <w:p w:rsidR="00F863EA" w:rsidRDefault="00F8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EA" w:rsidRDefault="00F863EA">
      <w:r>
        <w:separator/>
      </w:r>
    </w:p>
  </w:footnote>
  <w:footnote w:type="continuationSeparator" w:id="0">
    <w:p w:rsidR="00F863EA" w:rsidRDefault="00F8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7614A7D"/>
    <w:multiLevelType w:val="multilevel"/>
    <w:tmpl w:val="CB5C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96796"/>
    <w:multiLevelType w:val="hybridMultilevel"/>
    <w:tmpl w:val="AB0EAB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C90CCA"/>
    <w:multiLevelType w:val="multilevel"/>
    <w:tmpl w:val="B446694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3934AFC"/>
    <w:multiLevelType w:val="hybridMultilevel"/>
    <w:tmpl w:val="57F6DA22"/>
    <w:lvl w:ilvl="0" w:tplc="679409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8054486"/>
    <w:multiLevelType w:val="hybridMultilevel"/>
    <w:tmpl w:val="FD0EC9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9D9C6"/>
    <w:multiLevelType w:val="hybridMultilevel"/>
    <w:tmpl w:val="8118B5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8005054"/>
    <w:multiLevelType w:val="hybridMultilevel"/>
    <w:tmpl w:val="58FCA5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E55298F"/>
    <w:multiLevelType w:val="hybridMultilevel"/>
    <w:tmpl w:val="FEF5EB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C"/>
    <w:rsid w:val="000F57DC"/>
    <w:rsid w:val="00147E01"/>
    <w:rsid w:val="001657BC"/>
    <w:rsid w:val="001B6231"/>
    <w:rsid w:val="001E0C87"/>
    <w:rsid w:val="00242B0F"/>
    <w:rsid w:val="0027030C"/>
    <w:rsid w:val="00301CA1"/>
    <w:rsid w:val="00321D5B"/>
    <w:rsid w:val="003637AE"/>
    <w:rsid w:val="0043611B"/>
    <w:rsid w:val="004448D0"/>
    <w:rsid w:val="004F2416"/>
    <w:rsid w:val="005227A6"/>
    <w:rsid w:val="006074B9"/>
    <w:rsid w:val="006205C8"/>
    <w:rsid w:val="006709AA"/>
    <w:rsid w:val="00673794"/>
    <w:rsid w:val="006767D5"/>
    <w:rsid w:val="00687974"/>
    <w:rsid w:val="006D1D7E"/>
    <w:rsid w:val="006E18A5"/>
    <w:rsid w:val="00727C15"/>
    <w:rsid w:val="00782765"/>
    <w:rsid w:val="0078589E"/>
    <w:rsid w:val="007D07BE"/>
    <w:rsid w:val="007D45FC"/>
    <w:rsid w:val="00854B85"/>
    <w:rsid w:val="00960766"/>
    <w:rsid w:val="009A1C16"/>
    <w:rsid w:val="009B2048"/>
    <w:rsid w:val="009C4918"/>
    <w:rsid w:val="00A469DA"/>
    <w:rsid w:val="00A73153"/>
    <w:rsid w:val="00B10C76"/>
    <w:rsid w:val="00B320E2"/>
    <w:rsid w:val="00B662F9"/>
    <w:rsid w:val="00C31CFE"/>
    <w:rsid w:val="00DB3A25"/>
    <w:rsid w:val="00DD2413"/>
    <w:rsid w:val="00E61CAF"/>
    <w:rsid w:val="00EC7F68"/>
    <w:rsid w:val="00F2159D"/>
    <w:rsid w:val="00F37F72"/>
    <w:rsid w:val="00F863EA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7DC"/>
    <w:rPr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F57DC"/>
    <w:pPr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"/>
    <w:basedOn w:val="a"/>
    <w:link w:val="a5"/>
    <w:rsid w:val="000F57DC"/>
    <w:pPr>
      <w:tabs>
        <w:tab w:val="left" w:pos="1140"/>
      </w:tabs>
      <w:jc w:val="both"/>
    </w:pPr>
    <w:rPr>
      <w:sz w:val="28"/>
    </w:rPr>
  </w:style>
  <w:style w:type="character" w:customStyle="1" w:styleId="a5">
    <w:name w:val="Основной текст Знак"/>
    <w:link w:val="a4"/>
    <w:rsid w:val="000F57DC"/>
    <w:rPr>
      <w:sz w:val="28"/>
      <w:lang w:val="ru-RU" w:eastAsia="ar-SA" w:bidi="ar-SA"/>
    </w:rPr>
  </w:style>
  <w:style w:type="character" w:styleId="a6">
    <w:name w:val="Strong"/>
    <w:basedOn w:val="a0"/>
    <w:qFormat/>
    <w:rsid w:val="000F57DC"/>
    <w:rPr>
      <w:rFonts w:cs="Times New Roman"/>
      <w:b/>
      <w:bCs/>
    </w:rPr>
  </w:style>
  <w:style w:type="character" w:customStyle="1" w:styleId="apple-style-span">
    <w:name w:val="apple-style-span"/>
    <w:basedOn w:val="a0"/>
    <w:rsid w:val="007D45FC"/>
  </w:style>
  <w:style w:type="paragraph" w:styleId="a7">
    <w:name w:val="Body Text Indent"/>
    <w:basedOn w:val="a"/>
    <w:rsid w:val="006E18A5"/>
    <w:pPr>
      <w:spacing w:after="120"/>
      <w:ind w:left="283"/>
    </w:pPr>
  </w:style>
  <w:style w:type="paragraph" w:styleId="a8">
    <w:name w:val="Block Text"/>
    <w:basedOn w:val="a"/>
    <w:rsid w:val="00782765"/>
    <w:pPr>
      <w:ind w:left="1440" w:right="894"/>
      <w:jc w:val="center"/>
    </w:pPr>
    <w:rPr>
      <w:sz w:val="28"/>
      <w:lang w:eastAsia="ru-RU"/>
    </w:rPr>
  </w:style>
  <w:style w:type="paragraph" w:styleId="a9">
    <w:name w:val="header"/>
    <w:basedOn w:val="a"/>
    <w:rsid w:val="00782765"/>
    <w:pPr>
      <w:tabs>
        <w:tab w:val="center" w:pos="4677"/>
        <w:tab w:val="right" w:pos="9355"/>
      </w:tabs>
    </w:pPr>
    <w:rPr>
      <w:szCs w:val="24"/>
      <w:lang w:eastAsia="ru-RU"/>
    </w:rPr>
  </w:style>
  <w:style w:type="character" w:styleId="aa">
    <w:name w:val="page number"/>
    <w:basedOn w:val="a0"/>
    <w:rsid w:val="00782765"/>
  </w:style>
  <w:style w:type="paragraph" w:styleId="ab">
    <w:name w:val="List Paragraph"/>
    <w:basedOn w:val="a"/>
    <w:qFormat/>
    <w:rsid w:val="0078276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ac">
    <w:name w:val="No Spacing"/>
    <w:qFormat/>
    <w:rsid w:val="00782765"/>
    <w:rPr>
      <w:sz w:val="24"/>
      <w:szCs w:val="24"/>
    </w:rPr>
  </w:style>
  <w:style w:type="character" w:styleId="ad">
    <w:name w:val="Emphasis"/>
    <w:qFormat/>
    <w:rsid w:val="00782765"/>
    <w:rPr>
      <w:i/>
      <w:iCs/>
    </w:rPr>
  </w:style>
  <w:style w:type="paragraph" w:customStyle="1" w:styleId="Default">
    <w:name w:val="Default"/>
    <w:rsid w:val="005227A6"/>
    <w:pPr>
      <w:autoSpaceDE w:val="0"/>
      <w:autoSpaceDN w:val="0"/>
      <w:adjustRightInd w:val="0"/>
    </w:pPr>
    <w:rPr>
      <w:rFonts w:ascii="Mistral" w:hAnsi="Mistral" w:cs="Mistral"/>
      <w:color w:val="000000"/>
      <w:sz w:val="24"/>
      <w:szCs w:val="24"/>
    </w:rPr>
  </w:style>
  <w:style w:type="character" w:customStyle="1" w:styleId="apple-tab-span">
    <w:name w:val="apple-tab-span"/>
    <w:basedOn w:val="a0"/>
    <w:rsid w:val="005227A6"/>
  </w:style>
  <w:style w:type="character" w:customStyle="1" w:styleId="apple-converted-space">
    <w:name w:val="apple-converted-space"/>
    <w:basedOn w:val="a0"/>
    <w:rsid w:val="00C31CFE"/>
  </w:style>
  <w:style w:type="paragraph" w:customStyle="1" w:styleId="ConsNormal">
    <w:name w:val="ConsNormal"/>
    <w:rsid w:val="009607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ocname">
    <w:name w:val="docname"/>
    <w:basedOn w:val="a"/>
    <w:rsid w:val="00960766"/>
    <w:pPr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7DC"/>
    <w:rPr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F57DC"/>
    <w:pPr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"/>
    <w:basedOn w:val="a"/>
    <w:link w:val="a5"/>
    <w:rsid w:val="000F57DC"/>
    <w:pPr>
      <w:tabs>
        <w:tab w:val="left" w:pos="1140"/>
      </w:tabs>
      <w:jc w:val="both"/>
    </w:pPr>
    <w:rPr>
      <w:sz w:val="28"/>
    </w:rPr>
  </w:style>
  <w:style w:type="character" w:customStyle="1" w:styleId="a5">
    <w:name w:val="Основной текст Знак"/>
    <w:link w:val="a4"/>
    <w:rsid w:val="000F57DC"/>
    <w:rPr>
      <w:sz w:val="28"/>
      <w:lang w:val="ru-RU" w:eastAsia="ar-SA" w:bidi="ar-SA"/>
    </w:rPr>
  </w:style>
  <w:style w:type="character" w:styleId="a6">
    <w:name w:val="Strong"/>
    <w:basedOn w:val="a0"/>
    <w:qFormat/>
    <w:rsid w:val="000F57DC"/>
    <w:rPr>
      <w:rFonts w:cs="Times New Roman"/>
      <w:b/>
      <w:bCs/>
    </w:rPr>
  </w:style>
  <w:style w:type="character" w:customStyle="1" w:styleId="apple-style-span">
    <w:name w:val="apple-style-span"/>
    <w:basedOn w:val="a0"/>
    <w:rsid w:val="007D45FC"/>
  </w:style>
  <w:style w:type="paragraph" w:styleId="a7">
    <w:name w:val="Body Text Indent"/>
    <w:basedOn w:val="a"/>
    <w:rsid w:val="006E18A5"/>
    <w:pPr>
      <w:spacing w:after="120"/>
      <w:ind w:left="283"/>
    </w:pPr>
  </w:style>
  <w:style w:type="paragraph" w:styleId="a8">
    <w:name w:val="Block Text"/>
    <w:basedOn w:val="a"/>
    <w:rsid w:val="00782765"/>
    <w:pPr>
      <w:ind w:left="1440" w:right="894"/>
      <w:jc w:val="center"/>
    </w:pPr>
    <w:rPr>
      <w:sz w:val="28"/>
      <w:lang w:eastAsia="ru-RU"/>
    </w:rPr>
  </w:style>
  <w:style w:type="paragraph" w:styleId="a9">
    <w:name w:val="header"/>
    <w:basedOn w:val="a"/>
    <w:rsid w:val="00782765"/>
    <w:pPr>
      <w:tabs>
        <w:tab w:val="center" w:pos="4677"/>
        <w:tab w:val="right" w:pos="9355"/>
      </w:tabs>
    </w:pPr>
    <w:rPr>
      <w:szCs w:val="24"/>
      <w:lang w:eastAsia="ru-RU"/>
    </w:rPr>
  </w:style>
  <w:style w:type="character" w:styleId="aa">
    <w:name w:val="page number"/>
    <w:basedOn w:val="a0"/>
    <w:rsid w:val="00782765"/>
  </w:style>
  <w:style w:type="paragraph" w:styleId="ab">
    <w:name w:val="List Paragraph"/>
    <w:basedOn w:val="a"/>
    <w:qFormat/>
    <w:rsid w:val="0078276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ac">
    <w:name w:val="No Spacing"/>
    <w:qFormat/>
    <w:rsid w:val="00782765"/>
    <w:rPr>
      <w:sz w:val="24"/>
      <w:szCs w:val="24"/>
    </w:rPr>
  </w:style>
  <w:style w:type="character" w:styleId="ad">
    <w:name w:val="Emphasis"/>
    <w:qFormat/>
    <w:rsid w:val="00782765"/>
    <w:rPr>
      <w:i/>
      <w:iCs/>
    </w:rPr>
  </w:style>
  <w:style w:type="paragraph" w:customStyle="1" w:styleId="Default">
    <w:name w:val="Default"/>
    <w:rsid w:val="005227A6"/>
    <w:pPr>
      <w:autoSpaceDE w:val="0"/>
      <w:autoSpaceDN w:val="0"/>
      <w:adjustRightInd w:val="0"/>
    </w:pPr>
    <w:rPr>
      <w:rFonts w:ascii="Mistral" w:hAnsi="Mistral" w:cs="Mistral"/>
      <w:color w:val="000000"/>
      <w:sz w:val="24"/>
      <w:szCs w:val="24"/>
    </w:rPr>
  </w:style>
  <w:style w:type="character" w:customStyle="1" w:styleId="apple-tab-span">
    <w:name w:val="apple-tab-span"/>
    <w:basedOn w:val="a0"/>
    <w:rsid w:val="005227A6"/>
  </w:style>
  <w:style w:type="character" w:customStyle="1" w:styleId="apple-converted-space">
    <w:name w:val="apple-converted-space"/>
    <w:basedOn w:val="a0"/>
    <w:rsid w:val="00C31CFE"/>
  </w:style>
  <w:style w:type="paragraph" w:customStyle="1" w:styleId="ConsNormal">
    <w:name w:val="ConsNormal"/>
    <w:rsid w:val="009607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ocname">
    <w:name w:val="docname"/>
    <w:basedOn w:val="a"/>
    <w:rsid w:val="00960766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2015-04-06T13:40:00Z</cp:lastPrinted>
  <dcterms:created xsi:type="dcterms:W3CDTF">2015-04-08T13:37:00Z</dcterms:created>
  <dcterms:modified xsi:type="dcterms:W3CDTF">2015-04-08T13:37:00Z</dcterms:modified>
</cp:coreProperties>
</file>