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6238402"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0259C6" w:rsidP="00C4619C">
      <w:pPr>
        <w:jc w:val="center"/>
        <w:rPr>
          <w:sz w:val="28"/>
        </w:rPr>
      </w:pPr>
      <w:r>
        <w:rPr>
          <w:sz w:val="28"/>
        </w:rPr>
        <w:t>23</w:t>
      </w:r>
      <w:r w:rsidR="00C951D5" w:rsidRPr="000259C6">
        <w:rPr>
          <w:sz w:val="28"/>
        </w:rPr>
        <w:t>.10</w:t>
      </w:r>
      <w:r w:rsidR="008F6CCD" w:rsidRPr="000259C6">
        <w:rPr>
          <w:sz w:val="28"/>
        </w:rPr>
        <w:t>.2023</w:t>
      </w:r>
      <w:r w:rsidR="00830A00" w:rsidRPr="000259C6">
        <w:rPr>
          <w:sz w:val="28"/>
        </w:rPr>
        <w:t xml:space="preserve"> № </w:t>
      </w:r>
      <w:r>
        <w:rPr>
          <w:sz w:val="28"/>
        </w:rPr>
        <w:t>2015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D52CD" w:rsidRDefault="000259C6" w:rsidP="007D52CD">
      <w:pPr>
        <w:spacing w:line="240" w:lineRule="exact"/>
        <w:jc w:val="center"/>
        <w:rPr>
          <w:b/>
          <w:color w:val="000000"/>
          <w:sz w:val="28"/>
        </w:rPr>
      </w:pPr>
      <w:r w:rsidRPr="007B39D3">
        <w:rPr>
          <w:b/>
          <w:color w:val="000000"/>
          <w:sz w:val="28"/>
        </w:rPr>
        <w:t>Об утверждении Порядка предоставления субсидии на возмещение</w:t>
      </w:r>
    </w:p>
    <w:p w:rsidR="007D52CD" w:rsidRDefault="000259C6" w:rsidP="007D52CD">
      <w:pPr>
        <w:spacing w:line="240" w:lineRule="exact"/>
        <w:jc w:val="center"/>
        <w:rPr>
          <w:b/>
          <w:color w:val="000000"/>
          <w:sz w:val="28"/>
        </w:rPr>
      </w:pPr>
      <w:r>
        <w:rPr>
          <w:b/>
          <w:color w:val="000000"/>
          <w:sz w:val="28"/>
        </w:rPr>
        <w:t xml:space="preserve">части </w:t>
      </w:r>
      <w:r w:rsidRPr="007B39D3">
        <w:rPr>
          <w:b/>
          <w:color w:val="000000"/>
          <w:sz w:val="28"/>
        </w:rPr>
        <w:t>затрат за приобретение горюче-смазочных материалов юридическим лицам (за исключением государственных (муниципальных) учреждений</w:t>
      </w:r>
      <w:r>
        <w:rPr>
          <w:b/>
          <w:color w:val="000000"/>
          <w:sz w:val="28"/>
        </w:rPr>
        <w:t>)</w:t>
      </w:r>
      <w:r w:rsidRPr="007B39D3">
        <w:rPr>
          <w:b/>
          <w:color w:val="000000"/>
          <w:sz w:val="28"/>
        </w:rPr>
        <w:t xml:space="preserve"> и индивидуальным</w:t>
      </w:r>
    </w:p>
    <w:p w:rsidR="007D52CD" w:rsidRDefault="000259C6" w:rsidP="007D52CD">
      <w:pPr>
        <w:spacing w:line="240" w:lineRule="exact"/>
        <w:jc w:val="center"/>
        <w:rPr>
          <w:b/>
          <w:color w:val="000000"/>
          <w:sz w:val="28"/>
        </w:rPr>
      </w:pPr>
      <w:r w:rsidRPr="007B39D3">
        <w:rPr>
          <w:b/>
          <w:color w:val="000000"/>
          <w:sz w:val="28"/>
        </w:rPr>
        <w:t>предпринимателям для обеспечения жителей</w:t>
      </w:r>
    </w:p>
    <w:p w:rsidR="007D52CD" w:rsidRDefault="000259C6" w:rsidP="007D52CD">
      <w:pPr>
        <w:spacing w:line="240" w:lineRule="exact"/>
        <w:jc w:val="center"/>
        <w:rPr>
          <w:b/>
          <w:color w:val="000000"/>
          <w:sz w:val="28"/>
        </w:rPr>
      </w:pPr>
      <w:r w:rsidRPr="007B39D3">
        <w:rPr>
          <w:b/>
          <w:color w:val="000000"/>
          <w:sz w:val="28"/>
        </w:rPr>
        <w:t>отдалённых и (или) труднодоступных населенных</w:t>
      </w:r>
    </w:p>
    <w:p w:rsidR="007D52CD" w:rsidRDefault="000259C6" w:rsidP="007D52CD">
      <w:pPr>
        <w:spacing w:line="240" w:lineRule="exact"/>
        <w:jc w:val="center"/>
        <w:rPr>
          <w:b/>
          <w:color w:val="000000"/>
          <w:sz w:val="28"/>
        </w:rPr>
      </w:pPr>
      <w:r w:rsidRPr="007B39D3">
        <w:rPr>
          <w:b/>
          <w:color w:val="000000"/>
          <w:sz w:val="28"/>
        </w:rPr>
        <w:t>пунктов Валдайского муниципального района</w:t>
      </w:r>
    </w:p>
    <w:p w:rsidR="007D52CD" w:rsidRDefault="000259C6" w:rsidP="007D52CD">
      <w:pPr>
        <w:spacing w:line="240" w:lineRule="exact"/>
        <w:jc w:val="center"/>
        <w:rPr>
          <w:b/>
          <w:color w:val="000000"/>
          <w:sz w:val="28"/>
        </w:rPr>
      </w:pPr>
      <w:r w:rsidRPr="007B39D3">
        <w:rPr>
          <w:b/>
          <w:color w:val="000000"/>
          <w:sz w:val="28"/>
        </w:rPr>
        <w:t xml:space="preserve">услугами торговли посредством </w:t>
      </w:r>
      <w:proofErr w:type="gramStart"/>
      <w:r w:rsidRPr="007B39D3">
        <w:rPr>
          <w:b/>
          <w:color w:val="000000"/>
          <w:sz w:val="28"/>
        </w:rPr>
        <w:t>мобильных</w:t>
      </w:r>
      <w:proofErr w:type="gramEnd"/>
    </w:p>
    <w:p w:rsidR="007D52CD" w:rsidRDefault="000259C6" w:rsidP="007D52CD">
      <w:pPr>
        <w:spacing w:line="240" w:lineRule="exact"/>
        <w:jc w:val="center"/>
        <w:rPr>
          <w:b/>
          <w:color w:val="000000"/>
          <w:sz w:val="28"/>
        </w:rPr>
      </w:pPr>
      <w:r w:rsidRPr="007B39D3">
        <w:rPr>
          <w:b/>
          <w:color w:val="000000"/>
          <w:sz w:val="28"/>
        </w:rPr>
        <w:t>торговых объектов, осуществляющих</w:t>
      </w:r>
    </w:p>
    <w:p w:rsidR="000259C6" w:rsidRPr="007B39D3" w:rsidRDefault="000259C6" w:rsidP="007D52CD">
      <w:pPr>
        <w:spacing w:line="240" w:lineRule="exact"/>
        <w:jc w:val="center"/>
        <w:rPr>
          <w:b/>
          <w:color w:val="000000"/>
          <w:sz w:val="28"/>
        </w:rPr>
      </w:pPr>
      <w:r w:rsidRPr="007B39D3">
        <w:rPr>
          <w:b/>
          <w:color w:val="000000"/>
          <w:sz w:val="28"/>
        </w:rPr>
        <w:t>доставку и реализацию товаров</w:t>
      </w:r>
    </w:p>
    <w:p w:rsidR="003D0C4D" w:rsidRPr="003D0C4D" w:rsidRDefault="003D0C4D" w:rsidP="000259C6">
      <w:pPr>
        <w:pStyle w:val="ConsPlusTitle"/>
        <w:ind w:firstLine="709"/>
        <w:jc w:val="both"/>
        <w:rPr>
          <w:b w:val="0"/>
          <w:sz w:val="28"/>
          <w:szCs w:val="28"/>
        </w:rPr>
      </w:pPr>
    </w:p>
    <w:p w:rsidR="003D0C4D" w:rsidRPr="003D0C4D" w:rsidRDefault="003D0C4D" w:rsidP="000259C6">
      <w:pPr>
        <w:pStyle w:val="ConsPlusTitle"/>
        <w:ind w:firstLine="709"/>
        <w:jc w:val="both"/>
        <w:rPr>
          <w:b w:val="0"/>
          <w:sz w:val="28"/>
          <w:szCs w:val="28"/>
        </w:rPr>
      </w:pPr>
    </w:p>
    <w:p w:rsidR="000259C6" w:rsidRPr="00DD623B" w:rsidRDefault="000259C6" w:rsidP="000259C6">
      <w:pPr>
        <w:pStyle w:val="ConsPlusTitle"/>
        <w:ind w:firstLine="709"/>
        <w:jc w:val="both"/>
        <w:rPr>
          <w:sz w:val="28"/>
          <w:szCs w:val="28"/>
        </w:rPr>
      </w:pPr>
      <w:r w:rsidRPr="00DD623B">
        <w:rPr>
          <w:b w:val="0"/>
          <w:sz w:val="28"/>
          <w:szCs w:val="28"/>
        </w:rPr>
        <w:t xml:space="preserve">В соответствии со статьей 78 Бюджетного кодекса Российской Федерации, </w:t>
      </w:r>
      <w:r w:rsidR="00211AAE" w:rsidRPr="00DD623B">
        <w:rPr>
          <w:b w:val="0"/>
          <w:sz w:val="28"/>
          <w:szCs w:val="28"/>
        </w:rPr>
        <w:t>федеральным</w:t>
      </w:r>
      <w:r w:rsidR="00211AAE">
        <w:rPr>
          <w:b w:val="0"/>
          <w:sz w:val="28"/>
          <w:szCs w:val="28"/>
        </w:rPr>
        <w:t>и</w:t>
      </w:r>
      <w:r w:rsidR="00211AAE" w:rsidRPr="00DD623B">
        <w:rPr>
          <w:b w:val="0"/>
          <w:sz w:val="28"/>
          <w:szCs w:val="28"/>
        </w:rPr>
        <w:t xml:space="preserve"> </w:t>
      </w:r>
      <w:r w:rsidR="00211AAE">
        <w:rPr>
          <w:b w:val="0"/>
          <w:sz w:val="28"/>
          <w:szCs w:val="28"/>
        </w:rPr>
        <w:t>законами</w:t>
      </w:r>
      <w:r w:rsidRPr="00DD623B">
        <w:rPr>
          <w:b w:val="0"/>
          <w:sz w:val="28"/>
          <w:szCs w:val="28"/>
        </w:rPr>
        <w:t xml:space="preserve"> от 06 октября 2003 </w:t>
      </w:r>
      <w:r w:rsidRPr="004574C4">
        <w:rPr>
          <w:b w:val="0"/>
          <w:sz w:val="28"/>
          <w:szCs w:val="28"/>
        </w:rPr>
        <w:t>года</w:t>
      </w:r>
      <w:r w:rsidRPr="00DD623B">
        <w:rPr>
          <w:b w:val="0"/>
          <w:sz w:val="28"/>
          <w:szCs w:val="28"/>
        </w:rPr>
        <w:t xml:space="preserve"> №</w:t>
      </w:r>
      <w:r>
        <w:rPr>
          <w:b w:val="0"/>
          <w:sz w:val="28"/>
          <w:szCs w:val="28"/>
        </w:rPr>
        <w:t xml:space="preserve"> </w:t>
      </w:r>
      <w:r w:rsidRPr="00DD623B">
        <w:rPr>
          <w:b w:val="0"/>
          <w:sz w:val="28"/>
          <w:szCs w:val="28"/>
        </w:rPr>
        <w:t xml:space="preserve">131-ФЗ </w:t>
      </w:r>
      <w:r w:rsidR="00211AAE">
        <w:rPr>
          <w:b w:val="0"/>
          <w:sz w:val="28"/>
          <w:szCs w:val="28"/>
        </w:rPr>
        <w:br/>
      </w:r>
      <w:r w:rsidRPr="00DD623B">
        <w:rPr>
          <w:b w:val="0"/>
          <w:sz w:val="28"/>
          <w:szCs w:val="28"/>
        </w:rPr>
        <w:t xml:space="preserve">«Об общих принципах организации местного самоуправления в Российской Федерации», от </w:t>
      </w:r>
      <w:r w:rsidRPr="00E622B0">
        <w:rPr>
          <w:b w:val="0"/>
          <w:sz w:val="28"/>
          <w:szCs w:val="28"/>
        </w:rPr>
        <w:t>28 декабря 2009</w:t>
      </w:r>
      <w:r w:rsidRPr="00E622B0">
        <w:rPr>
          <w:b w:val="0"/>
          <w:color w:val="FF0000"/>
          <w:sz w:val="28"/>
          <w:szCs w:val="28"/>
        </w:rPr>
        <w:t xml:space="preserve"> </w:t>
      </w:r>
      <w:r w:rsidRPr="00E622B0">
        <w:rPr>
          <w:b w:val="0"/>
          <w:sz w:val="28"/>
          <w:szCs w:val="28"/>
        </w:rPr>
        <w:t>года № 381</w:t>
      </w:r>
      <w:r w:rsidRPr="00DD623B">
        <w:rPr>
          <w:b w:val="0"/>
          <w:sz w:val="28"/>
          <w:szCs w:val="28"/>
        </w:rPr>
        <w:t xml:space="preserve">-ФЗ «Об основах </w:t>
      </w:r>
      <w:proofErr w:type="gramStart"/>
      <w:r w:rsidRPr="00DD623B">
        <w:rPr>
          <w:b w:val="0"/>
          <w:sz w:val="28"/>
          <w:szCs w:val="28"/>
        </w:rPr>
        <w:t xml:space="preserve">государственного регулирования торговой деятельности в Российской Федерации», постановлением Правительства Новгородской области от </w:t>
      </w:r>
      <w:r>
        <w:rPr>
          <w:b w:val="0"/>
          <w:sz w:val="28"/>
          <w:szCs w:val="28"/>
        </w:rPr>
        <w:t>22.09.2022</w:t>
      </w:r>
      <w:r w:rsidRPr="00DD623B">
        <w:rPr>
          <w:b w:val="0"/>
          <w:sz w:val="28"/>
          <w:szCs w:val="28"/>
        </w:rPr>
        <w:t xml:space="preserve"> №</w:t>
      </w:r>
      <w:r>
        <w:rPr>
          <w:b w:val="0"/>
          <w:sz w:val="28"/>
          <w:szCs w:val="28"/>
        </w:rPr>
        <w:t xml:space="preserve"> 505 «</w:t>
      </w:r>
      <w:r w:rsidRPr="00DD623B">
        <w:rPr>
          <w:b w:val="0"/>
          <w:sz w:val="28"/>
          <w:szCs w:val="28"/>
        </w:rPr>
        <w:t>Об утверждении правил предоставления и методики распределения в 2022 год</w:t>
      </w:r>
      <w:r>
        <w:rPr>
          <w:b w:val="0"/>
          <w:sz w:val="28"/>
          <w:szCs w:val="28"/>
        </w:rPr>
        <w:t>у</w:t>
      </w:r>
      <w:r w:rsidRPr="00DD623B">
        <w:rPr>
          <w:b w:val="0"/>
          <w:sz w:val="28"/>
          <w:szCs w:val="28"/>
        </w:rPr>
        <w:t xml:space="preserve">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муниципальной</w:t>
      </w:r>
      <w:proofErr w:type="gramEnd"/>
      <w:r w:rsidRPr="00DD623B">
        <w:rPr>
          <w:b w:val="0"/>
          <w:sz w:val="28"/>
          <w:szCs w:val="28"/>
        </w:rPr>
        <w:t xml:space="preserve"> программой «Обеспечение экономического развит</w:t>
      </w:r>
      <w:r w:rsidR="00211AAE">
        <w:rPr>
          <w:b w:val="0"/>
          <w:sz w:val="28"/>
          <w:szCs w:val="28"/>
        </w:rPr>
        <w:t>ия Валдайского района на 2016-</w:t>
      </w:r>
      <w:r w:rsidRPr="00DD623B">
        <w:rPr>
          <w:b w:val="0"/>
          <w:sz w:val="28"/>
          <w:szCs w:val="28"/>
        </w:rPr>
        <w:t>2026 годы»</w:t>
      </w:r>
      <w:r w:rsidRPr="00DD623B">
        <w:rPr>
          <w:b w:val="0"/>
          <w:spacing w:val="-10"/>
          <w:sz w:val="28"/>
          <w:szCs w:val="28"/>
        </w:rPr>
        <w:t xml:space="preserve"> </w:t>
      </w:r>
      <w:r w:rsidRPr="00DD623B">
        <w:rPr>
          <w:b w:val="0"/>
          <w:sz w:val="28"/>
          <w:szCs w:val="28"/>
        </w:rPr>
        <w:t xml:space="preserve">Администрация Валдайского муниципального района </w:t>
      </w:r>
      <w:r w:rsidRPr="00DD623B">
        <w:rPr>
          <w:sz w:val="28"/>
          <w:szCs w:val="28"/>
        </w:rPr>
        <w:t>ПОСТАНОВЛЯЕТ:</w:t>
      </w:r>
    </w:p>
    <w:p w:rsidR="000259C6" w:rsidRDefault="000259C6" w:rsidP="000259C6">
      <w:pPr>
        <w:pStyle w:val="af9"/>
        <w:ind w:left="0" w:firstLine="709"/>
        <w:jc w:val="both"/>
        <w:rPr>
          <w:sz w:val="28"/>
          <w:szCs w:val="28"/>
        </w:rPr>
      </w:pPr>
      <w:r>
        <w:rPr>
          <w:sz w:val="28"/>
          <w:szCs w:val="28"/>
        </w:rPr>
        <w:t xml:space="preserve">1. </w:t>
      </w:r>
      <w:r w:rsidRPr="00DD623B">
        <w:rPr>
          <w:color w:val="000000"/>
          <w:sz w:val="28"/>
          <w:szCs w:val="28"/>
        </w:rPr>
        <w:t xml:space="preserve">Утвердить прилагаемый Порядок предоставления субсидии на возмещение части затрат за приобретение горюче-смазочных материалов юридическим лицам </w:t>
      </w:r>
      <w:r w:rsidRPr="00DD623B">
        <w:rPr>
          <w:color w:val="000000"/>
          <w:sz w:val="28"/>
          <w:szCs w:val="28"/>
          <w:shd w:val="clear" w:color="auto" w:fill="FFFFFF"/>
        </w:rPr>
        <w:t xml:space="preserve">(за исключением государственных (муниципальных) учреждений) </w:t>
      </w:r>
      <w:r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Pr="00DD623B">
        <w:rPr>
          <w:sz w:val="28"/>
          <w:szCs w:val="28"/>
        </w:rPr>
        <w:t xml:space="preserve">Валдайского </w:t>
      </w:r>
      <w:r w:rsidRPr="00DD623B">
        <w:rPr>
          <w:color w:val="000000"/>
          <w:sz w:val="28"/>
          <w:szCs w:val="28"/>
        </w:rPr>
        <w:t>муниципального</w:t>
      </w:r>
      <w:r w:rsidR="00FC3656">
        <w:rPr>
          <w:color w:val="000000"/>
          <w:sz w:val="28"/>
          <w:szCs w:val="28"/>
        </w:rPr>
        <w:t xml:space="preserve"> района</w:t>
      </w:r>
      <w:r w:rsidRPr="00DD623B">
        <w:rPr>
          <w:color w:val="000000"/>
          <w:sz w:val="28"/>
          <w:szCs w:val="28"/>
        </w:rPr>
        <w:t xml:space="preserve"> услугами торговли посредством мобильных торговых объектов, осуществляющих доставку и реализацию товаров</w:t>
      </w:r>
      <w:r w:rsidRPr="00A94649">
        <w:rPr>
          <w:sz w:val="28"/>
          <w:szCs w:val="28"/>
        </w:rPr>
        <w:t>.</w:t>
      </w:r>
    </w:p>
    <w:p w:rsidR="000259C6" w:rsidRDefault="000259C6" w:rsidP="000259C6">
      <w:pPr>
        <w:autoSpaceDE w:val="0"/>
        <w:autoSpaceDN w:val="0"/>
        <w:adjustRightInd w:val="0"/>
        <w:ind w:firstLine="709"/>
        <w:jc w:val="both"/>
        <w:outlineLvl w:val="4"/>
        <w:rPr>
          <w:sz w:val="28"/>
          <w:szCs w:val="28"/>
        </w:rPr>
      </w:pPr>
      <w:r>
        <w:rPr>
          <w:sz w:val="28"/>
          <w:szCs w:val="28"/>
        </w:rPr>
        <w:lastRenderedPageBreak/>
        <w:t xml:space="preserve">2. </w:t>
      </w:r>
      <w:r w:rsidRPr="0099613A">
        <w:rPr>
          <w:sz w:val="28"/>
          <w:szCs w:val="28"/>
        </w:rPr>
        <w:t>Признать утратившими силу постановления Администрации муниципального района:</w:t>
      </w:r>
    </w:p>
    <w:p w:rsidR="000259C6" w:rsidRPr="00904CAF" w:rsidRDefault="000259C6" w:rsidP="000259C6">
      <w:pPr>
        <w:ind w:firstLine="709"/>
        <w:jc w:val="both"/>
        <w:rPr>
          <w:sz w:val="28"/>
          <w:szCs w:val="28"/>
        </w:rPr>
      </w:pPr>
      <w:proofErr w:type="gramStart"/>
      <w:r w:rsidRPr="00904CAF">
        <w:rPr>
          <w:sz w:val="28"/>
          <w:szCs w:val="28"/>
        </w:rPr>
        <w:t xml:space="preserve">от 26.09.2022 № 1922 </w:t>
      </w:r>
      <w:r>
        <w:rPr>
          <w:sz w:val="28"/>
          <w:szCs w:val="28"/>
        </w:rPr>
        <w:t>«</w:t>
      </w:r>
      <w:r w:rsidRPr="00904CAF">
        <w:rPr>
          <w:sz w:val="28"/>
        </w:rPr>
        <w:t xml:space="preserve">Об утверждении Порядка предоставления субсидии на возмещение затрат в 2022-2023 годах за приобретение </w:t>
      </w:r>
      <w:r w:rsidR="00211AAE">
        <w:rPr>
          <w:sz w:val="28"/>
        </w:rPr>
        <w:br/>
      </w:r>
      <w:r w:rsidRPr="00904CAF">
        <w:rPr>
          <w:sz w:val="28"/>
        </w:rPr>
        <w:t>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Pr>
          <w:sz w:val="28"/>
        </w:rPr>
        <w:t>»</w:t>
      </w:r>
      <w:r w:rsidRPr="00904CAF">
        <w:rPr>
          <w:sz w:val="28"/>
          <w:szCs w:val="28"/>
        </w:rPr>
        <w:t>;</w:t>
      </w:r>
      <w:proofErr w:type="gramEnd"/>
    </w:p>
    <w:p w:rsidR="000259C6" w:rsidRPr="00DC4ABE" w:rsidRDefault="000259C6" w:rsidP="000259C6">
      <w:pPr>
        <w:ind w:firstLine="709"/>
        <w:jc w:val="both"/>
        <w:rPr>
          <w:sz w:val="28"/>
          <w:szCs w:val="28"/>
        </w:rPr>
      </w:pPr>
      <w:proofErr w:type="gramStart"/>
      <w:r w:rsidRPr="00904CAF">
        <w:rPr>
          <w:sz w:val="28"/>
          <w:szCs w:val="28"/>
        </w:rPr>
        <w:t xml:space="preserve">от 15.12.2022 № 2524 </w:t>
      </w:r>
      <w:r>
        <w:rPr>
          <w:sz w:val="28"/>
          <w:szCs w:val="28"/>
        </w:rPr>
        <w:t>«</w:t>
      </w:r>
      <w:r w:rsidRPr="00904CAF">
        <w:rPr>
          <w:sz w:val="28"/>
        </w:rPr>
        <w:t xml:space="preserve">О внесении изменений в Порядок предоставления субсидии на возмещение затрат в 2022-2023 годах </w:t>
      </w:r>
      <w:r w:rsidR="00211AAE">
        <w:rPr>
          <w:sz w:val="28"/>
        </w:rPr>
        <w:br/>
      </w:r>
      <w:r w:rsidRPr="00904CAF">
        <w:rPr>
          <w:sz w:val="28"/>
        </w:rPr>
        <w:t xml:space="preserve">за приобретение горюче-смазочных материалов юридическим лицам </w:t>
      </w:r>
      <w:r w:rsidR="00211AAE">
        <w:rPr>
          <w:sz w:val="28"/>
        </w:rPr>
        <w:br/>
      </w:r>
      <w:r w:rsidRPr="00904CAF">
        <w:rPr>
          <w:sz w:val="28"/>
        </w:rPr>
        <w:t>(за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Pr>
          <w:sz w:val="28"/>
        </w:rPr>
        <w:t>».</w:t>
      </w:r>
      <w:proofErr w:type="gramEnd"/>
    </w:p>
    <w:p w:rsidR="000259C6" w:rsidRDefault="000259C6" w:rsidP="000259C6">
      <w:pPr>
        <w:ind w:firstLine="709"/>
        <w:jc w:val="both"/>
        <w:rPr>
          <w:sz w:val="28"/>
          <w:szCs w:val="28"/>
        </w:rPr>
      </w:pPr>
      <w:r>
        <w:rPr>
          <w:sz w:val="28"/>
          <w:szCs w:val="28"/>
        </w:rPr>
        <w:t>3</w:t>
      </w:r>
      <w:r w:rsidRPr="0099613A">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3D0C4D" w:rsidRDefault="004718DB" w:rsidP="000259C6">
      <w:pPr>
        <w:ind w:firstLine="709"/>
        <w:jc w:val="both"/>
        <w:rPr>
          <w:sz w:val="28"/>
          <w:szCs w:val="28"/>
        </w:rPr>
      </w:pPr>
    </w:p>
    <w:p w:rsidR="004718DB" w:rsidRPr="003D0C4D" w:rsidRDefault="004718DB" w:rsidP="000259C6">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211AAE" w:rsidRDefault="00211AAE" w:rsidP="00211AAE">
      <w:pPr>
        <w:autoSpaceDE w:val="0"/>
        <w:autoSpaceDN w:val="0"/>
        <w:adjustRightInd w:val="0"/>
        <w:spacing w:line="240" w:lineRule="exact"/>
        <w:ind w:leftChars="2835" w:left="5670"/>
        <w:jc w:val="right"/>
        <w:outlineLvl w:val="0"/>
        <w:rPr>
          <w:sz w:val="24"/>
          <w:szCs w:val="24"/>
        </w:rPr>
      </w:pPr>
    </w:p>
    <w:p w:rsidR="003D0C4D" w:rsidRPr="00211AAE"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lastRenderedPageBreak/>
        <w:t>УТВЕРЖДЕН</w:t>
      </w:r>
    </w:p>
    <w:p w:rsidR="003D0C4D" w:rsidRPr="00211AAE"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t>постановлением Администрации муниципального района</w:t>
      </w:r>
    </w:p>
    <w:p w:rsidR="003D0C4D" w:rsidRPr="00DC5CC4"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t xml:space="preserve">от </w:t>
      </w:r>
      <w:r w:rsidR="00211AAE">
        <w:rPr>
          <w:sz w:val="24"/>
          <w:szCs w:val="24"/>
        </w:rPr>
        <w:t>23.10.2023</w:t>
      </w:r>
      <w:r w:rsidRPr="00211AAE">
        <w:rPr>
          <w:sz w:val="24"/>
          <w:szCs w:val="24"/>
        </w:rPr>
        <w:t xml:space="preserve"> №</w:t>
      </w:r>
      <w:r>
        <w:rPr>
          <w:sz w:val="24"/>
          <w:szCs w:val="24"/>
        </w:rPr>
        <w:t xml:space="preserve"> </w:t>
      </w:r>
      <w:r w:rsidR="00211AAE">
        <w:rPr>
          <w:sz w:val="24"/>
          <w:szCs w:val="24"/>
        </w:rPr>
        <w:t>2015</w:t>
      </w:r>
    </w:p>
    <w:p w:rsidR="003D0C4D" w:rsidRPr="00DC5CC4" w:rsidRDefault="003D0C4D" w:rsidP="003D0C4D">
      <w:pPr>
        <w:autoSpaceDE w:val="0"/>
        <w:autoSpaceDN w:val="0"/>
        <w:adjustRightInd w:val="0"/>
        <w:jc w:val="center"/>
        <w:outlineLvl w:val="0"/>
        <w:rPr>
          <w:sz w:val="28"/>
          <w:szCs w:val="28"/>
        </w:rPr>
      </w:pPr>
    </w:p>
    <w:p w:rsidR="003D0C4D" w:rsidRPr="008548F5" w:rsidRDefault="003D0C4D" w:rsidP="003D0C4D">
      <w:pPr>
        <w:spacing w:line="240" w:lineRule="exact"/>
        <w:jc w:val="center"/>
        <w:rPr>
          <w:b/>
          <w:sz w:val="28"/>
          <w:szCs w:val="28"/>
        </w:rPr>
      </w:pPr>
      <w:r w:rsidRPr="005D5B8C">
        <w:rPr>
          <w:b/>
          <w:sz w:val="28"/>
          <w:szCs w:val="28"/>
        </w:rPr>
        <w:t>П</w:t>
      </w:r>
      <w:r w:rsidRPr="008548F5">
        <w:rPr>
          <w:b/>
          <w:sz w:val="28"/>
          <w:szCs w:val="28"/>
        </w:rPr>
        <w:t>ОРЯДОК</w:t>
      </w:r>
    </w:p>
    <w:p w:rsidR="003D0C4D" w:rsidRDefault="003D0C4D" w:rsidP="003D0C4D">
      <w:pPr>
        <w:spacing w:line="240" w:lineRule="exact"/>
        <w:jc w:val="center"/>
        <w:rPr>
          <w:b/>
          <w:sz w:val="28"/>
          <w:szCs w:val="28"/>
        </w:rPr>
      </w:pPr>
      <w:r w:rsidRPr="008548F5">
        <w:rPr>
          <w:b/>
          <w:sz w:val="28"/>
          <w:szCs w:val="28"/>
        </w:rPr>
        <w:t xml:space="preserve">предоставления субсидии на возмещение части затрат </w:t>
      </w:r>
      <w:proofErr w:type="gramStart"/>
      <w:r>
        <w:rPr>
          <w:b/>
          <w:sz w:val="28"/>
          <w:szCs w:val="28"/>
        </w:rPr>
        <w:t>в</w:t>
      </w:r>
      <w:proofErr w:type="gramEnd"/>
      <w:r>
        <w:rPr>
          <w:b/>
          <w:sz w:val="28"/>
          <w:szCs w:val="28"/>
        </w:rPr>
        <w:t xml:space="preserve"> </w:t>
      </w:r>
      <w:proofErr w:type="gramStart"/>
      <w:r>
        <w:rPr>
          <w:b/>
          <w:sz w:val="28"/>
          <w:szCs w:val="28"/>
        </w:rPr>
        <w:t>з</w:t>
      </w:r>
      <w:r w:rsidRPr="00531112">
        <w:rPr>
          <w:b/>
          <w:sz w:val="28"/>
          <w:szCs w:val="28"/>
        </w:rPr>
        <w:t>а</w:t>
      </w:r>
      <w:proofErr w:type="gramEnd"/>
      <w:r w:rsidRPr="00531112">
        <w:rPr>
          <w:b/>
          <w:sz w:val="28"/>
          <w:szCs w:val="28"/>
        </w:rPr>
        <w:t xml:space="preserve"> приобретение горюче-смазочных материалов юридическим лицам</w:t>
      </w:r>
      <w:r>
        <w:rPr>
          <w:b/>
          <w:sz w:val="28"/>
          <w:szCs w:val="28"/>
        </w:rPr>
        <w:t xml:space="preserve"> </w:t>
      </w:r>
      <w:r w:rsidRPr="00531112">
        <w:rPr>
          <w:b/>
          <w:sz w:val="28"/>
          <w:szCs w:val="28"/>
          <w:shd w:val="clear" w:color="auto" w:fill="FFFFFF"/>
        </w:rPr>
        <w:t xml:space="preserve">(за исключением государственных (муниципальных) учреждений) </w:t>
      </w:r>
      <w:r w:rsidRPr="00531112">
        <w:rPr>
          <w:b/>
          <w:sz w:val="28"/>
          <w:szCs w:val="28"/>
        </w:rPr>
        <w:t xml:space="preserve">и </w:t>
      </w:r>
      <w:r>
        <w:rPr>
          <w:b/>
          <w:sz w:val="28"/>
          <w:szCs w:val="28"/>
        </w:rPr>
        <w:t>индивидуальным предпринимателям</w:t>
      </w:r>
      <w:r w:rsidRPr="00531112">
        <w:rPr>
          <w:b/>
          <w:sz w:val="28"/>
          <w:szCs w:val="28"/>
        </w:rPr>
        <w:t xml:space="preserve"> для обеспечения жителей отдалённых и (или) труднодоступных населённых</w:t>
      </w:r>
      <w:r>
        <w:rPr>
          <w:b/>
          <w:sz w:val="28"/>
          <w:szCs w:val="28"/>
        </w:rPr>
        <w:t xml:space="preserve"> пунктов</w:t>
      </w:r>
      <w:r w:rsidRPr="00531112">
        <w:rPr>
          <w:b/>
          <w:sz w:val="28"/>
          <w:szCs w:val="28"/>
        </w:rPr>
        <w:t xml:space="preserve"> </w:t>
      </w:r>
      <w:r>
        <w:rPr>
          <w:b/>
          <w:sz w:val="28"/>
          <w:szCs w:val="28"/>
        </w:rPr>
        <w:t xml:space="preserve">Валдайского </w:t>
      </w:r>
      <w:r w:rsidRPr="00531112">
        <w:rPr>
          <w:b/>
          <w:sz w:val="28"/>
          <w:szCs w:val="28"/>
        </w:rPr>
        <w:t xml:space="preserve">муниципального </w:t>
      </w:r>
      <w:r>
        <w:rPr>
          <w:b/>
          <w:sz w:val="28"/>
          <w:szCs w:val="28"/>
        </w:rPr>
        <w:t xml:space="preserve">района </w:t>
      </w:r>
      <w:r w:rsidRPr="00531112">
        <w:rPr>
          <w:b/>
          <w:sz w:val="28"/>
          <w:szCs w:val="28"/>
        </w:rPr>
        <w:t xml:space="preserve">услугами торговли посредством мобильных торговых </w:t>
      </w:r>
    </w:p>
    <w:p w:rsidR="003D0C4D" w:rsidRPr="00531112" w:rsidRDefault="003D0C4D" w:rsidP="003D0C4D">
      <w:pPr>
        <w:spacing w:line="240" w:lineRule="exact"/>
        <w:jc w:val="center"/>
        <w:rPr>
          <w:b/>
          <w:sz w:val="28"/>
          <w:szCs w:val="28"/>
        </w:rPr>
      </w:pPr>
      <w:r w:rsidRPr="00531112">
        <w:rPr>
          <w:b/>
          <w:sz w:val="28"/>
          <w:szCs w:val="28"/>
        </w:rPr>
        <w:t>объектов, осуществляющих доставку и реализацию товаров</w:t>
      </w:r>
    </w:p>
    <w:p w:rsidR="003D0C4D" w:rsidRDefault="003D0C4D" w:rsidP="003D0C4D">
      <w:pPr>
        <w:jc w:val="center"/>
      </w:pPr>
    </w:p>
    <w:p w:rsidR="00211AAE" w:rsidRPr="007D52CD" w:rsidRDefault="00211AAE" w:rsidP="007D52CD">
      <w:pPr>
        <w:ind w:firstLine="709"/>
        <w:jc w:val="both"/>
        <w:rPr>
          <w:sz w:val="28"/>
          <w:szCs w:val="28"/>
        </w:rPr>
      </w:pPr>
      <w:r w:rsidRPr="007D52CD">
        <w:rPr>
          <w:sz w:val="28"/>
          <w:szCs w:val="28"/>
        </w:rPr>
        <w:t xml:space="preserve">1. </w:t>
      </w:r>
      <w:proofErr w:type="gramStart"/>
      <w:r w:rsidRPr="007D52CD">
        <w:rPr>
          <w:sz w:val="28"/>
          <w:szCs w:val="28"/>
        </w:rPr>
        <w:t xml:space="preserve">Настоящий порядок регламентирует процедуру предоставления  субсидии на возмещение части затрат за приобретение горюче-смазочных материалов юридическим лицам </w:t>
      </w:r>
      <w:r w:rsidRPr="007D52CD">
        <w:rPr>
          <w:sz w:val="28"/>
          <w:szCs w:val="28"/>
          <w:shd w:val="clear" w:color="auto" w:fill="FFFFFF"/>
        </w:rPr>
        <w:t xml:space="preserve">(за исключением государственных (муниципальных) учреждений), </w:t>
      </w:r>
      <w:r w:rsidRPr="007D52CD">
        <w:rPr>
          <w:sz w:val="28"/>
          <w:szCs w:val="28"/>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 Порядок) в рамках реализации муниципальной программы «Обеспечение экономического</w:t>
      </w:r>
      <w:proofErr w:type="gramEnd"/>
      <w:r w:rsidRPr="007D52CD">
        <w:rPr>
          <w:sz w:val="28"/>
          <w:szCs w:val="28"/>
        </w:rPr>
        <w:t xml:space="preserve"> развития Валдайского</w:t>
      </w:r>
      <w:r w:rsidRPr="007D52CD">
        <w:rPr>
          <w:b/>
          <w:sz w:val="28"/>
          <w:szCs w:val="28"/>
        </w:rPr>
        <w:t xml:space="preserve"> </w:t>
      </w:r>
      <w:r w:rsidRPr="007D52CD">
        <w:rPr>
          <w:sz w:val="28"/>
          <w:szCs w:val="28"/>
        </w:rPr>
        <w:t>района на 2016-2026 годы»</w:t>
      </w:r>
      <w:r w:rsidRPr="007D52CD">
        <w:rPr>
          <w:spacing w:val="-10"/>
          <w:sz w:val="28"/>
          <w:szCs w:val="28"/>
        </w:rPr>
        <w:t xml:space="preserve"> </w:t>
      </w:r>
      <w:r w:rsidRPr="007D52CD">
        <w:rPr>
          <w:sz w:val="28"/>
          <w:szCs w:val="28"/>
        </w:rPr>
        <w:t xml:space="preserve">(далее – Программа), критерии отбора получателей субсидий, имеющих право на получение субсидий; цели, условия и порядок предоставления субсидий; </w:t>
      </w:r>
      <w:proofErr w:type="gramStart"/>
      <w:r w:rsidRPr="007D52CD">
        <w:rPr>
          <w:sz w:val="28"/>
          <w:szCs w:val="28"/>
        </w:rPr>
        <w:t>контроль за</w:t>
      </w:r>
      <w:proofErr w:type="gramEnd"/>
      <w:r w:rsidRPr="007D52CD">
        <w:rPr>
          <w:sz w:val="28"/>
          <w:szCs w:val="28"/>
        </w:rPr>
        <w:t xml:space="preserve"> использованием субсидии; порядок возврата субсидий в случае нарушения условий, установленных при их предоставлении.</w:t>
      </w:r>
    </w:p>
    <w:p w:rsidR="00211AAE" w:rsidRPr="007D52CD" w:rsidRDefault="00211AAE" w:rsidP="007D52CD">
      <w:pPr>
        <w:ind w:firstLine="709"/>
        <w:contextualSpacing/>
        <w:jc w:val="both"/>
        <w:rPr>
          <w:sz w:val="28"/>
          <w:szCs w:val="28"/>
        </w:rPr>
      </w:pPr>
      <w:r w:rsidRPr="007D52CD">
        <w:rPr>
          <w:sz w:val="28"/>
          <w:szCs w:val="28"/>
        </w:rPr>
        <w:t>2. В настоящем Порядке используются следующие понятия:</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 xml:space="preserve">горюче-смазочные материалы (далее – ГСМ) – </w:t>
      </w:r>
      <w:r w:rsidRPr="007D52CD">
        <w:rPr>
          <w:sz w:val="28"/>
          <w:szCs w:val="28"/>
        </w:rPr>
        <w:t>дизельное (газообразное) топливо, бензин</w:t>
      </w:r>
      <w:r w:rsidRPr="007D52CD">
        <w:rPr>
          <w:rFonts w:eastAsia="Calibri"/>
          <w:sz w:val="28"/>
          <w:szCs w:val="28"/>
        </w:rPr>
        <w:t>;</w:t>
      </w:r>
    </w:p>
    <w:p w:rsidR="00211AAE" w:rsidRPr="007D52CD" w:rsidRDefault="00211AAE" w:rsidP="007D52CD">
      <w:pPr>
        <w:widowControl w:val="0"/>
        <w:autoSpaceDE w:val="0"/>
        <w:autoSpaceDN w:val="0"/>
        <w:ind w:firstLine="709"/>
        <w:contextualSpacing/>
        <w:jc w:val="both"/>
        <w:rPr>
          <w:sz w:val="28"/>
          <w:szCs w:val="28"/>
        </w:rPr>
      </w:pPr>
      <w:proofErr w:type="gramStart"/>
      <w:r w:rsidRPr="007D52CD">
        <w:rPr>
          <w:rFonts w:eastAsia="Calibri"/>
          <w:sz w:val="28"/>
          <w:szCs w:val="28"/>
        </w:rPr>
        <w:t xml:space="preserve">договор о предоставлении субсидии – соглашение сторон, заключённое между </w:t>
      </w:r>
      <w:r w:rsidR="007D52CD" w:rsidRPr="007D52CD">
        <w:rPr>
          <w:rFonts w:eastAsia="Calibri"/>
          <w:sz w:val="28"/>
          <w:szCs w:val="28"/>
        </w:rPr>
        <w:t xml:space="preserve">Администрацией </w:t>
      </w:r>
      <w:r w:rsidRPr="007D52CD">
        <w:rPr>
          <w:sz w:val="28"/>
          <w:szCs w:val="28"/>
        </w:rPr>
        <w:t xml:space="preserve">Валдайского муниципального района </w:t>
      </w:r>
      <w:r w:rsidRPr="007D52CD">
        <w:rPr>
          <w:rFonts w:eastAsia="Calibri"/>
          <w:sz w:val="28"/>
          <w:szCs w:val="28"/>
        </w:rPr>
        <w:t>и получателем субсидии, в котором включены обязательство получателя субсидии на</w:t>
      </w:r>
      <w:r w:rsidRPr="007D52CD">
        <w:rPr>
          <w:sz w:val="28"/>
          <w:szCs w:val="28"/>
        </w:rPr>
        <w:t xml:space="preserve"> участие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7D52CD">
        <w:rPr>
          <w:rFonts w:eastAsia="Calibri"/>
          <w:sz w:val="28"/>
          <w:szCs w:val="28"/>
        </w:rPr>
        <w:t>перечень отдалённых и (или) труднодоступных</w:t>
      </w:r>
      <w:proofErr w:type="gramEnd"/>
      <w:r w:rsidRPr="007D52CD">
        <w:rPr>
          <w:rFonts w:eastAsia="Calibri"/>
          <w:sz w:val="28"/>
          <w:szCs w:val="28"/>
        </w:rPr>
        <w:t xml:space="preserve"> населённых пунктов </w:t>
      </w:r>
      <w:r w:rsidRPr="007D52CD">
        <w:rPr>
          <w:sz w:val="28"/>
          <w:szCs w:val="28"/>
        </w:rPr>
        <w:t xml:space="preserve">Валдайского муниципального района, </w:t>
      </w:r>
      <w:r w:rsidRPr="007D52CD">
        <w:rPr>
          <w:rFonts w:eastAsia="Calibri"/>
          <w:sz w:val="28"/>
          <w:szCs w:val="28"/>
        </w:rPr>
        <w:t xml:space="preserve">графики и маршруты обслуживания мобильными торговыми объектами отдалённых и (или) труднодоступных населённых пунктов </w:t>
      </w:r>
      <w:r w:rsidRPr="007D52CD">
        <w:rPr>
          <w:sz w:val="28"/>
          <w:szCs w:val="28"/>
        </w:rPr>
        <w:t>Валдайского муниципального района;</w:t>
      </w:r>
    </w:p>
    <w:p w:rsidR="00211AAE" w:rsidRPr="007D52CD" w:rsidRDefault="00211AAE" w:rsidP="007D52CD">
      <w:pPr>
        <w:widowControl w:val="0"/>
        <w:autoSpaceDE w:val="0"/>
        <w:autoSpaceDN w:val="0"/>
        <w:ind w:firstLine="709"/>
        <w:contextualSpacing/>
        <w:jc w:val="both"/>
        <w:rPr>
          <w:sz w:val="28"/>
          <w:szCs w:val="28"/>
        </w:rPr>
      </w:pPr>
      <w:r w:rsidRPr="007D52CD">
        <w:rPr>
          <w:rFonts w:eastAsia="Calibri"/>
          <w:sz w:val="28"/>
          <w:szCs w:val="28"/>
        </w:rPr>
        <w:t>заявитель – юридические лица (за исключением государственных (муниципальных) учреждений) и индивидуальные предприниматели,</w:t>
      </w:r>
      <w:r w:rsidRPr="007D52CD">
        <w:rPr>
          <w:sz w:val="28"/>
          <w:szCs w:val="28"/>
        </w:rPr>
        <w:t xml:space="preserve"> </w:t>
      </w:r>
      <w:r w:rsidRPr="007D52CD">
        <w:rPr>
          <w:rFonts w:eastAsia="Calibri"/>
          <w:sz w:val="28"/>
          <w:szCs w:val="28"/>
        </w:rPr>
        <w:t xml:space="preserve">зарегистрированные на территории Новгородской области, </w:t>
      </w:r>
      <w:r w:rsidRPr="007D52CD">
        <w:rPr>
          <w:sz w:val="28"/>
          <w:szCs w:val="28"/>
        </w:rPr>
        <w:t xml:space="preserve">(далее </w:t>
      </w:r>
      <w:r w:rsidR="007D52CD" w:rsidRPr="007D52CD">
        <w:rPr>
          <w:sz w:val="28"/>
          <w:szCs w:val="28"/>
        </w:rPr>
        <w:t xml:space="preserve">– </w:t>
      </w:r>
      <w:r w:rsidRPr="007D52CD">
        <w:rPr>
          <w:sz w:val="28"/>
          <w:szCs w:val="28"/>
        </w:rPr>
        <w:t>юридические лица и индивидуальные предприниматели),</w:t>
      </w:r>
      <w:r w:rsidRPr="007D52CD">
        <w:rPr>
          <w:rFonts w:eastAsia="Calibri"/>
          <w:sz w:val="28"/>
          <w:szCs w:val="28"/>
        </w:rPr>
        <w:t xml:space="preserve"> подавшие пакет документов в соответствии с настоящим Порядком на получение субсидии;</w:t>
      </w:r>
    </w:p>
    <w:p w:rsidR="00211AAE" w:rsidRPr="007D52CD" w:rsidRDefault="00211AAE" w:rsidP="007D52CD">
      <w:pPr>
        <w:ind w:firstLine="709"/>
        <w:contextualSpacing/>
        <w:jc w:val="both"/>
        <w:rPr>
          <w:rFonts w:eastAsia="Calibri"/>
          <w:sz w:val="28"/>
          <w:szCs w:val="28"/>
        </w:rPr>
      </w:pPr>
      <w:r w:rsidRPr="007D52CD">
        <w:rPr>
          <w:sz w:val="28"/>
          <w:szCs w:val="28"/>
        </w:rPr>
        <w:t>получатели субсидии – юридические лица и индивидуальные предприниматели</w:t>
      </w:r>
      <w:r w:rsidRPr="007D52CD">
        <w:rPr>
          <w:rFonts w:eastAsia="Calibri"/>
          <w:sz w:val="28"/>
          <w:szCs w:val="28"/>
        </w:rPr>
        <w:t>,</w:t>
      </w:r>
      <w:r w:rsidRPr="007D52CD">
        <w:rPr>
          <w:sz w:val="28"/>
          <w:szCs w:val="28"/>
        </w:rPr>
        <w:t xml:space="preserve"> которые заключили договор в соответствие с настоящим Порядком, и получают субсидии;</w:t>
      </w:r>
    </w:p>
    <w:p w:rsidR="00211AAE" w:rsidRPr="007D52CD" w:rsidRDefault="00211AAE" w:rsidP="007D52CD">
      <w:pPr>
        <w:ind w:firstLine="709"/>
        <w:contextualSpacing/>
        <w:jc w:val="both"/>
        <w:rPr>
          <w:sz w:val="28"/>
          <w:szCs w:val="28"/>
        </w:rPr>
      </w:pPr>
      <w:r w:rsidRPr="007D52CD">
        <w:rPr>
          <w:sz w:val="28"/>
          <w:szCs w:val="28"/>
        </w:rPr>
        <w:t>субсидия – целевые денежные средства, предоставляемые из бюджета Валдайского муниципального района на возмещение части затрат юридическим лицам и индивидуальным предпринимателям в</w:t>
      </w:r>
      <w:r w:rsidRPr="007D52CD">
        <w:rPr>
          <w:rFonts w:eastAsia="Calibri"/>
          <w:sz w:val="28"/>
          <w:szCs w:val="28"/>
        </w:rPr>
        <w:t xml:space="preserve"> </w:t>
      </w:r>
      <w:r w:rsidRPr="007D52CD">
        <w:rPr>
          <w:sz w:val="28"/>
          <w:szCs w:val="28"/>
        </w:rPr>
        <w:t>размере 95% фактически приобретённых ГСМ</w:t>
      </w:r>
      <w:r w:rsidRPr="007D52CD">
        <w:rPr>
          <w:rFonts w:eastAsia="Calibri"/>
          <w:sz w:val="28"/>
          <w:szCs w:val="28"/>
        </w:rPr>
        <w:t xml:space="preserve"> </w:t>
      </w:r>
      <w:r w:rsidRPr="007D52CD">
        <w:rPr>
          <w:sz w:val="28"/>
          <w:szCs w:val="28"/>
        </w:rPr>
        <w:t>в целях реализации мероприятий Программы;</w:t>
      </w:r>
    </w:p>
    <w:p w:rsidR="00211AAE" w:rsidRPr="007D52CD" w:rsidRDefault="00211AAE" w:rsidP="007D52CD">
      <w:pPr>
        <w:ind w:firstLine="709"/>
        <w:jc w:val="both"/>
        <w:rPr>
          <w:sz w:val="28"/>
          <w:szCs w:val="28"/>
        </w:rPr>
      </w:pPr>
      <w:r w:rsidRPr="007D52CD">
        <w:rPr>
          <w:sz w:val="28"/>
          <w:szCs w:val="28"/>
        </w:rPr>
        <w:t xml:space="preserve">комиссия по проведению отбора юридических лиц и индивидуальных предпринимателей (далее </w:t>
      </w:r>
      <w:r w:rsidR="007D52CD" w:rsidRPr="007D52CD">
        <w:rPr>
          <w:sz w:val="28"/>
          <w:szCs w:val="28"/>
        </w:rPr>
        <w:t xml:space="preserve">– </w:t>
      </w:r>
      <w:r w:rsidRPr="007D52CD">
        <w:rPr>
          <w:sz w:val="28"/>
          <w:szCs w:val="28"/>
        </w:rPr>
        <w:t>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мобильный торговый объект </w:t>
      </w:r>
      <w:r w:rsidR="007D52CD" w:rsidRPr="007D52CD">
        <w:rPr>
          <w:sz w:val="28"/>
          <w:szCs w:val="28"/>
        </w:rPr>
        <w:t>–</w:t>
      </w:r>
      <w:r w:rsidRPr="007D52CD">
        <w:rPr>
          <w:sz w:val="28"/>
          <w:szCs w:val="28"/>
        </w:rPr>
        <w:t xml:space="preserve">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оснащенный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реализации товаров;</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отдаленный населенный пункт </w:t>
      </w:r>
      <w:r w:rsidR="007D52CD" w:rsidRPr="007D52CD">
        <w:rPr>
          <w:sz w:val="28"/>
          <w:szCs w:val="28"/>
        </w:rPr>
        <w:t>–</w:t>
      </w:r>
      <w:r w:rsidRPr="007D52CD">
        <w:rPr>
          <w:sz w:val="28"/>
          <w:szCs w:val="28"/>
        </w:rPr>
        <w:t xml:space="preserve"> населенный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труднодоступный населенный пункт </w:t>
      </w:r>
      <w:r w:rsidR="007D52CD" w:rsidRPr="007D52CD">
        <w:rPr>
          <w:sz w:val="28"/>
          <w:szCs w:val="28"/>
        </w:rPr>
        <w:t>–</w:t>
      </w:r>
      <w:r w:rsidRPr="007D52CD">
        <w:rPr>
          <w:sz w:val="28"/>
          <w:szCs w:val="28"/>
        </w:rPr>
        <w:t xml:space="preserve"> населенный пункт, входящий в состав муниципального образования области,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211AAE" w:rsidRPr="007D52CD" w:rsidRDefault="00211AAE" w:rsidP="007D52CD">
      <w:pPr>
        <w:ind w:firstLine="709"/>
        <w:jc w:val="both"/>
        <w:rPr>
          <w:bCs/>
          <w:sz w:val="28"/>
          <w:szCs w:val="28"/>
        </w:rPr>
      </w:pPr>
      <w:r w:rsidRPr="007D52CD">
        <w:rPr>
          <w:rFonts w:eastAsia="Calibri"/>
          <w:sz w:val="28"/>
          <w:szCs w:val="28"/>
        </w:rPr>
        <w:t xml:space="preserve">3. </w:t>
      </w:r>
      <w:proofErr w:type="gramStart"/>
      <w:r w:rsidRPr="007D52CD">
        <w:rPr>
          <w:rFonts w:eastAsia="Calibri"/>
          <w:sz w:val="28"/>
          <w:szCs w:val="28"/>
        </w:rPr>
        <w:t xml:space="preserve">Целью предоставления субсидии является финансовая поддержка, направленная на возмещение части затрат в размере 95% произведенных затрат за приобретение ГСМ </w:t>
      </w:r>
      <w:r w:rsidRPr="007D52CD">
        <w:rPr>
          <w:sz w:val="28"/>
          <w:szCs w:val="28"/>
        </w:rPr>
        <w:t xml:space="preserve">юридическим лицам </w:t>
      </w:r>
      <w:r w:rsidRPr="007D52CD">
        <w:rPr>
          <w:sz w:val="28"/>
          <w:szCs w:val="28"/>
          <w:shd w:val="clear" w:color="auto" w:fill="FFFFFF"/>
        </w:rPr>
        <w:t xml:space="preserve">и </w:t>
      </w:r>
      <w:r w:rsidRPr="007D52CD">
        <w:rPr>
          <w:sz w:val="28"/>
          <w:szCs w:val="28"/>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p w:rsidR="00211AAE" w:rsidRPr="007D52CD" w:rsidRDefault="00211AAE" w:rsidP="007D52CD">
      <w:pPr>
        <w:ind w:firstLine="709"/>
        <w:jc w:val="both"/>
        <w:rPr>
          <w:rFonts w:eastAsia="Calibri"/>
          <w:sz w:val="28"/>
          <w:szCs w:val="28"/>
        </w:rPr>
      </w:pPr>
      <w:r w:rsidRPr="007D52CD">
        <w:rPr>
          <w:rFonts w:eastAsia="Calibri"/>
          <w:sz w:val="28"/>
          <w:szCs w:val="28"/>
        </w:rPr>
        <w:t xml:space="preserve">4. Предоставление субсидий осуществляется за счет средств, предусмотренных на эти цели в бюджете </w:t>
      </w:r>
      <w:r w:rsidRPr="007D52CD">
        <w:rPr>
          <w:sz w:val="28"/>
          <w:szCs w:val="28"/>
        </w:rPr>
        <w:t xml:space="preserve">Валдайского муниципального района </w:t>
      </w:r>
      <w:r w:rsidRPr="007D52CD">
        <w:rPr>
          <w:rFonts w:eastAsia="Calibri"/>
          <w:sz w:val="28"/>
          <w:szCs w:val="28"/>
        </w:rPr>
        <w:t xml:space="preserve">(далее </w:t>
      </w:r>
      <w:r w:rsidR="007D52CD" w:rsidRPr="007D52CD">
        <w:rPr>
          <w:rFonts w:eastAsia="Calibri"/>
          <w:sz w:val="28"/>
          <w:szCs w:val="28"/>
        </w:rPr>
        <w:t xml:space="preserve">– </w:t>
      </w:r>
      <w:r w:rsidRPr="007D52CD">
        <w:rPr>
          <w:rFonts w:eastAsia="Calibri"/>
          <w:sz w:val="28"/>
          <w:szCs w:val="28"/>
        </w:rPr>
        <w:t>местный бюджет).</w:t>
      </w:r>
    </w:p>
    <w:p w:rsidR="00211AAE" w:rsidRPr="007D52CD" w:rsidRDefault="00211AAE" w:rsidP="007D52CD">
      <w:pPr>
        <w:ind w:firstLine="709"/>
        <w:jc w:val="both"/>
        <w:rPr>
          <w:rFonts w:eastAsia="Calibri"/>
          <w:sz w:val="28"/>
          <w:szCs w:val="28"/>
        </w:rPr>
      </w:pPr>
      <w:r w:rsidRPr="007D52CD">
        <w:rPr>
          <w:rFonts w:eastAsia="Calibri"/>
          <w:sz w:val="28"/>
          <w:szCs w:val="28"/>
        </w:rPr>
        <w:t>Главным распорядителем средств бюджета</w:t>
      </w:r>
      <w:r w:rsidRPr="007D52CD">
        <w:rPr>
          <w:sz w:val="28"/>
          <w:szCs w:val="28"/>
        </w:rPr>
        <w:t xml:space="preserve"> Валдайского </w:t>
      </w:r>
      <w:bookmarkStart w:id="0" w:name="_GoBack"/>
      <w:bookmarkEnd w:id="0"/>
      <w:r w:rsidRPr="007D52CD">
        <w:rPr>
          <w:sz w:val="28"/>
          <w:szCs w:val="28"/>
        </w:rPr>
        <w:t>муниципального района</w:t>
      </w:r>
      <w:r w:rsidRPr="007D52CD">
        <w:rPr>
          <w:rFonts w:eastAsia="Calibri"/>
          <w:sz w:val="28"/>
          <w:szCs w:val="28"/>
        </w:rPr>
        <w:t xml:space="preserve">, выделяемых на предоставление субсидий, является Администрация Валдайского муниципального района (далее </w:t>
      </w:r>
      <w:r w:rsidR="007D52CD" w:rsidRPr="007D52CD">
        <w:rPr>
          <w:rFonts w:eastAsia="Calibri"/>
          <w:sz w:val="28"/>
          <w:szCs w:val="28"/>
        </w:rPr>
        <w:t xml:space="preserve">– </w:t>
      </w:r>
      <w:r w:rsidRPr="007D52CD">
        <w:rPr>
          <w:rFonts w:eastAsia="Calibri"/>
          <w:sz w:val="28"/>
          <w:szCs w:val="28"/>
        </w:rPr>
        <w:t>Администрация района).</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211AAE" w:rsidRPr="007D52CD" w:rsidRDefault="00211AAE" w:rsidP="007D52CD">
      <w:pPr>
        <w:ind w:firstLine="709"/>
        <w:jc w:val="both"/>
        <w:rPr>
          <w:rFonts w:eastAsia="Calibri"/>
          <w:sz w:val="28"/>
          <w:szCs w:val="28"/>
        </w:rPr>
      </w:pPr>
      <w:r w:rsidRPr="007D52CD">
        <w:rPr>
          <w:rFonts w:eastAsia="Calibri"/>
          <w:sz w:val="28"/>
          <w:szCs w:val="28"/>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w:t>
      </w:r>
    </w:p>
    <w:p w:rsidR="00211AAE" w:rsidRPr="007D52CD" w:rsidRDefault="00211AAE" w:rsidP="007D52CD">
      <w:pPr>
        <w:ind w:firstLine="709"/>
        <w:jc w:val="both"/>
        <w:rPr>
          <w:rFonts w:eastAsia="Calibri"/>
          <w:sz w:val="28"/>
          <w:szCs w:val="28"/>
        </w:rPr>
      </w:pPr>
      <w:r w:rsidRPr="007D52CD">
        <w:rPr>
          <w:rFonts w:eastAsia="Calibri"/>
          <w:sz w:val="28"/>
          <w:szCs w:val="28"/>
        </w:rPr>
        <w:t xml:space="preserve">6. Субсидия предоставляется юридическим лицам </w:t>
      </w:r>
      <w:r w:rsidRPr="007D52CD">
        <w:rPr>
          <w:sz w:val="28"/>
          <w:szCs w:val="28"/>
          <w:shd w:val="clear" w:color="auto" w:fill="FFFFFF"/>
        </w:rPr>
        <w:t xml:space="preserve">и </w:t>
      </w:r>
      <w:r w:rsidRPr="007D52CD">
        <w:rPr>
          <w:rFonts w:eastAsia="Calibri"/>
          <w:sz w:val="28"/>
          <w:szCs w:val="28"/>
        </w:rPr>
        <w:t xml:space="preserve">индивидуальным предпринимателям, </w:t>
      </w:r>
      <w:r w:rsidRPr="007D52CD">
        <w:rPr>
          <w:sz w:val="28"/>
          <w:szCs w:val="28"/>
        </w:rPr>
        <w:t>за исключением государственных (муниципальных) учреждений</w:t>
      </w:r>
      <w:r w:rsidRPr="007D52CD">
        <w:rPr>
          <w:rFonts w:eastAsia="Calibri"/>
          <w:sz w:val="28"/>
          <w:szCs w:val="28"/>
        </w:rPr>
        <w:t>,</w:t>
      </w:r>
      <w:r w:rsidRPr="007D52CD">
        <w:rPr>
          <w:sz w:val="28"/>
          <w:szCs w:val="28"/>
        </w:rPr>
        <w:t xml:space="preserve"> </w:t>
      </w:r>
      <w:r w:rsidRPr="007D52CD">
        <w:rPr>
          <w:rFonts w:eastAsia="Calibri"/>
          <w:sz w:val="28"/>
          <w:szCs w:val="28"/>
        </w:rPr>
        <w:t>в отношении которых в установленном порядке принято решение Комиссии о признании получателем субсидии.</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7. Субсидия выделяется в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w:t>
      </w:r>
    </w:p>
    <w:p w:rsidR="00211AAE" w:rsidRPr="007D52CD" w:rsidRDefault="00211AAE" w:rsidP="007D52CD">
      <w:pPr>
        <w:ind w:firstLine="709"/>
        <w:jc w:val="both"/>
        <w:rPr>
          <w:sz w:val="28"/>
          <w:szCs w:val="28"/>
        </w:rPr>
      </w:pPr>
      <w:r w:rsidRPr="007D52CD">
        <w:rPr>
          <w:rFonts w:eastAsia="Calibri"/>
          <w:sz w:val="28"/>
          <w:szCs w:val="28"/>
        </w:rPr>
        <w:t xml:space="preserve">8. </w:t>
      </w:r>
      <w:proofErr w:type="gramStart"/>
      <w:r w:rsidRPr="007D52CD">
        <w:rPr>
          <w:sz w:val="28"/>
          <w:szCs w:val="28"/>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7D52CD">
        <w:rPr>
          <w:rFonts w:eastAsia="Calibri"/>
          <w:sz w:val="28"/>
          <w:szCs w:val="28"/>
        </w:rPr>
        <w:t>Валдайского муниципального района ус</w:t>
      </w:r>
      <w:r w:rsidRPr="007D52CD">
        <w:rPr>
          <w:sz w:val="28"/>
          <w:szCs w:val="28"/>
        </w:rPr>
        <w:t xml:space="preserve">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w:t>
      </w:r>
      <w:r w:rsidR="007D52CD" w:rsidRPr="007D52CD">
        <w:rPr>
          <w:sz w:val="28"/>
          <w:szCs w:val="28"/>
        </w:rPr>
        <w:t xml:space="preserve">– </w:t>
      </w:r>
      <w:r w:rsidRPr="007D52CD">
        <w:rPr>
          <w:sz w:val="28"/>
          <w:szCs w:val="28"/>
        </w:rPr>
        <w:t>заявка).</w:t>
      </w:r>
      <w:proofErr w:type="gramEnd"/>
    </w:p>
    <w:p w:rsidR="00211AAE" w:rsidRPr="007D52CD" w:rsidRDefault="00211AAE" w:rsidP="007D52CD">
      <w:pPr>
        <w:ind w:firstLine="709"/>
        <w:jc w:val="both"/>
        <w:rPr>
          <w:sz w:val="28"/>
          <w:szCs w:val="28"/>
        </w:rPr>
      </w:pPr>
      <w:r w:rsidRPr="007D52CD">
        <w:rPr>
          <w:sz w:val="28"/>
          <w:szCs w:val="28"/>
        </w:rPr>
        <w:t>Объявление о начале подачи заявок на предоставление субсидии размещается на официальном сайте Администрации в информационно-телекоммуникационной сети «Интернет» в срок не менее чем за 10 календарных дней до истечения срока подачи заявок.</w:t>
      </w:r>
    </w:p>
    <w:p w:rsidR="00211AAE" w:rsidRPr="007D52CD" w:rsidRDefault="00211AAE" w:rsidP="007D52CD">
      <w:pPr>
        <w:ind w:firstLine="709"/>
        <w:jc w:val="both"/>
        <w:rPr>
          <w:sz w:val="28"/>
          <w:szCs w:val="28"/>
        </w:rPr>
      </w:pPr>
      <w:r w:rsidRPr="007D52CD">
        <w:rPr>
          <w:sz w:val="28"/>
          <w:szCs w:val="28"/>
        </w:rPr>
        <w:t>В объявлении о проведении отбора указываются:</w:t>
      </w:r>
    </w:p>
    <w:p w:rsidR="00211AAE" w:rsidRPr="007D52CD" w:rsidRDefault="00211AAE" w:rsidP="007D52CD">
      <w:pPr>
        <w:ind w:firstLine="709"/>
        <w:jc w:val="both"/>
        <w:rPr>
          <w:sz w:val="28"/>
          <w:szCs w:val="28"/>
        </w:rPr>
      </w:pPr>
      <w:r w:rsidRPr="007D52CD">
        <w:rPr>
          <w:sz w:val="28"/>
          <w:szCs w:val="28"/>
        </w:rPr>
        <w:t>сроки проведения отбора;</w:t>
      </w:r>
    </w:p>
    <w:p w:rsidR="00211AAE" w:rsidRPr="007D52CD" w:rsidRDefault="00211AAE" w:rsidP="007D52CD">
      <w:pPr>
        <w:ind w:firstLine="709"/>
        <w:jc w:val="both"/>
        <w:rPr>
          <w:sz w:val="28"/>
          <w:szCs w:val="28"/>
        </w:rPr>
      </w:pPr>
      <w:r w:rsidRPr="007D52CD">
        <w:rPr>
          <w:sz w:val="28"/>
          <w:szCs w:val="28"/>
        </w:rPr>
        <w:t>дата начала подачи или окончания приема заявок участников отбора;</w:t>
      </w:r>
    </w:p>
    <w:p w:rsidR="00211AAE" w:rsidRPr="007D52CD" w:rsidRDefault="00211AAE" w:rsidP="007D52CD">
      <w:pPr>
        <w:ind w:firstLine="709"/>
        <w:jc w:val="both"/>
        <w:rPr>
          <w:sz w:val="28"/>
          <w:szCs w:val="28"/>
        </w:rPr>
      </w:pPr>
      <w:r w:rsidRPr="007D52CD">
        <w:rPr>
          <w:sz w:val="28"/>
          <w:szCs w:val="28"/>
        </w:rPr>
        <w:t>наименование, место нахождения, почтовый адрес, адрес электронной почты главного распорядителя;</w:t>
      </w:r>
    </w:p>
    <w:p w:rsidR="00211AAE" w:rsidRPr="007D52CD" w:rsidRDefault="00211AAE" w:rsidP="007D52CD">
      <w:pPr>
        <w:ind w:firstLine="709"/>
        <w:jc w:val="both"/>
        <w:rPr>
          <w:sz w:val="28"/>
          <w:szCs w:val="28"/>
        </w:rPr>
      </w:pPr>
      <w:r w:rsidRPr="007D52CD">
        <w:rPr>
          <w:sz w:val="28"/>
          <w:szCs w:val="28"/>
        </w:rPr>
        <w:t>результаты предоставления субсидии;</w:t>
      </w:r>
    </w:p>
    <w:p w:rsidR="00211AAE" w:rsidRPr="007D52CD" w:rsidRDefault="00211AAE" w:rsidP="007D52CD">
      <w:pPr>
        <w:ind w:firstLine="709"/>
        <w:jc w:val="both"/>
        <w:rPr>
          <w:sz w:val="28"/>
          <w:szCs w:val="28"/>
        </w:rPr>
      </w:pPr>
      <w:r w:rsidRPr="007D52CD">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211AAE" w:rsidRPr="007D52CD" w:rsidRDefault="00211AAE" w:rsidP="007D52CD">
      <w:pPr>
        <w:ind w:firstLine="709"/>
        <w:jc w:val="both"/>
        <w:rPr>
          <w:sz w:val="28"/>
          <w:szCs w:val="28"/>
        </w:rPr>
      </w:pPr>
      <w:r w:rsidRPr="007D52CD">
        <w:rPr>
          <w:sz w:val="28"/>
          <w:szCs w:val="28"/>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7D52CD">
          <w:rPr>
            <w:sz w:val="28"/>
            <w:szCs w:val="28"/>
          </w:rPr>
          <w:t>10</w:t>
        </w:r>
      </w:hyperlink>
      <w:r w:rsidRPr="007D52CD">
        <w:rPr>
          <w:sz w:val="28"/>
          <w:szCs w:val="28"/>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211AAE" w:rsidRPr="007D52CD" w:rsidRDefault="00211AAE" w:rsidP="007D52CD">
      <w:pPr>
        <w:ind w:firstLine="709"/>
        <w:jc w:val="both"/>
        <w:rPr>
          <w:sz w:val="28"/>
          <w:szCs w:val="28"/>
        </w:rPr>
      </w:pPr>
      <w:r w:rsidRPr="007D52CD">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211AAE" w:rsidRPr="007D52CD" w:rsidRDefault="00211AAE" w:rsidP="007D52CD">
      <w:pPr>
        <w:ind w:firstLine="709"/>
        <w:jc w:val="both"/>
        <w:rPr>
          <w:sz w:val="28"/>
          <w:szCs w:val="28"/>
        </w:rPr>
      </w:pPr>
      <w:r w:rsidRPr="007D52CD">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11AAE" w:rsidRPr="007D52CD" w:rsidRDefault="00211AAE" w:rsidP="007D52CD">
      <w:pPr>
        <w:ind w:firstLine="709"/>
        <w:jc w:val="both"/>
        <w:rPr>
          <w:sz w:val="28"/>
          <w:szCs w:val="28"/>
        </w:rPr>
      </w:pPr>
      <w:r w:rsidRPr="007D52CD">
        <w:rPr>
          <w:sz w:val="28"/>
          <w:szCs w:val="28"/>
        </w:rPr>
        <w:t>правила рассмотрения и оценки заявок участников отбора;</w:t>
      </w:r>
    </w:p>
    <w:p w:rsidR="00211AAE" w:rsidRPr="007D52CD" w:rsidRDefault="00211AAE" w:rsidP="007D52CD">
      <w:pPr>
        <w:ind w:firstLine="709"/>
        <w:jc w:val="both"/>
        <w:rPr>
          <w:sz w:val="28"/>
          <w:szCs w:val="28"/>
        </w:rPr>
      </w:pPr>
      <w:r w:rsidRPr="007D52CD">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11AAE" w:rsidRPr="007D52CD" w:rsidRDefault="00211AAE" w:rsidP="007D52CD">
      <w:pPr>
        <w:ind w:firstLine="709"/>
        <w:jc w:val="both"/>
        <w:rPr>
          <w:sz w:val="28"/>
          <w:szCs w:val="28"/>
        </w:rPr>
      </w:pPr>
      <w:r w:rsidRPr="007D52CD">
        <w:rPr>
          <w:sz w:val="28"/>
          <w:szCs w:val="28"/>
        </w:rPr>
        <w:t xml:space="preserve">срок, в течение которого победители отбора должны подписать договор о предоставлении субсидии (далее </w:t>
      </w:r>
      <w:r w:rsidR="007D52CD" w:rsidRPr="007D52CD">
        <w:rPr>
          <w:sz w:val="28"/>
          <w:szCs w:val="28"/>
        </w:rPr>
        <w:t xml:space="preserve">– </w:t>
      </w:r>
      <w:r w:rsidRPr="007D52CD">
        <w:rPr>
          <w:sz w:val="28"/>
          <w:szCs w:val="28"/>
        </w:rPr>
        <w:t>договор);</w:t>
      </w:r>
    </w:p>
    <w:p w:rsidR="00211AAE" w:rsidRPr="007D52CD" w:rsidRDefault="00211AAE" w:rsidP="007D52CD">
      <w:pPr>
        <w:ind w:firstLine="709"/>
        <w:jc w:val="both"/>
        <w:rPr>
          <w:sz w:val="28"/>
          <w:szCs w:val="28"/>
        </w:rPr>
      </w:pPr>
      <w:r w:rsidRPr="007D52CD">
        <w:rPr>
          <w:sz w:val="28"/>
          <w:szCs w:val="28"/>
        </w:rPr>
        <w:t xml:space="preserve">условия признания победителя отбора </w:t>
      </w:r>
      <w:proofErr w:type="gramStart"/>
      <w:r w:rsidRPr="007D52CD">
        <w:rPr>
          <w:sz w:val="28"/>
          <w:szCs w:val="28"/>
        </w:rPr>
        <w:t>уклонившимся</w:t>
      </w:r>
      <w:proofErr w:type="gramEnd"/>
      <w:r w:rsidRPr="007D52CD">
        <w:rPr>
          <w:sz w:val="28"/>
          <w:szCs w:val="28"/>
        </w:rPr>
        <w:t xml:space="preserve"> от заключения договора;</w:t>
      </w:r>
    </w:p>
    <w:p w:rsidR="00211AAE" w:rsidRPr="007D52CD" w:rsidRDefault="00211AAE" w:rsidP="007D52CD">
      <w:pPr>
        <w:ind w:firstLine="709"/>
        <w:jc w:val="both"/>
        <w:rPr>
          <w:sz w:val="28"/>
          <w:szCs w:val="28"/>
        </w:rPr>
      </w:pPr>
      <w:r w:rsidRPr="007D52CD">
        <w:rPr>
          <w:sz w:val="28"/>
          <w:szCs w:val="28"/>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 xml:space="preserve">9. Заявитель для участия в отборе (далее </w:t>
      </w:r>
      <w:r w:rsidR="007D52CD" w:rsidRPr="007D52CD">
        <w:rPr>
          <w:sz w:val="28"/>
          <w:szCs w:val="28"/>
        </w:rPr>
        <w:t>–</w:t>
      </w:r>
      <w:r w:rsidRPr="007D52CD">
        <w:rPr>
          <w:sz w:val="28"/>
          <w:szCs w:val="28"/>
        </w:rPr>
        <w:t xml:space="preserve"> заявитель) представляет в А</w:t>
      </w:r>
      <w:r w:rsidRPr="007D52CD">
        <w:rPr>
          <w:rFonts w:eastAsia="Calibri"/>
          <w:sz w:val="28"/>
          <w:szCs w:val="28"/>
        </w:rPr>
        <w:t xml:space="preserve">дминистрацию района </w:t>
      </w:r>
      <w:r w:rsidRPr="007D52CD">
        <w:rPr>
          <w:sz w:val="28"/>
          <w:szCs w:val="28"/>
        </w:rPr>
        <w:t>документы согласно пункту 11 настоящего Порядка в следующие сроки:</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за январь - март – до 10 апреля соответствующего года;</w:t>
      </w:r>
    </w:p>
    <w:p w:rsidR="00211AAE" w:rsidRPr="007D52CD" w:rsidRDefault="007D52CD" w:rsidP="007D52CD">
      <w:pPr>
        <w:widowControl w:val="0"/>
        <w:autoSpaceDE w:val="0"/>
        <w:autoSpaceDN w:val="0"/>
        <w:adjustRightInd w:val="0"/>
        <w:ind w:firstLine="709"/>
        <w:jc w:val="both"/>
        <w:rPr>
          <w:sz w:val="28"/>
          <w:szCs w:val="28"/>
        </w:rPr>
      </w:pPr>
      <w:r w:rsidRPr="007D52CD">
        <w:rPr>
          <w:sz w:val="28"/>
          <w:szCs w:val="28"/>
        </w:rPr>
        <w:t>за апрель -</w:t>
      </w:r>
      <w:r w:rsidR="00211AAE" w:rsidRPr="007D52CD">
        <w:rPr>
          <w:sz w:val="28"/>
          <w:szCs w:val="28"/>
        </w:rPr>
        <w:t xml:space="preserve"> июнь – до 10 июля соответствующего года;</w:t>
      </w:r>
    </w:p>
    <w:p w:rsidR="00211AAE" w:rsidRPr="007D52CD" w:rsidRDefault="007D52CD" w:rsidP="007D52CD">
      <w:pPr>
        <w:widowControl w:val="0"/>
        <w:autoSpaceDE w:val="0"/>
        <w:autoSpaceDN w:val="0"/>
        <w:adjustRightInd w:val="0"/>
        <w:ind w:firstLine="709"/>
        <w:jc w:val="both"/>
        <w:rPr>
          <w:sz w:val="28"/>
          <w:szCs w:val="28"/>
        </w:rPr>
      </w:pPr>
      <w:r w:rsidRPr="007D52CD">
        <w:rPr>
          <w:sz w:val="28"/>
          <w:szCs w:val="28"/>
        </w:rPr>
        <w:t>за июль -</w:t>
      </w:r>
      <w:r w:rsidR="00211AAE" w:rsidRPr="007D52CD">
        <w:rPr>
          <w:sz w:val="28"/>
          <w:szCs w:val="28"/>
        </w:rPr>
        <w:t xml:space="preserve"> сентябрь – до 10 октября соответствующего года;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за октябрь - декабрь – до 15 декабря соответствующего года.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10. Заявитель на дату не ранее чем за 30 календарных дней до дня подачи заявки и документов, предусмотренных пунктом </w:t>
      </w:r>
      <w:hyperlink r:id="rId10" w:history="1">
        <w:r w:rsidRPr="007D52CD">
          <w:rPr>
            <w:sz w:val="28"/>
            <w:szCs w:val="28"/>
          </w:rPr>
          <w:t>11</w:t>
        </w:r>
      </w:hyperlink>
      <w:r w:rsidRPr="007D52CD">
        <w:rPr>
          <w:sz w:val="28"/>
          <w:szCs w:val="28"/>
        </w:rPr>
        <w:t xml:space="preserve"> настоящего Порядка, должен соответствовать следующим требованиям:</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заявитель зарегистрирован и осуществляет хозяйственную деятельность на территории Новгородской области;</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211AAE" w:rsidRPr="007D52CD" w:rsidRDefault="00211AAE" w:rsidP="007D52CD">
      <w:pPr>
        <w:autoSpaceDE w:val="0"/>
        <w:autoSpaceDN w:val="0"/>
        <w:adjustRightInd w:val="0"/>
        <w:ind w:firstLine="709"/>
        <w:jc w:val="both"/>
        <w:rPr>
          <w:sz w:val="28"/>
          <w:szCs w:val="28"/>
        </w:rPr>
      </w:pPr>
      <w:proofErr w:type="gramStart"/>
      <w:r w:rsidRPr="007D52CD">
        <w:rPr>
          <w:sz w:val="28"/>
          <w:szCs w:val="28"/>
        </w:rPr>
        <w:t>заявитель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roofErr w:type="gramEnd"/>
    </w:p>
    <w:p w:rsidR="00211AAE" w:rsidRPr="007D52CD" w:rsidRDefault="00211AAE" w:rsidP="007D52CD">
      <w:pPr>
        <w:autoSpaceDE w:val="0"/>
        <w:autoSpaceDN w:val="0"/>
        <w:adjustRightInd w:val="0"/>
        <w:ind w:firstLine="709"/>
        <w:jc w:val="both"/>
        <w:rPr>
          <w:bCs/>
          <w:sz w:val="28"/>
          <w:szCs w:val="28"/>
        </w:rPr>
      </w:pPr>
      <w:proofErr w:type="gramStart"/>
      <w:r w:rsidRPr="007D52CD">
        <w:rPr>
          <w:bCs/>
          <w:sz w:val="28"/>
          <w:szCs w:val="28"/>
        </w:rPr>
        <w:t>у заявителя отсутствует просроченная задолженность по возврату в бюджет Валдайского муниципального района субсидий, бюджетных инвестиций, а также иная просроченная (неурегулированная) задолженность по денежным обязательствам перед администрацией Валдайского муниципального района,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roofErr w:type="gramEnd"/>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11AAE" w:rsidRPr="007D52CD" w:rsidRDefault="00211AAE" w:rsidP="007D52CD">
      <w:pPr>
        <w:autoSpaceDE w:val="0"/>
        <w:autoSpaceDN w:val="0"/>
        <w:adjustRightInd w:val="0"/>
        <w:ind w:firstLine="709"/>
        <w:jc w:val="both"/>
        <w:rPr>
          <w:bCs/>
          <w:sz w:val="28"/>
          <w:szCs w:val="28"/>
        </w:rPr>
      </w:pPr>
      <w:proofErr w:type="gramStart"/>
      <w:r w:rsidRPr="007D52CD">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11AAE" w:rsidRPr="007D52CD" w:rsidRDefault="00211AAE" w:rsidP="007D52CD">
      <w:pPr>
        <w:autoSpaceDE w:val="0"/>
        <w:autoSpaceDN w:val="0"/>
        <w:adjustRightInd w:val="0"/>
        <w:ind w:firstLine="709"/>
        <w:jc w:val="both"/>
        <w:rPr>
          <w:sz w:val="28"/>
          <w:szCs w:val="28"/>
        </w:rPr>
      </w:pPr>
      <w:proofErr w:type="gramStart"/>
      <w:r w:rsidRPr="007D52CD">
        <w:rPr>
          <w:sz w:val="28"/>
          <w:szCs w:val="28"/>
        </w:rPr>
        <w:t xml:space="preserve">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1" w:history="1">
        <w:r w:rsidRPr="007D52CD">
          <w:rPr>
            <w:sz w:val="28"/>
            <w:szCs w:val="28"/>
          </w:rPr>
          <w:t>перечень</w:t>
        </w:r>
      </w:hyperlink>
      <w:r w:rsidRPr="007D52CD">
        <w:rPr>
          <w:sz w:val="28"/>
          <w:szCs w:val="28"/>
        </w:rPr>
        <w:t xml:space="preserve"> государств и территорий, используемых для промежуточного (офшорного) владения активами в Российской Федерации (далее </w:t>
      </w:r>
      <w:r w:rsidR="007D52CD" w:rsidRPr="007D52CD">
        <w:rPr>
          <w:sz w:val="28"/>
          <w:szCs w:val="28"/>
        </w:rPr>
        <w:t>–</w:t>
      </w:r>
      <w:r w:rsidRPr="007D52CD">
        <w:rPr>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7D52CD">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7D52CD">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D52CD">
        <w:rPr>
          <w:sz w:val="28"/>
          <w:szCs w:val="28"/>
        </w:rPr>
        <w:t xml:space="preserve"> публичных акционерных обществ;</w:t>
      </w:r>
    </w:p>
    <w:p w:rsidR="00211AAE" w:rsidRPr="007D52CD" w:rsidRDefault="00211AAE" w:rsidP="007D52CD">
      <w:pPr>
        <w:autoSpaceDE w:val="0"/>
        <w:autoSpaceDN w:val="0"/>
        <w:adjustRightInd w:val="0"/>
        <w:ind w:firstLine="709"/>
        <w:jc w:val="both"/>
        <w:rPr>
          <w:sz w:val="28"/>
          <w:szCs w:val="28"/>
        </w:rPr>
      </w:pPr>
      <w:r w:rsidRPr="007D52CD">
        <w:rPr>
          <w:rFonts w:eastAsia="Calibri"/>
          <w:sz w:val="28"/>
          <w:szCs w:val="28"/>
        </w:rPr>
        <w:t>заявитель</w:t>
      </w:r>
      <w:r w:rsidRPr="007D52CD">
        <w:rPr>
          <w:bCs/>
          <w:sz w:val="28"/>
          <w:szCs w:val="28"/>
        </w:rPr>
        <w:t xml:space="preserve"> </w:t>
      </w:r>
      <w:r w:rsidRPr="007D52CD">
        <w:rPr>
          <w:sz w:val="28"/>
          <w:szCs w:val="28"/>
        </w:rPr>
        <w:t>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1AAE" w:rsidRPr="007D52CD" w:rsidRDefault="00211AAE" w:rsidP="007D52CD">
      <w:pPr>
        <w:autoSpaceDE w:val="0"/>
        <w:autoSpaceDN w:val="0"/>
        <w:adjustRightInd w:val="0"/>
        <w:ind w:firstLine="709"/>
        <w:jc w:val="both"/>
        <w:rPr>
          <w:bCs/>
          <w:sz w:val="28"/>
          <w:szCs w:val="28"/>
        </w:rPr>
      </w:pPr>
      <w:r w:rsidRPr="007D52CD">
        <w:rPr>
          <w:rFonts w:eastAsia="Calibri"/>
          <w:sz w:val="28"/>
          <w:szCs w:val="28"/>
        </w:rPr>
        <w:t>заявитель</w:t>
      </w:r>
      <w:r w:rsidRPr="007D52CD">
        <w:rPr>
          <w:bCs/>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11AAE" w:rsidRPr="007D52CD" w:rsidRDefault="00211AAE" w:rsidP="007D52CD">
      <w:pPr>
        <w:autoSpaceDE w:val="0"/>
        <w:autoSpaceDN w:val="0"/>
        <w:adjustRightInd w:val="0"/>
        <w:ind w:firstLine="709"/>
        <w:jc w:val="both"/>
        <w:rPr>
          <w:sz w:val="28"/>
          <w:szCs w:val="28"/>
        </w:rPr>
      </w:pPr>
      <w:r w:rsidRPr="007D52CD">
        <w:rPr>
          <w:sz w:val="28"/>
          <w:szCs w:val="28"/>
        </w:rPr>
        <w:t>11. Заявитель в сроки, указанные в пункте 9 настоящего Порядка, представляет в А</w:t>
      </w:r>
      <w:r w:rsidRPr="007D52CD">
        <w:rPr>
          <w:rFonts w:eastAsia="Calibri"/>
          <w:sz w:val="28"/>
          <w:szCs w:val="28"/>
        </w:rPr>
        <w:t>дминистрацию района</w:t>
      </w:r>
      <w:r w:rsidRPr="007D52CD">
        <w:rPr>
          <w:sz w:val="28"/>
          <w:szCs w:val="28"/>
        </w:rPr>
        <w:t xml:space="preserve"> следующие документы:</w:t>
      </w:r>
    </w:p>
    <w:p w:rsidR="00211AAE" w:rsidRPr="007D52CD" w:rsidRDefault="00211AAE" w:rsidP="007D52CD">
      <w:pPr>
        <w:autoSpaceDE w:val="0"/>
        <w:autoSpaceDN w:val="0"/>
        <w:adjustRightInd w:val="0"/>
        <w:ind w:firstLine="709"/>
        <w:jc w:val="both"/>
        <w:rPr>
          <w:sz w:val="28"/>
          <w:szCs w:val="28"/>
        </w:rPr>
      </w:pPr>
      <w:r w:rsidRPr="007D52CD">
        <w:rPr>
          <w:sz w:val="28"/>
          <w:szCs w:val="28"/>
        </w:rPr>
        <w:t>заявк</w:t>
      </w:r>
      <w:r w:rsidR="007D52CD" w:rsidRPr="007D52CD">
        <w:rPr>
          <w:sz w:val="28"/>
          <w:szCs w:val="28"/>
        </w:rPr>
        <w:t>у по форме согласно приложению</w:t>
      </w:r>
      <w:r w:rsidRPr="007D52CD">
        <w:rPr>
          <w:sz w:val="28"/>
          <w:szCs w:val="28"/>
        </w:rPr>
        <w:t xml:space="preserve"> 1 к настоящему Порядку;</w:t>
      </w:r>
    </w:p>
    <w:p w:rsidR="00211AAE" w:rsidRPr="007D52CD" w:rsidRDefault="00211AAE" w:rsidP="007D52CD">
      <w:pPr>
        <w:ind w:firstLine="709"/>
        <w:jc w:val="both"/>
        <w:rPr>
          <w:sz w:val="28"/>
          <w:szCs w:val="28"/>
          <w:lang w:eastAsia="ar-SA"/>
        </w:rPr>
      </w:pPr>
      <w:r w:rsidRPr="007D52CD">
        <w:rPr>
          <w:sz w:val="28"/>
          <w:szCs w:val="28"/>
          <w:lang w:eastAsia="ar-SA"/>
        </w:rPr>
        <w:t>график и маршруты обслуживания мобильными объектами торговли отдалённых и (или) труднодоступных населённых пунктов;</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211AAE" w:rsidRPr="007D52CD" w:rsidRDefault="00211AAE" w:rsidP="007D52CD">
      <w:pPr>
        <w:ind w:firstLine="709"/>
        <w:jc w:val="both"/>
        <w:textAlignment w:val="baseline"/>
        <w:rPr>
          <w:sz w:val="28"/>
          <w:szCs w:val="28"/>
        </w:rPr>
      </w:pPr>
      <w:r w:rsidRPr="007D52CD">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справку-расче</w:t>
      </w:r>
      <w:r w:rsidR="007D52CD" w:rsidRPr="007D52CD">
        <w:rPr>
          <w:sz w:val="28"/>
          <w:szCs w:val="28"/>
        </w:rPr>
        <w:t>т по форме согласно приложению</w:t>
      </w:r>
      <w:r w:rsidRPr="007D52CD">
        <w:rPr>
          <w:sz w:val="28"/>
          <w:szCs w:val="28"/>
        </w:rPr>
        <w:t xml:space="preserve"> 2 к настоящему Порядку, подписанную заявителем;</w:t>
      </w:r>
    </w:p>
    <w:p w:rsidR="00211AAE" w:rsidRPr="007D52CD" w:rsidRDefault="00211AAE" w:rsidP="007D52CD">
      <w:pPr>
        <w:ind w:firstLine="709"/>
        <w:jc w:val="both"/>
        <w:textAlignment w:val="baseline"/>
        <w:rPr>
          <w:sz w:val="28"/>
          <w:szCs w:val="28"/>
        </w:rPr>
      </w:pPr>
      <w:r w:rsidRPr="007D52CD">
        <w:rPr>
          <w:sz w:val="28"/>
          <w:szCs w:val="28"/>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копии путевых листов, заверенные заявителем (при наличии оригиналов);</w:t>
      </w:r>
    </w:p>
    <w:p w:rsidR="00211AAE" w:rsidRPr="007D52CD" w:rsidRDefault="00211AAE" w:rsidP="007D52CD">
      <w:pPr>
        <w:widowControl w:val="0"/>
        <w:autoSpaceDE w:val="0"/>
        <w:autoSpaceDN w:val="0"/>
        <w:adjustRightInd w:val="0"/>
        <w:ind w:firstLine="709"/>
        <w:jc w:val="both"/>
        <w:rPr>
          <w:sz w:val="28"/>
          <w:szCs w:val="28"/>
        </w:rPr>
      </w:pPr>
      <w:proofErr w:type="gramStart"/>
      <w:r w:rsidRPr="007D52CD">
        <w:rPr>
          <w:sz w:val="28"/>
          <w:szCs w:val="28"/>
        </w:rPr>
        <w:t xml:space="preserve">справку администрации сельских поселений,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7D52CD">
        <w:rPr>
          <w:rFonts w:eastAsia="Calibri"/>
          <w:sz w:val="28"/>
          <w:szCs w:val="28"/>
        </w:rPr>
        <w:t>Валдайского муниципального района</w:t>
      </w:r>
      <w:r w:rsidRPr="007D52CD">
        <w:rPr>
          <w:sz w:val="28"/>
          <w:szCs w:val="28"/>
        </w:rPr>
        <w:t xml:space="preserve"> по форме </w:t>
      </w:r>
      <w:r w:rsidR="007D52CD" w:rsidRPr="007D52CD">
        <w:rPr>
          <w:sz w:val="28"/>
          <w:szCs w:val="28"/>
        </w:rPr>
        <w:t>согласно приложению</w:t>
      </w:r>
      <w:r w:rsidRPr="007D52CD">
        <w:rPr>
          <w:sz w:val="28"/>
          <w:szCs w:val="28"/>
        </w:rPr>
        <w:t xml:space="preserve"> 3 к настоящему Порядку, подписанную Главой сельского поселения или уполномоченным должностным лицом администрации сельского поселения.</w:t>
      </w:r>
      <w:proofErr w:type="gramEnd"/>
    </w:p>
    <w:p w:rsidR="00211AAE" w:rsidRPr="007D52CD" w:rsidRDefault="00211AAE" w:rsidP="007D52CD">
      <w:pPr>
        <w:autoSpaceDE w:val="0"/>
        <w:autoSpaceDN w:val="0"/>
        <w:adjustRightInd w:val="0"/>
        <w:ind w:firstLine="709"/>
        <w:jc w:val="both"/>
        <w:rPr>
          <w:sz w:val="28"/>
          <w:szCs w:val="28"/>
        </w:rPr>
      </w:pPr>
      <w:r w:rsidRPr="007D52CD">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211AAE" w:rsidRPr="007D52CD" w:rsidRDefault="00211AAE" w:rsidP="007D52CD">
      <w:pPr>
        <w:autoSpaceDE w:val="0"/>
        <w:autoSpaceDN w:val="0"/>
        <w:adjustRightInd w:val="0"/>
        <w:ind w:firstLine="709"/>
        <w:jc w:val="both"/>
        <w:rPr>
          <w:sz w:val="28"/>
          <w:szCs w:val="28"/>
        </w:rPr>
      </w:pPr>
      <w:r w:rsidRPr="007D52CD">
        <w:rPr>
          <w:sz w:val="28"/>
          <w:szCs w:val="28"/>
        </w:rPr>
        <w:t>12.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13. </w:t>
      </w:r>
      <w:proofErr w:type="gramStart"/>
      <w:r w:rsidRPr="007D52CD">
        <w:rPr>
          <w:sz w:val="28"/>
          <w:szCs w:val="28"/>
        </w:rPr>
        <w:t>Уполномоченный орган в течение 7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w:t>
      </w:r>
      <w:r w:rsidR="007D52CD" w:rsidRPr="007D52CD">
        <w:rPr>
          <w:sz w:val="28"/>
          <w:szCs w:val="28"/>
        </w:rPr>
        <w:t>ловию, установленным пунктами</w:t>
      </w:r>
      <w:r w:rsidRPr="007D52CD">
        <w:rPr>
          <w:sz w:val="28"/>
          <w:szCs w:val="28"/>
        </w:rPr>
        <w:t xml:space="preserve"> 3, 6, 7, </w:t>
      </w:r>
      <w:r w:rsidR="007D52CD" w:rsidRPr="007D52CD">
        <w:rPr>
          <w:sz w:val="28"/>
          <w:szCs w:val="28"/>
        </w:rPr>
        <w:br/>
      </w:r>
      <w:r w:rsidRPr="007D52CD">
        <w:rPr>
          <w:sz w:val="28"/>
          <w:szCs w:val="28"/>
        </w:rPr>
        <w:t xml:space="preserve">9 - 11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w:t>
      </w:r>
      <w:r w:rsidR="007D52CD" w:rsidRPr="007D52CD">
        <w:rPr>
          <w:sz w:val="28"/>
          <w:szCs w:val="28"/>
        </w:rPr>
        <w:t xml:space="preserve">– </w:t>
      </w:r>
      <w:r w:rsidRPr="007D52CD">
        <w:rPr>
          <w:sz w:val="28"/>
          <w:szCs w:val="28"/>
        </w:rPr>
        <w:t>межведомственное взаимодействие).</w:t>
      </w:r>
      <w:proofErr w:type="gramEnd"/>
    </w:p>
    <w:p w:rsidR="00211AAE" w:rsidRPr="007D52CD" w:rsidRDefault="00211AAE" w:rsidP="007D52CD">
      <w:pPr>
        <w:autoSpaceDE w:val="0"/>
        <w:autoSpaceDN w:val="0"/>
        <w:adjustRightInd w:val="0"/>
        <w:ind w:firstLine="709"/>
        <w:jc w:val="both"/>
        <w:rPr>
          <w:sz w:val="28"/>
          <w:szCs w:val="28"/>
        </w:rPr>
      </w:pPr>
      <w:r w:rsidRPr="007D52CD">
        <w:rPr>
          <w:sz w:val="28"/>
          <w:szCs w:val="28"/>
        </w:rPr>
        <w:t>14. Основаниями для отклонения заявки заявителя на стадии рассмотрения являются: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заявителя категории и (или) требованиям, установленным пунктами 6,10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несоблюдение заявителем цели предоставления субсидии и сроков производства затрат, установленных пунктом 3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подача заявителем заявки после даты и (или) времени, определенных для подачи заявок;</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представленных заявителем заявки и документов требованиям, установленным в объявлении о проведении отбора;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При отсутствии оснований для отклонения заявки на стадии рассмотрения заявитель считается прошедшим отбор.</w:t>
      </w:r>
    </w:p>
    <w:p w:rsidR="00211AAE" w:rsidRPr="007D52CD" w:rsidRDefault="00211AAE" w:rsidP="007D52CD">
      <w:pPr>
        <w:widowControl w:val="0"/>
        <w:autoSpaceDE w:val="0"/>
        <w:autoSpaceDN w:val="0"/>
        <w:adjustRightInd w:val="0"/>
        <w:ind w:firstLine="709"/>
        <w:jc w:val="both"/>
        <w:rPr>
          <w:sz w:val="28"/>
          <w:szCs w:val="28"/>
          <w:highlight w:val="yellow"/>
        </w:rPr>
      </w:pPr>
      <w:r w:rsidRPr="007D52CD">
        <w:rPr>
          <w:sz w:val="28"/>
          <w:szCs w:val="28"/>
        </w:rPr>
        <w:t>15. Основаниями для отказа в предоставлении субсидии являются: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11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установление факта недостоверности заявителем информации.</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211AAE" w:rsidRPr="007D52CD" w:rsidRDefault="00211AAE" w:rsidP="007D52CD">
      <w:pPr>
        <w:shd w:val="clear" w:color="auto" w:fill="FFFFFF"/>
        <w:ind w:firstLine="709"/>
        <w:jc w:val="both"/>
        <w:rPr>
          <w:rFonts w:eastAsia="Calibri"/>
          <w:sz w:val="28"/>
          <w:szCs w:val="28"/>
        </w:rPr>
      </w:pPr>
      <w:r w:rsidRPr="007D52CD">
        <w:rPr>
          <w:sz w:val="28"/>
          <w:szCs w:val="28"/>
        </w:rPr>
        <w:t xml:space="preserve">16.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 </w:t>
      </w:r>
      <w:r w:rsidRPr="007D52CD">
        <w:rPr>
          <w:rFonts w:eastAsia="Calibri"/>
          <w:sz w:val="28"/>
          <w:szCs w:val="28"/>
        </w:rPr>
        <w:t>договор по форме, утвержденной приказом комитета финансов администрации Валдайского муниципального района от 18.04.2023 № 13.</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17.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211AAE" w:rsidRPr="007D52CD" w:rsidRDefault="00211AAE" w:rsidP="007D52CD">
      <w:pPr>
        <w:autoSpaceDE w:val="0"/>
        <w:autoSpaceDN w:val="0"/>
        <w:adjustRightInd w:val="0"/>
        <w:ind w:firstLine="709"/>
        <w:jc w:val="both"/>
        <w:rPr>
          <w:sz w:val="28"/>
          <w:szCs w:val="28"/>
        </w:rPr>
      </w:pPr>
      <w:r w:rsidRPr="007D52CD">
        <w:rPr>
          <w:sz w:val="28"/>
          <w:szCs w:val="28"/>
        </w:rPr>
        <w:t>18.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211AAE" w:rsidRPr="007D52CD" w:rsidRDefault="00211AAE" w:rsidP="007D52CD">
      <w:pPr>
        <w:autoSpaceDE w:val="0"/>
        <w:autoSpaceDN w:val="0"/>
        <w:adjustRightInd w:val="0"/>
        <w:ind w:firstLine="709"/>
        <w:jc w:val="both"/>
        <w:rPr>
          <w:sz w:val="28"/>
          <w:szCs w:val="28"/>
        </w:rPr>
      </w:pPr>
      <w:r w:rsidRPr="007D52CD">
        <w:rPr>
          <w:sz w:val="28"/>
          <w:szCs w:val="28"/>
        </w:rPr>
        <w:t>дату, время и место проведения рассмотрения заявок;</w:t>
      </w:r>
    </w:p>
    <w:p w:rsidR="00211AAE" w:rsidRPr="007D52CD" w:rsidRDefault="00211AAE" w:rsidP="007D52CD">
      <w:pPr>
        <w:autoSpaceDE w:val="0"/>
        <w:autoSpaceDN w:val="0"/>
        <w:adjustRightInd w:val="0"/>
        <w:ind w:firstLine="709"/>
        <w:jc w:val="both"/>
        <w:rPr>
          <w:sz w:val="28"/>
          <w:szCs w:val="28"/>
        </w:rPr>
      </w:pPr>
      <w:r w:rsidRPr="007D52CD">
        <w:rPr>
          <w:sz w:val="28"/>
          <w:szCs w:val="28"/>
        </w:rPr>
        <w:t>информацию об участниках отбора, заявки которых были рассмотрены;</w:t>
      </w:r>
    </w:p>
    <w:p w:rsidR="00211AAE" w:rsidRPr="007D52CD" w:rsidRDefault="00211AAE" w:rsidP="007D52CD">
      <w:pPr>
        <w:autoSpaceDE w:val="0"/>
        <w:autoSpaceDN w:val="0"/>
        <w:adjustRightInd w:val="0"/>
        <w:ind w:firstLine="709"/>
        <w:jc w:val="both"/>
        <w:rPr>
          <w:sz w:val="28"/>
          <w:szCs w:val="28"/>
        </w:rPr>
      </w:pPr>
      <w:r w:rsidRPr="007D52CD">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1AAE" w:rsidRPr="007D52CD" w:rsidRDefault="00211AAE" w:rsidP="007D52CD">
      <w:pPr>
        <w:autoSpaceDE w:val="0"/>
        <w:autoSpaceDN w:val="0"/>
        <w:adjustRightInd w:val="0"/>
        <w:ind w:firstLine="709"/>
        <w:jc w:val="both"/>
        <w:rPr>
          <w:sz w:val="28"/>
          <w:szCs w:val="28"/>
        </w:rPr>
      </w:pPr>
      <w:r w:rsidRPr="007D52CD">
        <w:rPr>
          <w:sz w:val="28"/>
          <w:szCs w:val="28"/>
        </w:rPr>
        <w:t>форму договора.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19.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w:t>
      </w:r>
      <w:r w:rsidR="007D52CD">
        <w:rPr>
          <w:sz w:val="28"/>
          <w:szCs w:val="28"/>
        </w:rPr>
        <w:br/>
      </w:r>
      <w:r w:rsidRPr="007D52CD">
        <w:rPr>
          <w:sz w:val="28"/>
          <w:szCs w:val="28"/>
        </w:rPr>
        <w:t>5 рабочих дней со дня принятия данного решения соответствующее уведомление.</w:t>
      </w:r>
    </w:p>
    <w:p w:rsidR="00211AAE" w:rsidRPr="007D52CD" w:rsidRDefault="00211AAE" w:rsidP="007D52CD">
      <w:pPr>
        <w:autoSpaceDE w:val="0"/>
        <w:autoSpaceDN w:val="0"/>
        <w:adjustRightInd w:val="0"/>
        <w:ind w:firstLine="709"/>
        <w:jc w:val="both"/>
        <w:rPr>
          <w:sz w:val="28"/>
          <w:szCs w:val="28"/>
        </w:rPr>
      </w:pPr>
      <w:r w:rsidRPr="007D52CD">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20. Перечисление субсидии заявителю осуществляется не позднее </w:t>
      </w:r>
      <w:r w:rsidR="007D52CD">
        <w:rPr>
          <w:sz w:val="28"/>
          <w:szCs w:val="28"/>
        </w:rPr>
        <w:br/>
      </w:r>
      <w:r w:rsidRPr="007D52CD">
        <w:rPr>
          <w:sz w:val="28"/>
          <w:szCs w:val="28"/>
        </w:rPr>
        <w:t>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21.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211AAE" w:rsidRPr="007D52CD" w:rsidRDefault="00211AAE" w:rsidP="007D52CD">
      <w:pPr>
        <w:autoSpaceDE w:val="0"/>
        <w:autoSpaceDN w:val="0"/>
        <w:adjustRightInd w:val="0"/>
        <w:ind w:firstLine="709"/>
        <w:jc w:val="both"/>
        <w:rPr>
          <w:sz w:val="28"/>
          <w:szCs w:val="28"/>
        </w:rPr>
      </w:pPr>
      <w:r w:rsidRPr="007D52CD">
        <w:rPr>
          <w:sz w:val="28"/>
          <w:szCs w:val="28"/>
        </w:rPr>
        <w:t>Плановое значение целевого показателя использования субсидии устанавливается в договоре.</w:t>
      </w:r>
    </w:p>
    <w:p w:rsidR="00211AAE" w:rsidRPr="007D52CD" w:rsidRDefault="00211AAE" w:rsidP="007D52CD">
      <w:pPr>
        <w:autoSpaceDE w:val="0"/>
        <w:autoSpaceDN w:val="0"/>
        <w:adjustRightInd w:val="0"/>
        <w:ind w:firstLine="709"/>
        <w:jc w:val="both"/>
        <w:rPr>
          <w:sz w:val="28"/>
          <w:szCs w:val="28"/>
        </w:rPr>
      </w:pPr>
      <w:r w:rsidRPr="007D52CD">
        <w:rPr>
          <w:sz w:val="28"/>
          <w:szCs w:val="28"/>
        </w:rPr>
        <w:t>Порядок, сроки, расчет субсидии и форма предоставления получателем субсидии отчета о достижении целевого показател</w:t>
      </w:r>
      <w:r w:rsidR="007D52CD">
        <w:rPr>
          <w:sz w:val="28"/>
          <w:szCs w:val="28"/>
        </w:rPr>
        <w:t>я</w:t>
      </w:r>
      <w:r w:rsidRPr="007D52CD">
        <w:rPr>
          <w:sz w:val="28"/>
          <w:szCs w:val="28"/>
        </w:rPr>
        <w:t xml:space="preserve"> использования субсидии определяется в договоре.</w:t>
      </w:r>
    </w:p>
    <w:p w:rsidR="00211AAE" w:rsidRPr="007D52CD" w:rsidRDefault="00211AAE" w:rsidP="007D52CD">
      <w:pPr>
        <w:autoSpaceDE w:val="0"/>
        <w:autoSpaceDN w:val="0"/>
        <w:adjustRightInd w:val="0"/>
        <w:ind w:firstLine="709"/>
        <w:jc w:val="both"/>
        <w:rPr>
          <w:sz w:val="28"/>
          <w:szCs w:val="28"/>
        </w:rPr>
      </w:pPr>
      <w:r w:rsidRPr="007D52CD">
        <w:rPr>
          <w:sz w:val="28"/>
          <w:szCs w:val="28"/>
        </w:rPr>
        <w:t>Оценка результативности и эффективности использования субсидий производится уполномоченным органом по итогам года.</w:t>
      </w:r>
    </w:p>
    <w:p w:rsidR="00211AAE" w:rsidRPr="007D52CD" w:rsidRDefault="00211AAE" w:rsidP="007D52CD">
      <w:pPr>
        <w:autoSpaceDE w:val="0"/>
        <w:autoSpaceDN w:val="0"/>
        <w:adjustRightInd w:val="0"/>
        <w:ind w:firstLine="709"/>
        <w:jc w:val="both"/>
        <w:rPr>
          <w:sz w:val="28"/>
          <w:szCs w:val="28"/>
        </w:rPr>
      </w:pPr>
      <w:r w:rsidRPr="007D52CD">
        <w:rPr>
          <w:sz w:val="28"/>
          <w:szCs w:val="28"/>
        </w:rPr>
        <w:t>22. В отношении получателя субсидии осуществляются:</w:t>
      </w:r>
    </w:p>
    <w:p w:rsidR="00211AAE" w:rsidRPr="007D52CD" w:rsidRDefault="00211AAE" w:rsidP="007D52CD">
      <w:pPr>
        <w:autoSpaceDE w:val="0"/>
        <w:autoSpaceDN w:val="0"/>
        <w:adjustRightInd w:val="0"/>
        <w:ind w:firstLine="709"/>
        <w:jc w:val="both"/>
        <w:rPr>
          <w:sz w:val="28"/>
          <w:szCs w:val="28"/>
        </w:rPr>
      </w:pPr>
      <w:r w:rsidRPr="007D52CD">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органами муниципального финансового контроля </w:t>
      </w:r>
      <w:r w:rsidR="007D52CD">
        <w:rPr>
          <w:sz w:val="28"/>
          <w:szCs w:val="28"/>
        </w:rPr>
        <w:t>–</w:t>
      </w:r>
      <w:r w:rsidRPr="007D52CD">
        <w:rPr>
          <w:sz w:val="28"/>
          <w:szCs w:val="28"/>
        </w:rPr>
        <w:t xml:space="preserve"> проверки в соответствии со </w:t>
      </w:r>
      <w:hyperlink r:id="rId12" w:history="1">
        <w:r w:rsidRPr="007D52CD">
          <w:rPr>
            <w:sz w:val="28"/>
            <w:szCs w:val="28"/>
          </w:rPr>
          <w:t>статьями 268.1</w:t>
        </w:r>
      </w:hyperlink>
      <w:r w:rsidRPr="007D52CD">
        <w:rPr>
          <w:sz w:val="28"/>
          <w:szCs w:val="28"/>
        </w:rPr>
        <w:t xml:space="preserve">, </w:t>
      </w:r>
      <w:hyperlink r:id="rId13" w:history="1">
        <w:r w:rsidRPr="007D52CD">
          <w:rPr>
            <w:sz w:val="28"/>
            <w:szCs w:val="28"/>
          </w:rPr>
          <w:t>269.2</w:t>
        </w:r>
      </w:hyperlink>
      <w:r w:rsidRPr="007D52CD">
        <w:rPr>
          <w:sz w:val="28"/>
          <w:szCs w:val="28"/>
        </w:rPr>
        <w:t xml:space="preserve"> Бюджетного кодекса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23. </w:t>
      </w:r>
      <w:proofErr w:type="gramStart"/>
      <w:r w:rsidRPr="007D52CD">
        <w:rPr>
          <w:sz w:val="28"/>
          <w:szCs w:val="28"/>
        </w:rPr>
        <w:t>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пропорционально недостижению значений результатов предоставления субсидии, в</w:t>
      </w:r>
      <w:proofErr w:type="gramEnd"/>
      <w:r w:rsidRPr="007D52CD">
        <w:rPr>
          <w:sz w:val="28"/>
          <w:szCs w:val="28"/>
        </w:rPr>
        <w:t xml:space="preserve"> местный бюджет:</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на основании требования главного распорядителя </w:t>
      </w:r>
      <w:r w:rsidR="007D52CD">
        <w:rPr>
          <w:sz w:val="28"/>
          <w:szCs w:val="28"/>
        </w:rPr>
        <w:t>–</w:t>
      </w:r>
      <w:r w:rsidRPr="007D52CD">
        <w:rPr>
          <w:sz w:val="28"/>
          <w:szCs w:val="28"/>
        </w:rPr>
        <w:t xml:space="preserve"> не позднее </w:t>
      </w:r>
      <w:r w:rsidR="007D52CD">
        <w:rPr>
          <w:sz w:val="28"/>
          <w:szCs w:val="28"/>
        </w:rPr>
        <w:br/>
      </w:r>
      <w:r w:rsidRPr="007D52CD">
        <w:rPr>
          <w:sz w:val="28"/>
          <w:szCs w:val="28"/>
        </w:rPr>
        <w:t>30 календарных дней со дня получения его получателем субсидии;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на основании представления и (или) предписания органа муниципального финансового контроля </w:t>
      </w:r>
      <w:r w:rsidR="007D52CD">
        <w:rPr>
          <w:sz w:val="28"/>
          <w:szCs w:val="28"/>
        </w:rPr>
        <w:t>–</w:t>
      </w:r>
      <w:r w:rsidRPr="007D52CD">
        <w:rPr>
          <w:sz w:val="28"/>
          <w:szCs w:val="28"/>
        </w:rPr>
        <w:t xml:space="preserve"> в сроки, установленные в соответствии с бюджетным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Требование о возврате субсидии в муниципальный бюджет в письменной форме направляется главным распорядителем в течение</w:t>
      </w:r>
      <w:r w:rsidR="007D52CD">
        <w:rPr>
          <w:sz w:val="28"/>
          <w:szCs w:val="28"/>
        </w:rPr>
        <w:t xml:space="preserve"> </w:t>
      </w:r>
      <w:r w:rsidR="007D52CD">
        <w:rPr>
          <w:sz w:val="28"/>
          <w:szCs w:val="28"/>
        </w:rPr>
        <w:br/>
      </w:r>
      <w:r w:rsidRPr="007D52CD">
        <w:rPr>
          <w:sz w:val="28"/>
          <w:szCs w:val="28"/>
        </w:rPr>
        <w:t>5 рабочих дней со дня выявления нарушения главным распорядителем.</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24.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w:t>
      </w:r>
      <w:proofErr w:type="gramStart"/>
      <w:r w:rsidRPr="007D52CD">
        <w:rPr>
          <w:sz w:val="28"/>
          <w:szCs w:val="28"/>
        </w:rPr>
        <w:t>за</w:t>
      </w:r>
      <w:proofErr w:type="gramEnd"/>
      <w:r w:rsidRPr="007D52CD">
        <w:rPr>
          <w:sz w:val="28"/>
          <w:szCs w:val="28"/>
        </w:rPr>
        <w:t xml:space="preserve"> отчетным.</w:t>
      </w:r>
    </w:p>
    <w:p w:rsidR="00211AAE" w:rsidRPr="007D52CD" w:rsidRDefault="00211AAE" w:rsidP="007D52CD">
      <w:pPr>
        <w:autoSpaceDE w:val="0"/>
        <w:autoSpaceDN w:val="0"/>
        <w:adjustRightInd w:val="0"/>
        <w:ind w:firstLine="709"/>
        <w:jc w:val="both"/>
        <w:rPr>
          <w:sz w:val="28"/>
          <w:szCs w:val="28"/>
        </w:rPr>
      </w:pPr>
      <w:r w:rsidRPr="007D52CD">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26. </w:t>
      </w:r>
      <w:proofErr w:type="gramStart"/>
      <w:r w:rsidRPr="007D52CD">
        <w:rPr>
          <w:sz w:val="28"/>
          <w:szCs w:val="28"/>
        </w:rPr>
        <w:t>Контроль за</w:t>
      </w:r>
      <w:proofErr w:type="gramEnd"/>
      <w:r w:rsidRPr="007D52CD">
        <w:rPr>
          <w:sz w:val="28"/>
          <w:szCs w:val="28"/>
        </w:rPr>
        <w:t xml:space="preserve"> целевым использованием субсидии осуществляется в соответствии с бюджетным законодательством Российской Федерации.</w:t>
      </w:r>
    </w:p>
    <w:tbl>
      <w:tblPr>
        <w:tblW w:w="5000" w:type="pct"/>
        <w:tblLook w:val="04A0"/>
      </w:tblPr>
      <w:tblGrid>
        <w:gridCol w:w="4643"/>
        <w:gridCol w:w="4927"/>
      </w:tblGrid>
      <w:tr w:rsidR="003D0C4D" w:rsidTr="00C931D0">
        <w:trPr>
          <w:trHeight w:val="2268"/>
        </w:trPr>
        <w:tc>
          <w:tcPr>
            <w:tcW w:w="2426" w:type="pct"/>
          </w:tcPr>
          <w:p w:rsidR="003D0C4D" w:rsidRPr="00DD623B" w:rsidRDefault="003D0C4D" w:rsidP="00403865">
            <w:pPr>
              <w:widowControl w:val="0"/>
              <w:autoSpaceDE w:val="0"/>
              <w:autoSpaceDN w:val="0"/>
              <w:adjustRightInd w:val="0"/>
              <w:spacing w:after="60" w:line="360" w:lineRule="atLeast"/>
              <w:jc w:val="both"/>
              <w:rPr>
                <w:sz w:val="28"/>
                <w:szCs w:val="28"/>
              </w:rPr>
            </w:pPr>
          </w:p>
        </w:tc>
        <w:tc>
          <w:tcPr>
            <w:tcW w:w="2574" w:type="pct"/>
          </w:tcPr>
          <w:p w:rsidR="003D0C4D" w:rsidRPr="00541A65" w:rsidRDefault="003D0C4D" w:rsidP="00403865">
            <w:pPr>
              <w:widowControl w:val="0"/>
              <w:autoSpaceDE w:val="0"/>
              <w:autoSpaceDN w:val="0"/>
              <w:adjustRightInd w:val="0"/>
              <w:spacing w:line="240" w:lineRule="exact"/>
              <w:jc w:val="center"/>
              <w:rPr>
                <w:sz w:val="24"/>
                <w:szCs w:val="24"/>
              </w:rPr>
            </w:pPr>
            <w:r w:rsidRPr="00541A65">
              <w:rPr>
                <w:sz w:val="24"/>
                <w:szCs w:val="24"/>
              </w:rPr>
              <w:t>Приложение № 1</w:t>
            </w:r>
          </w:p>
          <w:p w:rsidR="003D0C4D" w:rsidRPr="00541A65" w:rsidRDefault="003D0C4D" w:rsidP="00C931D0">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sidR="00C931D0">
              <w:rPr>
                <w:sz w:val="24"/>
                <w:szCs w:val="24"/>
              </w:rPr>
              <w:br/>
            </w:r>
            <w:r w:rsidRPr="00541A65">
              <w:rPr>
                <w:sz w:val="24"/>
                <w:szCs w:val="24"/>
              </w:rPr>
              <w:t>объектов, осуществляющих доставку и реализацию товаров</w:t>
            </w:r>
          </w:p>
        </w:tc>
      </w:tr>
    </w:tbl>
    <w:p w:rsidR="003D0C4D" w:rsidRPr="005116CE" w:rsidRDefault="003D0C4D" w:rsidP="003D0C4D">
      <w:pPr>
        <w:autoSpaceDE w:val="0"/>
        <w:autoSpaceDN w:val="0"/>
        <w:adjustRightInd w:val="0"/>
        <w:jc w:val="center"/>
        <w:rPr>
          <w:rFonts w:eastAsia="Calibri"/>
          <w:sz w:val="28"/>
          <w:szCs w:val="28"/>
        </w:rPr>
      </w:pPr>
    </w:p>
    <w:p w:rsidR="003D0C4D" w:rsidRPr="00541A65" w:rsidRDefault="003D0C4D" w:rsidP="003D0C4D">
      <w:pPr>
        <w:autoSpaceDE w:val="0"/>
        <w:autoSpaceDN w:val="0"/>
        <w:adjustRightInd w:val="0"/>
        <w:jc w:val="center"/>
        <w:rPr>
          <w:rFonts w:eastAsia="Calibri"/>
          <w:sz w:val="28"/>
          <w:szCs w:val="28"/>
        </w:rPr>
      </w:pPr>
      <w:r>
        <w:rPr>
          <w:rFonts w:eastAsia="Calibri"/>
          <w:b/>
          <w:sz w:val="28"/>
          <w:szCs w:val="28"/>
        </w:rPr>
        <w:t>ЗАЯВКА</w:t>
      </w:r>
    </w:p>
    <w:p w:rsidR="005116CE" w:rsidRDefault="003D0C4D" w:rsidP="003D0C4D">
      <w:pPr>
        <w:jc w:val="center"/>
        <w:rPr>
          <w:sz w:val="28"/>
          <w:szCs w:val="28"/>
        </w:rPr>
      </w:pPr>
      <w:r w:rsidRPr="00541A65">
        <w:rPr>
          <w:rFonts w:eastAsia="Calibri"/>
          <w:sz w:val="28"/>
          <w:szCs w:val="28"/>
        </w:rPr>
        <w:t xml:space="preserve">на участие в отборе на предоставление субсидии </w:t>
      </w:r>
      <w:r w:rsidRPr="00541A65">
        <w:rPr>
          <w:sz w:val="28"/>
          <w:szCs w:val="28"/>
        </w:rPr>
        <w:t xml:space="preserve">на возмещение части </w:t>
      </w:r>
    </w:p>
    <w:p w:rsidR="005116CE" w:rsidRDefault="003D0C4D" w:rsidP="003D0C4D">
      <w:pPr>
        <w:jc w:val="center"/>
        <w:rPr>
          <w:sz w:val="28"/>
          <w:szCs w:val="28"/>
        </w:rPr>
      </w:pPr>
      <w:r w:rsidRPr="00541A65">
        <w:rPr>
          <w:sz w:val="28"/>
          <w:szCs w:val="28"/>
        </w:rPr>
        <w:t xml:space="preserve">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w:t>
      </w:r>
    </w:p>
    <w:p w:rsidR="005116CE" w:rsidRDefault="003D0C4D" w:rsidP="003D0C4D">
      <w:pPr>
        <w:jc w:val="center"/>
        <w:rPr>
          <w:sz w:val="28"/>
          <w:szCs w:val="28"/>
        </w:rPr>
      </w:pPr>
      <w:r w:rsidRPr="00541A65">
        <w:rPr>
          <w:sz w:val="28"/>
          <w:szCs w:val="28"/>
        </w:rPr>
        <w:t>торговли посредством мобильных</w:t>
      </w:r>
      <w:r w:rsidRPr="00541A65">
        <w:rPr>
          <w:b/>
          <w:sz w:val="28"/>
          <w:szCs w:val="28"/>
        </w:rPr>
        <w:t xml:space="preserve"> </w:t>
      </w:r>
      <w:r w:rsidRPr="00541A65">
        <w:rPr>
          <w:sz w:val="28"/>
          <w:szCs w:val="28"/>
        </w:rPr>
        <w:t xml:space="preserve">торговых объектов, </w:t>
      </w:r>
    </w:p>
    <w:p w:rsidR="003D0C4D" w:rsidRPr="00541A65" w:rsidRDefault="003D0C4D" w:rsidP="003D0C4D">
      <w:pPr>
        <w:jc w:val="center"/>
        <w:rPr>
          <w:bCs/>
          <w:sz w:val="28"/>
          <w:szCs w:val="28"/>
        </w:rPr>
      </w:pPr>
      <w:r w:rsidRPr="00541A65">
        <w:rPr>
          <w:sz w:val="28"/>
          <w:szCs w:val="28"/>
        </w:rPr>
        <w:t>осуществляющих доставку и реализацию товаров</w:t>
      </w: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__________________________________________________________________</w:t>
      </w:r>
    </w:p>
    <w:p w:rsidR="003D0C4D" w:rsidRPr="00C931D0" w:rsidRDefault="003D0C4D" w:rsidP="003D0C4D">
      <w:pPr>
        <w:tabs>
          <w:tab w:val="left" w:pos="142"/>
        </w:tabs>
        <w:autoSpaceDE w:val="0"/>
        <w:autoSpaceDN w:val="0"/>
        <w:adjustRightInd w:val="0"/>
        <w:jc w:val="center"/>
        <w:rPr>
          <w:rFonts w:eastAsia="Calibri"/>
          <w:bCs/>
          <w:sz w:val="24"/>
          <w:szCs w:val="24"/>
        </w:rPr>
      </w:pPr>
      <w:proofErr w:type="gramStart"/>
      <w:r w:rsidRPr="00C931D0">
        <w:rPr>
          <w:rFonts w:eastAsia="Calibri"/>
          <w:bCs/>
          <w:sz w:val="24"/>
          <w:szCs w:val="24"/>
        </w:rPr>
        <w:t>(наименование юридического лица или индивидуального предпринимателя,</w:t>
      </w:r>
      <w:proofErr w:type="gramEnd"/>
    </w:p>
    <w:p w:rsidR="003D0C4D" w:rsidRPr="00C931D0" w:rsidRDefault="003D0C4D" w:rsidP="003D0C4D">
      <w:pPr>
        <w:tabs>
          <w:tab w:val="left" w:pos="142"/>
        </w:tabs>
        <w:autoSpaceDE w:val="0"/>
        <w:autoSpaceDN w:val="0"/>
        <w:adjustRightInd w:val="0"/>
        <w:jc w:val="center"/>
        <w:rPr>
          <w:rFonts w:eastAsia="Calibri"/>
          <w:bCs/>
          <w:sz w:val="24"/>
          <w:szCs w:val="24"/>
        </w:rPr>
      </w:pPr>
      <w:r w:rsidRPr="00C931D0">
        <w:rPr>
          <w:rFonts w:eastAsia="Calibri"/>
          <w:bCs/>
          <w:sz w:val="24"/>
          <w:szCs w:val="24"/>
        </w:rPr>
        <w:t>полное и сокращенное наименование)</w:t>
      </w:r>
    </w:p>
    <w:p w:rsidR="003D0C4D" w:rsidRPr="00541A65" w:rsidRDefault="003D0C4D" w:rsidP="003D0C4D">
      <w:pPr>
        <w:tabs>
          <w:tab w:val="left" w:pos="142"/>
        </w:tabs>
        <w:autoSpaceDE w:val="0"/>
        <w:autoSpaceDN w:val="0"/>
        <w:adjustRightInd w:val="0"/>
        <w:jc w:val="center"/>
        <w:rPr>
          <w:rFonts w:eastAsia="Calibri"/>
          <w:bCs/>
          <w:sz w:val="28"/>
          <w:szCs w:val="28"/>
        </w:rPr>
      </w:pP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номер мобильного телефона __________________________________________</w:t>
      </w: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адрес электронной почты ____________________________________________</w:t>
      </w:r>
    </w:p>
    <w:p w:rsidR="003D0C4D" w:rsidRPr="00541A65" w:rsidRDefault="003D0C4D" w:rsidP="003D0C4D">
      <w:pPr>
        <w:tabs>
          <w:tab w:val="left" w:pos="142"/>
        </w:tabs>
        <w:autoSpaceDE w:val="0"/>
        <w:autoSpaceDN w:val="0"/>
        <w:adjustRightInd w:val="0"/>
        <w:jc w:val="both"/>
        <w:rPr>
          <w:rFonts w:eastAsia="Calibri"/>
          <w:sz w:val="28"/>
          <w:szCs w:val="28"/>
        </w:rPr>
      </w:pPr>
      <w:r>
        <w:rPr>
          <w:rFonts w:eastAsia="Calibri"/>
          <w:bCs/>
          <w:sz w:val="28"/>
          <w:szCs w:val="28"/>
        </w:rPr>
        <w:t>просит предоставить в 20</w:t>
      </w:r>
      <w:r w:rsidRPr="00541A65">
        <w:rPr>
          <w:rFonts w:eastAsia="Calibri"/>
          <w:bCs/>
          <w:sz w:val="28"/>
          <w:szCs w:val="28"/>
        </w:rPr>
        <w:t>___ году субсидию за счет средств _______________</w:t>
      </w:r>
      <w:r>
        <w:rPr>
          <w:rFonts w:eastAsia="Calibri"/>
          <w:bCs/>
          <w:sz w:val="28"/>
          <w:szCs w:val="28"/>
        </w:rPr>
        <w:t>___________________________________________________</w:t>
      </w:r>
    </w:p>
    <w:p w:rsidR="003D0C4D" w:rsidRPr="00541A65" w:rsidRDefault="003D0C4D" w:rsidP="003D0C4D">
      <w:pPr>
        <w:tabs>
          <w:tab w:val="left" w:pos="142"/>
        </w:tabs>
        <w:autoSpaceDE w:val="0"/>
        <w:autoSpaceDN w:val="0"/>
        <w:adjustRightInd w:val="0"/>
        <w:jc w:val="both"/>
        <w:rPr>
          <w:rFonts w:eastAsia="Calibri"/>
          <w:sz w:val="28"/>
          <w:szCs w:val="28"/>
        </w:rPr>
      </w:pPr>
      <w:r w:rsidRPr="00541A65">
        <w:rPr>
          <w:rFonts w:eastAsia="Calibri"/>
          <w:sz w:val="28"/>
          <w:szCs w:val="28"/>
        </w:rPr>
        <w:t>Общие сведения:</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1. </w:t>
      </w:r>
      <w:r w:rsidRPr="00541A65">
        <w:rPr>
          <w:rFonts w:eastAsia="Calibri"/>
          <w:sz w:val="28"/>
          <w:szCs w:val="28"/>
        </w:rPr>
        <w:t>ОГРН</w:t>
      </w:r>
      <w:r>
        <w:rPr>
          <w:rFonts w:eastAsia="Calibri"/>
          <w:sz w:val="28"/>
          <w:szCs w:val="28"/>
        </w:rPr>
        <w:t>/ОГРНИП</w:t>
      </w:r>
      <w:r w:rsidRPr="00541A65">
        <w:rPr>
          <w:rFonts w:eastAsia="Calibri"/>
          <w:sz w:val="28"/>
          <w:szCs w:val="28"/>
        </w:rPr>
        <w:t>_________________________________________________</w:t>
      </w:r>
      <w:r w:rsidR="00C931D0">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2. </w:t>
      </w:r>
      <w:r w:rsidRPr="00541A65">
        <w:rPr>
          <w:rFonts w:eastAsia="Calibri"/>
          <w:sz w:val="28"/>
          <w:szCs w:val="28"/>
        </w:rPr>
        <w:t>ИНН ________________________________________________________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3. </w:t>
      </w:r>
      <w:r w:rsidRPr="00541A65">
        <w:rPr>
          <w:rFonts w:eastAsia="Calibri"/>
          <w:sz w:val="28"/>
          <w:szCs w:val="28"/>
        </w:rPr>
        <w:t>КПП ________________________________________________________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4. </w:t>
      </w:r>
      <w:r w:rsidRPr="00541A65">
        <w:rPr>
          <w:rFonts w:eastAsia="Calibri"/>
          <w:sz w:val="28"/>
          <w:szCs w:val="28"/>
        </w:rPr>
        <w:t>Юридический адрес 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5. </w:t>
      </w:r>
      <w:r w:rsidRPr="00541A65">
        <w:rPr>
          <w:rFonts w:eastAsia="Calibri"/>
          <w:bCs/>
          <w:sz w:val="28"/>
          <w:szCs w:val="28"/>
        </w:rPr>
        <w:t>Почтовый адрес _______________________________________________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6. </w:t>
      </w:r>
      <w:r w:rsidRPr="00541A65">
        <w:rPr>
          <w:rFonts w:eastAsia="Calibri"/>
          <w:bCs/>
          <w:sz w:val="28"/>
          <w:szCs w:val="28"/>
        </w:rPr>
        <w:t>Банковские реквизиты финансово-кредитного учреждения:</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Наименование ________________________________________________</w:t>
      </w:r>
      <w:r>
        <w:rPr>
          <w:rFonts w:eastAsia="Calibri"/>
          <w:bCs/>
          <w:sz w:val="28"/>
          <w:szCs w:val="28"/>
        </w:rPr>
        <w:t>_____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Расчетный счет _______________________________________________</w:t>
      </w:r>
      <w:r>
        <w:rPr>
          <w:rFonts w:eastAsia="Calibri"/>
          <w:bCs/>
          <w:sz w:val="28"/>
          <w:szCs w:val="28"/>
        </w:rPr>
        <w:t>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Корреспондентский счет _______________________________________</w:t>
      </w:r>
      <w:r>
        <w:rPr>
          <w:rFonts w:eastAsia="Calibri"/>
          <w:bCs/>
          <w:sz w:val="28"/>
          <w:szCs w:val="28"/>
        </w:rPr>
        <w:t>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БИК _________________________________________________________</w:t>
      </w:r>
      <w:r>
        <w:rPr>
          <w:rFonts w:eastAsia="Calibri"/>
          <w:bCs/>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7. </w:t>
      </w:r>
      <w:r w:rsidRPr="00541A65">
        <w:rPr>
          <w:rFonts w:eastAsia="Calibri"/>
          <w:bCs/>
          <w:sz w:val="28"/>
          <w:szCs w:val="28"/>
        </w:rPr>
        <w:t xml:space="preserve">Подтверждаю, что по состоянию на дату подачи заявки </w:t>
      </w:r>
      <w:r>
        <w:rPr>
          <w:rFonts w:eastAsia="Calibri"/>
          <w:bCs/>
          <w:sz w:val="28"/>
          <w:szCs w:val="28"/>
        </w:rPr>
        <w:br/>
      </w:r>
      <w:r w:rsidRPr="00541A65">
        <w:rPr>
          <w:rFonts w:eastAsia="Calibri"/>
          <w:bCs/>
          <w:sz w:val="28"/>
          <w:szCs w:val="28"/>
        </w:rPr>
        <w:t>«___» __________</w:t>
      </w:r>
      <w:r>
        <w:rPr>
          <w:rFonts w:eastAsia="Calibri"/>
          <w:bCs/>
          <w:sz w:val="28"/>
          <w:szCs w:val="28"/>
        </w:rPr>
        <w:t>___ 20</w:t>
      </w:r>
      <w:r w:rsidRPr="00541A65">
        <w:rPr>
          <w:rFonts w:eastAsia="Calibri"/>
          <w:bCs/>
          <w:sz w:val="28"/>
          <w:szCs w:val="28"/>
        </w:rPr>
        <w:t>___ года ____________________________________:</w:t>
      </w:r>
    </w:p>
    <w:p w:rsidR="003D0C4D" w:rsidRPr="00C931D0" w:rsidRDefault="003D0C4D" w:rsidP="00C931D0">
      <w:pPr>
        <w:tabs>
          <w:tab w:val="left" w:pos="142"/>
        </w:tabs>
        <w:autoSpaceDE w:val="0"/>
        <w:autoSpaceDN w:val="0"/>
        <w:adjustRightInd w:val="0"/>
        <w:ind w:left="4253"/>
        <w:jc w:val="center"/>
        <w:rPr>
          <w:rFonts w:eastAsia="Calibri"/>
          <w:bCs/>
          <w:sz w:val="24"/>
          <w:szCs w:val="24"/>
        </w:rPr>
      </w:pPr>
      <w:r w:rsidRPr="00C931D0">
        <w:rPr>
          <w:rFonts w:eastAsia="Calibri"/>
          <w:bCs/>
          <w:sz w:val="24"/>
          <w:szCs w:val="24"/>
        </w:rPr>
        <w:t>(наименование юридического лица</w:t>
      </w:r>
      <w:proofErr w:type="gramStart"/>
      <w:r w:rsidRPr="00C931D0">
        <w:rPr>
          <w:rFonts w:eastAsia="Calibri"/>
          <w:bCs/>
          <w:sz w:val="24"/>
          <w:szCs w:val="24"/>
        </w:rPr>
        <w:t>)</w:t>
      </w:r>
      <w:proofErr w:type="gramEnd"/>
    </w:p>
    <w:p w:rsidR="003D0C4D" w:rsidRPr="00541A65" w:rsidRDefault="003D0C4D" w:rsidP="003D0C4D">
      <w:pPr>
        <w:shd w:val="clear" w:color="auto" w:fill="FFFFFF"/>
        <w:jc w:val="both"/>
        <w:rPr>
          <w:rFonts w:eastAsia="Calibri"/>
          <w:sz w:val="28"/>
          <w:szCs w:val="28"/>
        </w:rPr>
      </w:pPr>
      <w:r w:rsidRPr="00541A65">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59C6">
        <w:rPr>
          <w:rFonts w:eastAsia="Calibri"/>
          <w:sz w:val="28"/>
          <w:szCs w:val="28"/>
        </w:rPr>
        <w:t>_______________________</w:t>
      </w:r>
      <w:r>
        <w:rPr>
          <w:rFonts w:eastAsia="Calibri"/>
          <w:sz w:val="28"/>
          <w:szCs w:val="28"/>
        </w:rPr>
        <w:t>_</w:t>
      </w:r>
      <w:r w:rsidR="000259C6">
        <w:rPr>
          <w:rFonts w:eastAsia="Calibri"/>
          <w:sz w:val="28"/>
          <w:szCs w:val="28"/>
        </w:rPr>
        <w:t xml:space="preserve"> </w:t>
      </w:r>
      <w:r w:rsidRPr="00541A65">
        <w:rPr>
          <w:sz w:val="28"/>
          <w:szCs w:val="28"/>
        </w:rPr>
        <w:t>.</w:t>
      </w:r>
    </w:p>
    <w:p w:rsidR="003D0C4D" w:rsidRPr="00541A65" w:rsidRDefault="003D0C4D" w:rsidP="003D0C4D">
      <w:pPr>
        <w:widowControl w:val="0"/>
        <w:tabs>
          <w:tab w:val="left" w:pos="851"/>
          <w:tab w:val="left" w:pos="1266"/>
        </w:tabs>
        <w:suppressAutoHyphens/>
        <w:jc w:val="both"/>
        <w:rPr>
          <w:sz w:val="28"/>
          <w:szCs w:val="28"/>
        </w:rPr>
      </w:pPr>
      <w:r>
        <w:rPr>
          <w:sz w:val="28"/>
          <w:szCs w:val="28"/>
        </w:rPr>
        <w:t xml:space="preserve">8. </w:t>
      </w:r>
      <w:r w:rsidRPr="00541A65">
        <w:rPr>
          <w:sz w:val="28"/>
          <w:szCs w:val="28"/>
        </w:rPr>
        <w:t>Способ направления уведомлений по вопросам, связанным с предоставлением субсидии (</w:t>
      </w:r>
      <w:proofErr w:type="gramStart"/>
      <w:r w:rsidRPr="00541A65">
        <w:rPr>
          <w:sz w:val="28"/>
          <w:szCs w:val="28"/>
        </w:rPr>
        <w:t>нужное</w:t>
      </w:r>
      <w:proofErr w:type="gramEnd"/>
      <w:r w:rsidRPr="00541A65">
        <w:rPr>
          <w:sz w:val="28"/>
          <w:szCs w:val="28"/>
        </w:rPr>
        <w:t xml:space="preserve"> отметить </w:t>
      </w:r>
      <w:r w:rsidRPr="00541A65">
        <w:rPr>
          <w:sz w:val="28"/>
          <w:szCs w:val="28"/>
          <w:lang w:val="en-US"/>
        </w:rPr>
        <w:t>V</w:t>
      </w:r>
      <w:r w:rsidRPr="00541A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9009"/>
      </w:tblGrid>
      <w:tr w:rsidR="003D0C4D" w:rsidRPr="00541A65" w:rsidTr="00403865">
        <w:trPr>
          <w:trHeight w:val="227"/>
        </w:trPr>
        <w:tc>
          <w:tcPr>
            <w:tcW w:w="293" w:type="pct"/>
            <w:tcBorders>
              <w:right w:val="single" w:sz="4" w:space="0" w:color="auto"/>
            </w:tcBorders>
          </w:tcPr>
          <w:p w:rsidR="003D0C4D" w:rsidRPr="00541A65" w:rsidRDefault="003D0C4D" w:rsidP="0040386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3D0C4D" w:rsidRPr="00541A65" w:rsidRDefault="003D0C4D" w:rsidP="00403865">
            <w:pPr>
              <w:widowControl w:val="0"/>
              <w:tabs>
                <w:tab w:val="left" w:pos="851"/>
                <w:tab w:val="left" w:pos="1266"/>
              </w:tabs>
              <w:jc w:val="both"/>
              <w:rPr>
                <w:sz w:val="28"/>
                <w:szCs w:val="28"/>
              </w:rPr>
            </w:pPr>
            <w:r w:rsidRPr="00541A65">
              <w:rPr>
                <w:sz w:val="28"/>
                <w:szCs w:val="28"/>
              </w:rPr>
              <w:t>в письменной форме по почтовому адресу</w:t>
            </w:r>
          </w:p>
        </w:tc>
      </w:tr>
      <w:tr w:rsidR="003D0C4D" w:rsidRPr="00541A65" w:rsidTr="00403865">
        <w:trPr>
          <w:trHeight w:val="227"/>
        </w:trPr>
        <w:tc>
          <w:tcPr>
            <w:tcW w:w="293" w:type="pct"/>
            <w:tcBorders>
              <w:right w:val="single" w:sz="4" w:space="0" w:color="auto"/>
            </w:tcBorders>
          </w:tcPr>
          <w:p w:rsidR="003D0C4D" w:rsidRPr="00541A65" w:rsidRDefault="003D0C4D" w:rsidP="0040386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3D0C4D" w:rsidRPr="00541A65" w:rsidRDefault="003D0C4D" w:rsidP="00403865">
            <w:pPr>
              <w:widowControl w:val="0"/>
              <w:tabs>
                <w:tab w:val="left" w:pos="851"/>
                <w:tab w:val="left" w:pos="1266"/>
              </w:tabs>
              <w:jc w:val="both"/>
              <w:rPr>
                <w:sz w:val="28"/>
                <w:szCs w:val="28"/>
              </w:rPr>
            </w:pPr>
            <w:r w:rsidRPr="00541A65">
              <w:rPr>
                <w:sz w:val="28"/>
                <w:szCs w:val="28"/>
              </w:rPr>
              <w:t>в форме электронного документа на адрес электронной почты</w:t>
            </w:r>
          </w:p>
        </w:tc>
      </w:tr>
    </w:tbl>
    <w:p w:rsidR="003D0C4D" w:rsidRPr="00541A65" w:rsidRDefault="003D0C4D" w:rsidP="003D0C4D">
      <w:pPr>
        <w:widowControl w:val="0"/>
        <w:tabs>
          <w:tab w:val="left" w:pos="851"/>
          <w:tab w:val="left" w:pos="1266"/>
        </w:tabs>
        <w:jc w:val="both"/>
        <w:rPr>
          <w:sz w:val="28"/>
          <w:szCs w:val="28"/>
        </w:rPr>
      </w:pPr>
    </w:p>
    <w:tbl>
      <w:tblPr>
        <w:tblW w:w="5000" w:type="pct"/>
        <w:tblCellMar>
          <w:top w:w="57" w:type="dxa"/>
          <w:left w:w="62" w:type="dxa"/>
          <w:bottom w:w="57" w:type="dxa"/>
          <w:right w:w="62" w:type="dxa"/>
        </w:tblCellMar>
        <w:tblLook w:val="0000"/>
      </w:tblPr>
      <w:tblGrid>
        <w:gridCol w:w="1995"/>
        <w:gridCol w:w="1994"/>
        <w:gridCol w:w="2991"/>
        <w:gridCol w:w="2498"/>
      </w:tblGrid>
      <w:tr w:rsidR="003D0C4D" w:rsidRPr="00541A65" w:rsidTr="00147332">
        <w:trPr>
          <w:trHeight w:val="20"/>
        </w:trPr>
        <w:tc>
          <w:tcPr>
            <w:tcW w:w="2104"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Руководитель заявителя</w:t>
            </w:r>
          </w:p>
        </w:tc>
        <w:tc>
          <w:tcPr>
            <w:tcW w:w="1578" w:type="pct"/>
            <w:tcBorders>
              <w:top w:val="nil"/>
              <w:left w:val="nil"/>
              <w:bottom w:val="single" w:sz="4" w:space="0" w:color="auto"/>
              <w:right w:val="nil"/>
            </w:tcBorders>
          </w:tcPr>
          <w:p w:rsidR="003D0C4D" w:rsidRPr="00541A65" w:rsidRDefault="003D0C4D" w:rsidP="0040386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3D0C4D" w:rsidRPr="00541A65" w:rsidRDefault="003D0C4D" w:rsidP="00403865">
            <w:pPr>
              <w:widowControl w:val="0"/>
              <w:autoSpaceDE w:val="0"/>
              <w:autoSpaceDN w:val="0"/>
              <w:adjustRightInd w:val="0"/>
              <w:jc w:val="both"/>
              <w:rPr>
                <w:sz w:val="28"/>
                <w:szCs w:val="28"/>
              </w:rPr>
            </w:pPr>
            <w:r w:rsidRPr="00541A65">
              <w:rPr>
                <w:sz w:val="28"/>
                <w:szCs w:val="28"/>
              </w:rPr>
              <w:t>И.О. Фамилия</w:t>
            </w:r>
          </w:p>
        </w:tc>
      </w:tr>
      <w:tr w:rsidR="003D0C4D" w:rsidRPr="00541A65" w:rsidTr="00147332">
        <w:trPr>
          <w:trHeight w:val="20"/>
        </w:trPr>
        <w:tc>
          <w:tcPr>
            <w:tcW w:w="2104" w:type="pct"/>
            <w:gridSpan w:val="2"/>
            <w:tcBorders>
              <w:top w:val="nil"/>
              <w:left w:val="nil"/>
              <w:bottom w:val="nil"/>
              <w:right w:val="nil"/>
            </w:tcBorders>
          </w:tcPr>
          <w:p w:rsidR="003D0C4D" w:rsidRPr="00C931D0" w:rsidRDefault="003D0C4D" w:rsidP="00403865">
            <w:pPr>
              <w:widowControl w:val="0"/>
              <w:autoSpaceDE w:val="0"/>
              <w:autoSpaceDN w:val="0"/>
              <w:adjustRightInd w:val="0"/>
              <w:jc w:val="both"/>
              <w:rPr>
                <w:sz w:val="24"/>
                <w:szCs w:val="24"/>
              </w:rPr>
            </w:pPr>
          </w:p>
        </w:tc>
        <w:tc>
          <w:tcPr>
            <w:tcW w:w="1578" w:type="pct"/>
            <w:tcBorders>
              <w:top w:val="single" w:sz="4" w:space="0" w:color="auto"/>
              <w:left w:val="nil"/>
              <w:bottom w:val="nil"/>
              <w:right w:val="nil"/>
            </w:tcBorders>
          </w:tcPr>
          <w:p w:rsidR="003D0C4D" w:rsidRPr="00C931D0" w:rsidRDefault="003D0C4D" w:rsidP="00C931D0">
            <w:pPr>
              <w:widowControl w:val="0"/>
              <w:autoSpaceDE w:val="0"/>
              <w:autoSpaceDN w:val="0"/>
              <w:adjustRightInd w:val="0"/>
              <w:jc w:val="center"/>
              <w:rPr>
                <w:sz w:val="24"/>
                <w:szCs w:val="24"/>
              </w:rPr>
            </w:pPr>
            <w:r w:rsidRPr="00C931D0">
              <w:rPr>
                <w:sz w:val="24"/>
                <w:szCs w:val="24"/>
              </w:rPr>
              <w:t>(подпись)</w:t>
            </w:r>
          </w:p>
        </w:tc>
        <w:tc>
          <w:tcPr>
            <w:tcW w:w="1318" w:type="pct"/>
            <w:tcBorders>
              <w:top w:val="nil"/>
              <w:left w:val="nil"/>
              <w:bottom w:val="nil"/>
              <w:right w:val="nil"/>
            </w:tcBorders>
          </w:tcPr>
          <w:p w:rsidR="003D0C4D" w:rsidRPr="00C931D0" w:rsidRDefault="003D0C4D" w:rsidP="00C931D0">
            <w:pPr>
              <w:widowControl w:val="0"/>
              <w:autoSpaceDE w:val="0"/>
              <w:autoSpaceDN w:val="0"/>
              <w:adjustRightInd w:val="0"/>
              <w:jc w:val="center"/>
              <w:rPr>
                <w:sz w:val="24"/>
                <w:szCs w:val="24"/>
              </w:rPr>
            </w:pPr>
          </w:p>
        </w:tc>
      </w:tr>
      <w:tr w:rsidR="003D0C4D" w:rsidRPr="00541A65" w:rsidTr="00147332">
        <w:trPr>
          <w:trHeight w:val="20"/>
        </w:trPr>
        <w:tc>
          <w:tcPr>
            <w:tcW w:w="1052" w:type="pct"/>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p>
        </w:tc>
        <w:tc>
          <w:tcPr>
            <w:tcW w:w="1052" w:type="pct"/>
            <w:tcBorders>
              <w:top w:val="nil"/>
              <w:left w:val="nil"/>
              <w:bottom w:val="nil"/>
              <w:right w:val="nil"/>
            </w:tcBorders>
          </w:tcPr>
          <w:p w:rsidR="003D0C4D" w:rsidRPr="00541A65" w:rsidRDefault="003D0C4D" w:rsidP="00C931D0">
            <w:pPr>
              <w:widowControl w:val="0"/>
              <w:autoSpaceDE w:val="0"/>
              <w:autoSpaceDN w:val="0"/>
              <w:adjustRightInd w:val="0"/>
              <w:jc w:val="center"/>
              <w:rPr>
                <w:sz w:val="28"/>
                <w:szCs w:val="28"/>
              </w:rPr>
            </w:pPr>
            <w:r w:rsidRPr="00541A65">
              <w:rPr>
                <w:sz w:val="28"/>
                <w:szCs w:val="28"/>
              </w:rPr>
              <w:t>М.П.</w:t>
            </w:r>
          </w:p>
          <w:p w:rsidR="003D0C4D" w:rsidRPr="00C931D0" w:rsidRDefault="003D0C4D" w:rsidP="00403865">
            <w:pPr>
              <w:widowControl w:val="0"/>
              <w:autoSpaceDE w:val="0"/>
              <w:autoSpaceDN w:val="0"/>
              <w:adjustRightInd w:val="0"/>
              <w:jc w:val="both"/>
              <w:rPr>
                <w:sz w:val="24"/>
                <w:szCs w:val="24"/>
              </w:rPr>
            </w:pPr>
            <w:r w:rsidRPr="00C931D0">
              <w:rPr>
                <w:sz w:val="24"/>
                <w:szCs w:val="24"/>
              </w:rPr>
              <w:t>(при наличии)</w:t>
            </w:r>
          </w:p>
        </w:tc>
        <w:tc>
          <w:tcPr>
            <w:tcW w:w="2896"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p>
        </w:tc>
      </w:tr>
      <w:tr w:rsidR="003D0C4D" w:rsidRPr="00541A65" w:rsidTr="00147332">
        <w:trPr>
          <w:trHeight w:val="20"/>
        </w:trPr>
        <w:tc>
          <w:tcPr>
            <w:tcW w:w="2104"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Главный бухгалтер заявителя</w:t>
            </w:r>
          </w:p>
          <w:p w:rsidR="003D0C4D" w:rsidRPr="00147332" w:rsidRDefault="003D0C4D" w:rsidP="00403865">
            <w:pPr>
              <w:widowControl w:val="0"/>
              <w:autoSpaceDE w:val="0"/>
              <w:autoSpaceDN w:val="0"/>
              <w:adjustRightInd w:val="0"/>
              <w:jc w:val="both"/>
              <w:rPr>
                <w:sz w:val="24"/>
                <w:szCs w:val="24"/>
              </w:rPr>
            </w:pPr>
            <w:r w:rsidRPr="00147332">
              <w:rPr>
                <w:sz w:val="24"/>
                <w:szCs w:val="24"/>
              </w:rPr>
              <w:t>(при наличии)</w:t>
            </w:r>
          </w:p>
        </w:tc>
        <w:tc>
          <w:tcPr>
            <w:tcW w:w="1578" w:type="pct"/>
            <w:tcBorders>
              <w:top w:val="nil"/>
              <w:left w:val="nil"/>
              <w:bottom w:val="single" w:sz="4" w:space="0" w:color="auto"/>
              <w:right w:val="nil"/>
            </w:tcBorders>
          </w:tcPr>
          <w:p w:rsidR="003D0C4D" w:rsidRPr="00541A65" w:rsidRDefault="003D0C4D" w:rsidP="0040386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3D0C4D" w:rsidRPr="00541A65" w:rsidRDefault="003D0C4D" w:rsidP="00403865">
            <w:pPr>
              <w:widowControl w:val="0"/>
              <w:autoSpaceDE w:val="0"/>
              <w:autoSpaceDN w:val="0"/>
              <w:adjustRightInd w:val="0"/>
              <w:jc w:val="both"/>
              <w:rPr>
                <w:sz w:val="28"/>
                <w:szCs w:val="28"/>
              </w:rPr>
            </w:pPr>
            <w:r w:rsidRPr="00541A65">
              <w:rPr>
                <w:sz w:val="28"/>
                <w:szCs w:val="28"/>
              </w:rPr>
              <w:t>И.О. Фамилия</w:t>
            </w:r>
          </w:p>
        </w:tc>
      </w:tr>
      <w:tr w:rsidR="00C931D0" w:rsidRPr="00541A65" w:rsidTr="00147332">
        <w:trPr>
          <w:trHeight w:val="20"/>
        </w:trPr>
        <w:tc>
          <w:tcPr>
            <w:tcW w:w="2104" w:type="pct"/>
            <w:gridSpan w:val="2"/>
            <w:tcBorders>
              <w:top w:val="nil"/>
              <w:left w:val="nil"/>
              <w:bottom w:val="nil"/>
              <w:right w:val="nil"/>
            </w:tcBorders>
          </w:tcPr>
          <w:p w:rsidR="00C931D0" w:rsidRPr="00C931D0" w:rsidRDefault="00C931D0" w:rsidP="00403865">
            <w:pPr>
              <w:widowControl w:val="0"/>
              <w:autoSpaceDE w:val="0"/>
              <w:autoSpaceDN w:val="0"/>
              <w:adjustRightInd w:val="0"/>
              <w:jc w:val="both"/>
              <w:rPr>
                <w:sz w:val="24"/>
                <w:szCs w:val="24"/>
              </w:rPr>
            </w:pPr>
          </w:p>
        </w:tc>
        <w:tc>
          <w:tcPr>
            <w:tcW w:w="1578" w:type="pct"/>
            <w:tcBorders>
              <w:top w:val="single" w:sz="4" w:space="0" w:color="auto"/>
              <w:left w:val="nil"/>
              <w:bottom w:val="nil"/>
              <w:right w:val="nil"/>
            </w:tcBorders>
          </w:tcPr>
          <w:p w:rsidR="00C931D0" w:rsidRPr="00C931D0" w:rsidRDefault="00C931D0" w:rsidP="00403865">
            <w:pPr>
              <w:widowControl w:val="0"/>
              <w:autoSpaceDE w:val="0"/>
              <w:autoSpaceDN w:val="0"/>
              <w:adjustRightInd w:val="0"/>
              <w:jc w:val="center"/>
              <w:rPr>
                <w:sz w:val="24"/>
                <w:szCs w:val="24"/>
              </w:rPr>
            </w:pPr>
            <w:r w:rsidRPr="00C931D0">
              <w:rPr>
                <w:sz w:val="24"/>
                <w:szCs w:val="24"/>
              </w:rPr>
              <w:t>(подпись)</w:t>
            </w:r>
          </w:p>
        </w:tc>
        <w:tc>
          <w:tcPr>
            <w:tcW w:w="1318" w:type="pct"/>
            <w:tcBorders>
              <w:top w:val="nil"/>
              <w:left w:val="nil"/>
              <w:bottom w:val="nil"/>
              <w:right w:val="nil"/>
            </w:tcBorders>
          </w:tcPr>
          <w:p w:rsidR="00C931D0" w:rsidRPr="00C931D0" w:rsidRDefault="00C931D0" w:rsidP="00403865">
            <w:pPr>
              <w:widowControl w:val="0"/>
              <w:autoSpaceDE w:val="0"/>
              <w:autoSpaceDN w:val="0"/>
              <w:adjustRightInd w:val="0"/>
              <w:jc w:val="center"/>
              <w:rPr>
                <w:sz w:val="24"/>
                <w:szCs w:val="24"/>
              </w:rPr>
            </w:pPr>
          </w:p>
        </w:tc>
      </w:tr>
      <w:tr w:rsidR="003D0C4D" w:rsidRPr="00541A65" w:rsidTr="00147332">
        <w:trPr>
          <w:trHeight w:val="20"/>
        </w:trPr>
        <w:tc>
          <w:tcPr>
            <w:tcW w:w="5000" w:type="pct"/>
            <w:gridSpan w:val="4"/>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«___» _______________ 20___ года</w:t>
            </w:r>
          </w:p>
        </w:tc>
      </w:tr>
    </w:tbl>
    <w:p w:rsidR="003D0C4D" w:rsidRDefault="003D0C4D" w:rsidP="003D0C4D">
      <w:pPr>
        <w:ind w:firstLine="539"/>
        <w:jc w:val="both"/>
      </w:pPr>
    </w:p>
    <w:p w:rsidR="003D0C4D" w:rsidRPr="005723E4" w:rsidRDefault="003D0C4D" w:rsidP="00C931D0">
      <w:pPr>
        <w:ind w:firstLine="709"/>
        <w:jc w:val="both"/>
        <w:rPr>
          <w:sz w:val="24"/>
          <w:szCs w:val="24"/>
        </w:rPr>
      </w:pPr>
      <w:proofErr w:type="gramStart"/>
      <w:r w:rsidRPr="005723E4">
        <w:rPr>
          <w:sz w:val="24"/>
          <w:szCs w:val="24"/>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r w:rsidR="00C931D0" w:rsidRPr="005723E4">
        <w:rPr>
          <w:sz w:val="24"/>
          <w:szCs w:val="24"/>
        </w:rPr>
        <w:t xml:space="preserve"> </w:t>
      </w:r>
      <w:r w:rsidRPr="005723E4">
        <w:rPr>
          <w:sz w:val="24"/>
          <w:szCs w:val="24"/>
        </w:rPr>
        <w:t>Валдай, пр.</w:t>
      </w:r>
      <w:proofErr w:type="gramEnd"/>
      <w:r w:rsidR="00C931D0" w:rsidRPr="005723E4">
        <w:rPr>
          <w:sz w:val="24"/>
          <w:szCs w:val="24"/>
        </w:rPr>
        <w:t xml:space="preserve"> </w:t>
      </w:r>
      <w:proofErr w:type="gramStart"/>
      <w:r w:rsidRPr="005723E4">
        <w:rPr>
          <w:sz w:val="24"/>
          <w:szCs w:val="24"/>
        </w:rPr>
        <w:t>Комсомольский, д.</w:t>
      </w:r>
      <w:r w:rsidR="00C931D0" w:rsidRPr="005723E4">
        <w:rPr>
          <w:sz w:val="24"/>
          <w:szCs w:val="24"/>
        </w:rPr>
        <w:t xml:space="preserve"> </w:t>
      </w:r>
      <w:r w:rsidRPr="005723E4">
        <w:rPr>
          <w:sz w:val="24"/>
          <w:szCs w:val="24"/>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5723E4">
        <w:rPr>
          <w:sz w:val="24"/>
          <w:szCs w:val="24"/>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5723E4">
        <w:rPr>
          <w:sz w:val="24"/>
          <w:szCs w:val="24"/>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3D0C4D" w:rsidRPr="000C4619" w:rsidRDefault="003D0C4D" w:rsidP="003D0C4D">
      <w:pPr>
        <w:ind w:left="-357" w:right="-363"/>
        <w:jc w:val="center"/>
      </w:pPr>
    </w:p>
    <w:p w:rsidR="003D0C4D" w:rsidRPr="000C4619" w:rsidRDefault="003D0C4D" w:rsidP="003D0C4D">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C931D0" w:rsidRDefault="003D0C4D" w:rsidP="00211AAE">
      <w:pPr>
        <w:ind w:left="351" w:right="-363" w:firstLine="1065"/>
        <w:rPr>
          <w:sz w:val="24"/>
          <w:szCs w:val="24"/>
        </w:rPr>
      </w:pPr>
      <w:r w:rsidRPr="00C931D0">
        <w:rPr>
          <w:sz w:val="24"/>
          <w:szCs w:val="24"/>
        </w:rPr>
        <w:t>(Ф</w:t>
      </w:r>
      <w:r w:rsidR="00C931D0">
        <w:rPr>
          <w:sz w:val="24"/>
          <w:szCs w:val="24"/>
        </w:rPr>
        <w:t xml:space="preserve">.И.О.)                 </w:t>
      </w:r>
      <w:r w:rsidRPr="00C931D0">
        <w:rPr>
          <w:sz w:val="24"/>
          <w:szCs w:val="24"/>
        </w:rPr>
        <w:t xml:space="preserve">            (подпись) </w:t>
      </w:r>
    </w:p>
    <w:p w:rsidR="00211AAE" w:rsidRDefault="00211AAE" w:rsidP="00211AAE">
      <w:pPr>
        <w:jc w:val="right"/>
        <w:rPr>
          <w:sz w:val="24"/>
          <w:szCs w:val="24"/>
        </w:rPr>
      </w:pPr>
    </w:p>
    <w:p w:rsidR="00211AAE" w:rsidRDefault="00211AAE" w:rsidP="00211AAE">
      <w:pPr>
        <w:jc w:val="right"/>
        <w:rPr>
          <w:sz w:val="24"/>
          <w:szCs w:val="24"/>
        </w:rPr>
      </w:pPr>
    </w:p>
    <w:p w:rsidR="00211AAE" w:rsidRDefault="00211AAE" w:rsidP="00211AAE">
      <w:pPr>
        <w:jc w:val="right"/>
        <w:rPr>
          <w:sz w:val="24"/>
          <w:szCs w:val="24"/>
        </w:rPr>
      </w:pPr>
    </w:p>
    <w:p w:rsidR="00211AAE" w:rsidRDefault="00211AAE"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tbl>
      <w:tblPr>
        <w:tblW w:w="5000" w:type="pct"/>
        <w:tblLook w:val="04A0"/>
      </w:tblPr>
      <w:tblGrid>
        <w:gridCol w:w="4643"/>
        <w:gridCol w:w="4927"/>
      </w:tblGrid>
      <w:tr w:rsidR="00C931D0" w:rsidTr="00403865">
        <w:trPr>
          <w:trHeight w:val="2268"/>
        </w:trPr>
        <w:tc>
          <w:tcPr>
            <w:tcW w:w="2426" w:type="pct"/>
          </w:tcPr>
          <w:p w:rsidR="00C931D0" w:rsidRPr="00DD623B" w:rsidRDefault="00C931D0" w:rsidP="00403865">
            <w:pPr>
              <w:widowControl w:val="0"/>
              <w:autoSpaceDE w:val="0"/>
              <w:autoSpaceDN w:val="0"/>
              <w:adjustRightInd w:val="0"/>
              <w:spacing w:after="60" w:line="360" w:lineRule="atLeast"/>
              <w:jc w:val="both"/>
              <w:rPr>
                <w:sz w:val="28"/>
                <w:szCs w:val="28"/>
              </w:rPr>
            </w:pPr>
          </w:p>
        </w:tc>
        <w:tc>
          <w:tcPr>
            <w:tcW w:w="2574" w:type="pct"/>
          </w:tcPr>
          <w:p w:rsidR="00C931D0" w:rsidRPr="00541A65" w:rsidRDefault="00C931D0" w:rsidP="00403865">
            <w:pPr>
              <w:widowControl w:val="0"/>
              <w:autoSpaceDE w:val="0"/>
              <w:autoSpaceDN w:val="0"/>
              <w:adjustRightInd w:val="0"/>
              <w:spacing w:line="240" w:lineRule="exact"/>
              <w:jc w:val="center"/>
              <w:rPr>
                <w:sz w:val="24"/>
                <w:szCs w:val="24"/>
              </w:rPr>
            </w:pPr>
            <w:r>
              <w:rPr>
                <w:sz w:val="24"/>
                <w:szCs w:val="24"/>
              </w:rPr>
              <w:t>Приложение № 2</w:t>
            </w:r>
          </w:p>
          <w:p w:rsidR="00C931D0" w:rsidRPr="00541A65" w:rsidRDefault="00C931D0" w:rsidP="00403865">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Pr>
                <w:sz w:val="24"/>
                <w:szCs w:val="24"/>
              </w:rPr>
              <w:br/>
            </w:r>
            <w:r w:rsidRPr="00541A65">
              <w:rPr>
                <w:sz w:val="24"/>
                <w:szCs w:val="24"/>
              </w:rPr>
              <w:t>объектов, осуществляющих доставку и реализацию товаров</w:t>
            </w:r>
          </w:p>
        </w:tc>
      </w:tr>
    </w:tbl>
    <w:p w:rsidR="00C931D0" w:rsidRDefault="00C931D0" w:rsidP="00C931D0">
      <w:pPr>
        <w:widowControl w:val="0"/>
        <w:autoSpaceDE w:val="0"/>
        <w:autoSpaceDN w:val="0"/>
        <w:adjustRightInd w:val="0"/>
        <w:jc w:val="right"/>
        <w:rPr>
          <w:bCs/>
          <w:sz w:val="28"/>
          <w:szCs w:val="28"/>
          <w:lang w:eastAsia="ar-SA"/>
        </w:rPr>
      </w:pPr>
    </w:p>
    <w:p w:rsidR="00C931D0" w:rsidRDefault="00C931D0" w:rsidP="00C931D0">
      <w:pPr>
        <w:widowControl w:val="0"/>
        <w:autoSpaceDE w:val="0"/>
        <w:autoSpaceDN w:val="0"/>
        <w:adjustRightInd w:val="0"/>
        <w:jc w:val="right"/>
        <w:rPr>
          <w:bCs/>
          <w:sz w:val="28"/>
          <w:szCs w:val="28"/>
          <w:lang w:eastAsia="ar-SA"/>
        </w:rPr>
      </w:pPr>
    </w:p>
    <w:p w:rsidR="003D0C4D" w:rsidRPr="00DA370F" w:rsidRDefault="003D0C4D" w:rsidP="00C931D0">
      <w:pPr>
        <w:widowControl w:val="0"/>
        <w:autoSpaceDE w:val="0"/>
        <w:autoSpaceDN w:val="0"/>
        <w:contextualSpacing/>
        <w:jc w:val="right"/>
        <w:rPr>
          <w:sz w:val="28"/>
          <w:szCs w:val="28"/>
        </w:rPr>
      </w:pPr>
    </w:p>
    <w:p w:rsidR="003D0C4D" w:rsidRPr="003A5888" w:rsidRDefault="003D0C4D" w:rsidP="003D0C4D">
      <w:pPr>
        <w:widowControl w:val="0"/>
        <w:autoSpaceDE w:val="0"/>
        <w:autoSpaceDN w:val="0"/>
        <w:contextualSpacing/>
        <w:jc w:val="both"/>
        <w:rPr>
          <w:sz w:val="28"/>
          <w:szCs w:val="28"/>
        </w:rPr>
      </w:pPr>
      <w:r w:rsidRPr="003A5888">
        <w:rPr>
          <w:sz w:val="28"/>
          <w:szCs w:val="28"/>
        </w:rPr>
        <w:t>Наименование организации или индивидуального предпринимателя:_______</w:t>
      </w:r>
    </w:p>
    <w:p w:rsidR="003D0C4D" w:rsidRPr="003A5888" w:rsidRDefault="003D0C4D" w:rsidP="003D0C4D">
      <w:pPr>
        <w:widowControl w:val="0"/>
        <w:autoSpaceDE w:val="0"/>
        <w:autoSpaceDN w:val="0"/>
        <w:contextualSpacing/>
        <w:jc w:val="both"/>
        <w:rPr>
          <w:sz w:val="28"/>
          <w:szCs w:val="28"/>
        </w:rPr>
      </w:pPr>
      <w:r w:rsidRPr="003A5888">
        <w:rPr>
          <w:sz w:val="28"/>
          <w:szCs w:val="28"/>
        </w:rPr>
        <w:t>__________________________________________________________________</w:t>
      </w:r>
    </w:p>
    <w:p w:rsidR="003D0C4D" w:rsidRPr="003A5888" w:rsidRDefault="003D0C4D" w:rsidP="003D0C4D">
      <w:pPr>
        <w:widowControl w:val="0"/>
        <w:autoSpaceDE w:val="0"/>
        <w:autoSpaceDN w:val="0"/>
        <w:contextualSpacing/>
        <w:jc w:val="both"/>
        <w:rPr>
          <w:sz w:val="28"/>
          <w:szCs w:val="28"/>
        </w:rPr>
      </w:pPr>
      <w:r w:rsidRPr="003A5888">
        <w:rPr>
          <w:sz w:val="28"/>
          <w:szCs w:val="28"/>
        </w:rPr>
        <w:t>ИНН/КПП _________________________________________________________</w:t>
      </w:r>
    </w:p>
    <w:p w:rsidR="003D0C4D" w:rsidRPr="003A5888" w:rsidRDefault="003D0C4D" w:rsidP="003D0C4D">
      <w:pPr>
        <w:widowControl w:val="0"/>
        <w:autoSpaceDE w:val="0"/>
        <w:autoSpaceDN w:val="0"/>
        <w:contextualSpacing/>
        <w:jc w:val="both"/>
        <w:rPr>
          <w:sz w:val="28"/>
          <w:szCs w:val="28"/>
        </w:rPr>
      </w:pPr>
      <w:r w:rsidRPr="003A5888">
        <w:rPr>
          <w:sz w:val="28"/>
          <w:szCs w:val="28"/>
        </w:rPr>
        <w:t>ОГРН _____________________________________________________________</w:t>
      </w:r>
    </w:p>
    <w:p w:rsidR="00147332" w:rsidRPr="00147332" w:rsidRDefault="00147332" w:rsidP="003D0C4D">
      <w:pPr>
        <w:widowControl w:val="0"/>
        <w:autoSpaceDE w:val="0"/>
        <w:autoSpaceDN w:val="0"/>
        <w:contextualSpacing/>
        <w:jc w:val="center"/>
      </w:pPr>
      <w:bookmarkStart w:id="1" w:name="P1136"/>
      <w:bookmarkEnd w:id="1"/>
    </w:p>
    <w:p w:rsidR="003D0C4D" w:rsidRPr="003A5888" w:rsidRDefault="003D0C4D" w:rsidP="003D0C4D">
      <w:pPr>
        <w:widowControl w:val="0"/>
        <w:autoSpaceDE w:val="0"/>
        <w:autoSpaceDN w:val="0"/>
        <w:contextualSpacing/>
        <w:jc w:val="center"/>
        <w:rPr>
          <w:b/>
          <w:sz w:val="28"/>
          <w:szCs w:val="28"/>
        </w:rPr>
      </w:pPr>
      <w:r w:rsidRPr="003A5888">
        <w:rPr>
          <w:b/>
          <w:sz w:val="28"/>
          <w:szCs w:val="28"/>
        </w:rPr>
        <w:t>СПРАВКА-РАСЧЕТ</w:t>
      </w:r>
    </w:p>
    <w:p w:rsidR="00147332" w:rsidRDefault="003D0C4D" w:rsidP="003D0C4D">
      <w:pPr>
        <w:spacing w:line="240" w:lineRule="exact"/>
        <w:jc w:val="center"/>
        <w:rPr>
          <w:b/>
          <w:sz w:val="28"/>
          <w:szCs w:val="28"/>
        </w:rPr>
      </w:pPr>
      <w:r w:rsidRPr="00147332">
        <w:rPr>
          <w:rFonts w:eastAsia="Calibri"/>
          <w:b/>
          <w:sz w:val="28"/>
          <w:szCs w:val="28"/>
        </w:rPr>
        <w:t xml:space="preserve">на предоставление </w:t>
      </w:r>
      <w:proofErr w:type="gramStart"/>
      <w:r w:rsidRPr="00147332">
        <w:rPr>
          <w:rFonts w:eastAsia="Calibri"/>
          <w:b/>
          <w:sz w:val="28"/>
          <w:szCs w:val="28"/>
        </w:rPr>
        <w:t>субсидии</w:t>
      </w:r>
      <w:proofErr w:type="gramEnd"/>
      <w:r w:rsidRPr="00147332">
        <w:rPr>
          <w:rFonts w:eastAsia="Calibri"/>
          <w:b/>
          <w:sz w:val="28"/>
          <w:szCs w:val="28"/>
        </w:rPr>
        <w:t xml:space="preserve"> </w:t>
      </w:r>
      <w:r w:rsidRPr="00147332">
        <w:rPr>
          <w:b/>
          <w:sz w:val="28"/>
          <w:szCs w:val="28"/>
        </w:rPr>
        <w:t xml:space="preserve">на возмещение части затрат </w:t>
      </w:r>
    </w:p>
    <w:p w:rsidR="00147332" w:rsidRDefault="003D0C4D" w:rsidP="003D0C4D">
      <w:pPr>
        <w:spacing w:line="240" w:lineRule="exact"/>
        <w:jc w:val="center"/>
        <w:rPr>
          <w:b/>
          <w:sz w:val="28"/>
          <w:szCs w:val="28"/>
        </w:rPr>
      </w:pPr>
      <w:r w:rsidRPr="00147332">
        <w:rPr>
          <w:b/>
          <w:sz w:val="28"/>
          <w:szCs w:val="28"/>
        </w:rPr>
        <w:t xml:space="preserve">за приобретение горюче-смазочных материалов с целью </w:t>
      </w:r>
    </w:p>
    <w:p w:rsidR="00147332" w:rsidRDefault="003D0C4D" w:rsidP="003D0C4D">
      <w:pPr>
        <w:spacing w:line="240" w:lineRule="exact"/>
        <w:jc w:val="center"/>
        <w:rPr>
          <w:b/>
          <w:sz w:val="28"/>
          <w:szCs w:val="28"/>
        </w:rPr>
      </w:pPr>
      <w:r w:rsidRPr="00147332">
        <w:rPr>
          <w:b/>
          <w:sz w:val="28"/>
          <w:szCs w:val="28"/>
        </w:rPr>
        <w:t xml:space="preserve">создания условий для обеспечения жителей отдалённых и (или) труднодоступных населённых пунктов Валдайского </w:t>
      </w:r>
    </w:p>
    <w:p w:rsidR="00147332" w:rsidRDefault="003D0C4D" w:rsidP="003D0C4D">
      <w:pPr>
        <w:spacing w:line="240" w:lineRule="exact"/>
        <w:jc w:val="center"/>
        <w:rPr>
          <w:b/>
          <w:sz w:val="28"/>
          <w:szCs w:val="28"/>
        </w:rPr>
      </w:pPr>
      <w:r w:rsidRPr="00147332">
        <w:rPr>
          <w:b/>
          <w:sz w:val="28"/>
          <w:szCs w:val="28"/>
        </w:rPr>
        <w:t xml:space="preserve">муниципального района услугами торговли посредством </w:t>
      </w:r>
    </w:p>
    <w:p w:rsidR="00147332" w:rsidRDefault="003D0C4D" w:rsidP="003D0C4D">
      <w:pPr>
        <w:spacing w:line="240" w:lineRule="exact"/>
        <w:jc w:val="center"/>
        <w:rPr>
          <w:b/>
          <w:sz w:val="28"/>
          <w:szCs w:val="28"/>
        </w:rPr>
      </w:pPr>
      <w:r w:rsidRPr="00147332">
        <w:rPr>
          <w:b/>
          <w:sz w:val="28"/>
          <w:szCs w:val="28"/>
        </w:rPr>
        <w:t>мобильных торговых объектов, осуществляющих</w:t>
      </w:r>
    </w:p>
    <w:p w:rsidR="003D0C4D" w:rsidRPr="00147332" w:rsidRDefault="00147332" w:rsidP="003D0C4D">
      <w:pPr>
        <w:spacing w:line="240" w:lineRule="exact"/>
        <w:jc w:val="center"/>
        <w:rPr>
          <w:b/>
          <w:bCs/>
          <w:sz w:val="28"/>
          <w:szCs w:val="28"/>
        </w:rPr>
      </w:pPr>
      <w:r>
        <w:rPr>
          <w:b/>
          <w:sz w:val="28"/>
          <w:szCs w:val="28"/>
        </w:rPr>
        <w:t xml:space="preserve"> </w:t>
      </w:r>
      <w:r w:rsidR="003D0C4D" w:rsidRPr="00147332">
        <w:rPr>
          <w:b/>
          <w:sz w:val="28"/>
          <w:szCs w:val="28"/>
        </w:rPr>
        <w:t xml:space="preserve">доставку и реализацию товаров </w:t>
      </w:r>
    </w:p>
    <w:p w:rsidR="003D0C4D" w:rsidRPr="00147332" w:rsidRDefault="003D0C4D" w:rsidP="003D0C4D">
      <w:pPr>
        <w:widowControl w:val="0"/>
        <w:autoSpaceDE w:val="0"/>
        <w:autoSpaceDN w:val="0"/>
        <w:spacing w:line="240" w:lineRule="exact"/>
        <w:contextualSpacing/>
        <w:jc w:val="center"/>
        <w:rPr>
          <w:b/>
          <w:sz w:val="28"/>
          <w:szCs w:val="28"/>
        </w:rPr>
      </w:pPr>
      <w:r w:rsidRPr="00147332">
        <w:rPr>
          <w:b/>
          <w:sz w:val="28"/>
          <w:szCs w:val="28"/>
        </w:rPr>
        <w:t>за ___________ 20__ года</w:t>
      </w:r>
    </w:p>
    <w:p w:rsidR="003D0C4D" w:rsidRDefault="003D0C4D" w:rsidP="003D0C4D">
      <w:pPr>
        <w:widowControl w:val="0"/>
        <w:autoSpaceDE w:val="0"/>
        <w:autoSpaceDN w:val="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1275"/>
        <w:gridCol w:w="2551"/>
        <w:gridCol w:w="1845"/>
        <w:gridCol w:w="1275"/>
        <w:gridCol w:w="1560"/>
      </w:tblGrid>
      <w:tr w:rsidR="00147332" w:rsidRPr="000F6B14" w:rsidTr="00147332">
        <w:trPr>
          <w:trHeight w:val="20"/>
        </w:trPr>
        <w:tc>
          <w:tcPr>
            <w:tcW w:w="458"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Дата</w:t>
            </w:r>
          </w:p>
        </w:tc>
        <w:tc>
          <w:tcPr>
            <w:tcW w:w="681"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Маршрут</w:t>
            </w:r>
          </w:p>
        </w:tc>
        <w:tc>
          <w:tcPr>
            <w:tcW w:w="1362"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rFonts w:eastAsia="Calibri"/>
                <w:b/>
                <w:sz w:val="24"/>
                <w:szCs w:val="24"/>
              </w:rPr>
              <w:t>Протяжённость обслуживания маршрутов мобильными торговыми объектами</w:t>
            </w:r>
          </w:p>
        </w:tc>
        <w:tc>
          <w:tcPr>
            <w:tcW w:w="985"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 xml:space="preserve">Стоимость горюче-смазочных материалов за </w:t>
            </w:r>
            <w:r w:rsidR="000259C6">
              <w:rPr>
                <w:b/>
                <w:sz w:val="24"/>
                <w:szCs w:val="24"/>
              </w:rPr>
              <w:br/>
            </w:r>
            <w:r w:rsidRPr="000F6B14">
              <w:rPr>
                <w:b/>
                <w:sz w:val="24"/>
                <w:szCs w:val="24"/>
              </w:rPr>
              <w:t>1 литр (рублей)</w:t>
            </w:r>
          </w:p>
        </w:tc>
        <w:tc>
          <w:tcPr>
            <w:tcW w:w="681"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Норма расхода</w:t>
            </w:r>
          </w:p>
          <w:p w:rsidR="00147332" w:rsidRPr="000F6B14" w:rsidRDefault="00147332" w:rsidP="00403865">
            <w:pPr>
              <w:widowControl w:val="0"/>
              <w:autoSpaceDE w:val="0"/>
              <w:autoSpaceDN w:val="0"/>
              <w:contextualSpacing/>
              <w:jc w:val="center"/>
              <w:rPr>
                <w:b/>
                <w:sz w:val="24"/>
                <w:szCs w:val="24"/>
              </w:rPr>
            </w:pPr>
            <w:r w:rsidRPr="000F6B14">
              <w:rPr>
                <w:b/>
                <w:sz w:val="24"/>
                <w:szCs w:val="24"/>
              </w:rPr>
              <w:t xml:space="preserve">ГСМ на </w:t>
            </w:r>
            <w:r w:rsidR="000259C6">
              <w:rPr>
                <w:b/>
                <w:sz w:val="24"/>
                <w:szCs w:val="24"/>
              </w:rPr>
              <w:br/>
            </w:r>
            <w:r w:rsidRPr="000F6B14">
              <w:rPr>
                <w:b/>
                <w:sz w:val="24"/>
                <w:szCs w:val="24"/>
              </w:rPr>
              <w:t>1 км</w:t>
            </w:r>
          </w:p>
        </w:tc>
        <w:tc>
          <w:tcPr>
            <w:tcW w:w="834"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Сумма фактически понесенных затрат (рублей)</w:t>
            </w: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1</w:t>
            </w:r>
          </w:p>
        </w:tc>
        <w:tc>
          <w:tcPr>
            <w:tcW w:w="681"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2</w:t>
            </w:r>
          </w:p>
        </w:tc>
        <w:tc>
          <w:tcPr>
            <w:tcW w:w="1362"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3</w:t>
            </w:r>
          </w:p>
        </w:tc>
        <w:tc>
          <w:tcPr>
            <w:tcW w:w="985"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4</w:t>
            </w:r>
          </w:p>
        </w:tc>
        <w:tc>
          <w:tcPr>
            <w:tcW w:w="681"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5</w:t>
            </w:r>
          </w:p>
        </w:tc>
        <w:tc>
          <w:tcPr>
            <w:tcW w:w="834"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6</w:t>
            </w: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r w:rsidR="00147332" w:rsidRPr="000F6B14" w:rsidTr="00147332">
        <w:trPr>
          <w:trHeight w:val="20"/>
        </w:trPr>
        <w:tc>
          <w:tcPr>
            <w:tcW w:w="458" w:type="pct"/>
            <w:vAlign w:val="center"/>
          </w:tcPr>
          <w:p w:rsidR="00147332" w:rsidRPr="000F6B14" w:rsidRDefault="00147332" w:rsidP="00403865">
            <w:pPr>
              <w:widowControl w:val="0"/>
              <w:autoSpaceDE w:val="0"/>
              <w:autoSpaceDN w:val="0"/>
              <w:contextualSpacing/>
              <w:rPr>
                <w:b/>
                <w:sz w:val="24"/>
                <w:szCs w:val="24"/>
              </w:rPr>
            </w:pPr>
            <w:r w:rsidRPr="000F6B14">
              <w:rPr>
                <w:b/>
                <w:sz w:val="24"/>
                <w:szCs w:val="24"/>
              </w:rPr>
              <w:t>Итого:</w:t>
            </w: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bl>
    <w:p w:rsidR="00147332" w:rsidRDefault="00147332" w:rsidP="003D0C4D">
      <w:pPr>
        <w:widowControl w:val="0"/>
        <w:autoSpaceDE w:val="0"/>
        <w:autoSpaceDN w:val="0"/>
        <w:contextualSpacing/>
        <w:jc w:val="both"/>
      </w:pPr>
    </w:p>
    <w:p w:rsidR="00147332" w:rsidRPr="000F6B14" w:rsidRDefault="00147332" w:rsidP="003D0C4D">
      <w:pPr>
        <w:widowControl w:val="0"/>
        <w:autoSpaceDE w:val="0"/>
        <w:autoSpaceDN w:val="0"/>
        <w:contextualSpacing/>
        <w:jc w:val="both"/>
      </w:pPr>
    </w:p>
    <w:tbl>
      <w:tblPr>
        <w:tblW w:w="5143" w:type="pct"/>
        <w:tblInd w:w="-46" w:type="dxa"/>
        <w:tblCellMar>
          <w:top w:w="57" w:type="dxa"/>
          <w:left w:w="62" w:type="dxa"/>
          <w:bottom w:w="57" w:type="dxa"/>
          <w:right w:w="62" w:type="dxa"/>
        </w:tblCellMar>
        <w:tblLook w:val="0000"/>
      </w:tblPr>
      <w:tblGrid>
        <w:gridCol w:w="48"/>
        <w:gridCol w:w="2041"/>
        <w:gridCol w:w="2043"/>
        <w:gridCol w:w="511"/>
        <w:gridCol w:w="2550"/>
        <w:gridCol w:w="2377"/>
        <w:gridCol w:w="179"/>
      </w:tblGrid>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Руководитель заявителя</w:t>
            </w:r>
          </w:p>
        </w:tc>
        <w:tc>
          <w:tcPr>
            <w:tcW w:w="1570" w:type="pct"/>
            <w:gridSpan w:val="2"/>
            <w:tcBorders>
              <w:top w:val="nil"/>
              <w:left w:val="nil"/>
              <w:bottom w:val="single" w:sz="4" w:space="0" w:color="auto"/>
              <w:right w:val="nil"/>
            </w:tcBorders>
          </w:tcPr>
          <w:p w:rsidR="003D0C4D" w:rsidRPr="003A5888" w:rsidRDefault="003D0C4D" w:rsidP="00403865">
            <w:pPr>
              <w:widowControl w:val="0"/>
              <w:autoSpaceDE w:val="0"/>
              <w:autoSpaceDN w:val="0"/>
              <w:adjustRightInd w:val="0"/>
              <w:jc w:val="both"/>
              <w:rPr>
                <w:sz w:val="28"/>
                <w:szCs w:val="28"/>
              </w:rPr>
            </w:pPr>
          </w:p>
        </w:tc>
        <w:tc>
          <w:tcPr>
            <w:tcW w:w="1311" w:type="pct"/>
            <w:gridSpan w:val="2"/>
            <w:tcBorders>
              <w:top w:val="nil"/>
              <w:left w:val="nil"/>
              <w:bottom w:val="nil"/>
              <w:right w:val="nil"/>
            </w:tcBorders>
            <w:vAlign w:val="bottom"/>
          </w:tcPr>
          <w:p w:rsidR="003D0C4D" w:rsidRPr="003A5888" w:rsidRDefault="003D0C4D" w:rsidP="00403865">
            <w:pPr>
              <w:widowControl w:val="0"/>
              <w:autoSpaceDE w:val="0"/>
              <w:autoSpaceDN w:val="0"/>
              <w:adjustRightInd w:val="0"/>
              <w:jc w:val="both"/>
              <w:rPr>
                <w:sz w:val="28"/>
                <w:szCs w:val="28"/>
              </w:rPr>
            </w:pPr>
            <w:r w:rsidRPr="003A5888">
              <w:rPr>
                <w:sz w:val="28"/>
                <w:szCs w:val="28"/>
              </w:rPr>
              <w:t>И.О.Фамилия</w:t>
            </w: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c>
          <w:tcPr>
            <w:tcW w:w="1570" w:type="pct"/>
            <w:gridSpan w:val="2"/>
            <w:tcBorders>
              <w:top w:val="single" w:sz="4" w:space="0" w:color="auto"/>
              <w:left w:val="nil"/>
              <w:bottom w:val="nil"/>
              <w:right w:val="nil"/>
            </w:tcBorders>
          </w:tcPr>
          <w:p w:rsidR="003D0C4D" w:rsidRPr="00147332" w:rsidRDefault="003D0C4D" w:rsidP="00147332">
            <w:pPr>
              <w:widowControl w:val="0"/>
              <w:autoSpaceDE w:val="0"/>
              <w:autoSpaceDN w:val="0"/>
              <w:adjustRightInd w:val="0"/>
              <w:jc w:val="center"/>
              <w:rPr>
                <w:sz w:val="24"/>
                <w:szCs w:val="24"/>
              </w:rPr>
            </w:pPr>
            <w:r w:rsidRPr="00147332">
              <w:rPr>
                <w:sz w:val="24"/>
                <w:szCs w:val="24"/>
              </w:rPr>
              <w:t>(подпись)</w:t>
            </w:r>
          </w:p>
        </w:tc>
        <w:tc>
          <w:tcPr>
            <w:tcW w:w="1311"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r>
      <w:tr w:rsidR="003D0C4D" w:rsidRPr="003A5888" w:rsidTr="00147332">
        <w:trPr>
          <w:gridBefore w:val="1"/>
          <w:wBefore w:w="24" w:type="pct"/>
          <w:trHeight w:val="20"/>
        </w:trPr>
        <w:tc>
          <w:tcPr>
            <w:tcW w:w="1047" w:type="pct"/>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p>
        </w:tc>
        <w:tc>
          <w:tcPr>
            <w:tcW w:w="1048" w:type="pct"/>
            <w:tcBorders>
              <w:top w:val="nil"/>
              <w:left w:val="nil"/>
              <w:bottom w:val="nil"/>
              <w:right w:val="nil"/>
            </w:tcBorders>
          </w:tcPr>
          <w:p w:rsidR="003D0C4D" w:rsidRPr="003A5888" w:rsidRDefault="003D0C4D" w:rsidP="00147332">
            <w:pPr>
              <w:widowControl w:val="0"/>
              <w:autoSpaceDE w:val="0"/>
              <w:autoSpaceDN w:val="0"/>
              <w:adjustRightInd w:val="0"/>
              <w:jc w:val="center"/>
              <w:rPr>
                <w:sz w:val="28"/>
                <w:szCs w:val="28"/>
              </w:rPr>
            </w:pPr>
            <w:r w:rsidRPr="003A5888">
              <w:rPr>
                <w:sz w:val="28"/>
                <w:szCs w:val="28"/>
              </w:rPr>
              <w:t>М.П.</w:t>
            </w:r>
          </w:p>
          <w:p w:rsidR="003D0C4D" w:rsidRPr="00147332" w:rsidRDefault="003D0C4D" w:rsidP="00147332">
            <w:pPr>
              <w:widowControl w:val="0"/>
              <w:autoSpaceDE w:val="0"/>
              <w:autoSpaceDN w:val="0"/>
              <w:adjustRightInd w:val="0"/>
              <w:jc w:val="center"/>
              <w:rPr>
                <w:sz w:val="24"/>
                <w:szCs w:val="24"/>
              </w:rPr>
            </w:pPr>
            <w:r w:rsidRPr="00147332">
              <w:rPr>
                <w:sz w:val="24"/>
                <w:szCs w:val="24"/>
              </w:rPr>
              <w:t>(при наличии)</w:t>
            </w:r>
          </w:p>
        </w:tc>
        <w:tc>
          <w:tcPr>
            <w:tcW w:w="2881" w:type="pct"/>
            <w:gridSpan w:val="4"/>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Главный бухгалтер заявителя</w:t>
            </w:r>
          </w:p>
          <w:p w:rsidR="003D0C4D" w:rsidRPr="00147332" w:rsidRDefault="003D0C4D" w:rsidP="00403865">
            <w:pPr>
              <w:widowControl w:val="0"/>
              <w:autoSpaceDE w:val="0"/>
              <w:autoSpaceDN w:val="0"/>
              <w:adjustRightInd w:val="0"/>
              <w:jc w:val="both"/>
              <w:rPr>
                <w:sz w:val="24"/>
                <w:szCs w:val="24"/>
              </w:rPr>
            </w:pPr>
            <w:r w:rsidRPr="00147332">
              <w:rPr>
                <w:sz w:val="24"/>
                <w:szCs w:val="24"/>
              </w:rPr>
              <w:t>(при наличии)</w:t>
            </w:r>
          </w:p>
        </w:tc>
        <w:tc>
          <w:tcPr>
            <w:tcW w:w="1570" w:type="pct"/>
            <w:gridSpan w:val="2"/>
            <w:tcBorders>
              <w:top w:val="nil"/>
              <w:left w:val="nil"/>
              <w:bottom w:val="single" w:sz="4" w:space="0" w:color="auto"/>
              <w:right w:val="nil"/>
            </w:tcBorders>
          </w:tcPr>
          <w:p w:rsidR="003D0C4D" w:rsidRPr="003A5888" w:rsidRDefault="003D0C4D" w:rsidP="00403865">
            <w:pPr>
              <w:widowControl w:val="0"/>
              <w:autoSpaceDE w:val="0"/>
              <w:autoSpaceDN w:val="0"/>
              <w:adjustRightInd w:val="0"/>
              <w:jc w:val="both"/>
              <w:rPr>
                <w:sz w:val="28"/>
                <w:szCs w:val="28"/>
              </w:rPr>
            </w:pPr>
          </w:p>
        </w:tc>
        <w:tc>
          <w:tcPr>
            <w:tcW w:w="1311" w:type="pct"/>
            <w:gridSpan w:val="2"/>
            <w:tcBorders>
              <w:top w:val="nil"/>
              <w:left w:val="nil"/>
              <w:bottom w:val="nil"/>
              <w:right w:val="nil"/>
            </w:tcBorders>
            <w:vAlign w:val="bottom"/>
          </w:tcPr>
          <w:p w:rsidR="003D0C4D" w:rsidRPr="003A5888" w:rsidRDefault="003D0C4D" w:rsidP="00403865">
            <w:pPr>
              <w:widowControl w:val="0"/>
              <w:autoSpaceDE w:val="0"/>
              <w:autoSpaceDN w:val="0"/>
              <w:adjustRightInd w:val="0"/>
              <w:jc w:val="both"/>
              <w:rPr>
                <w:sz w:val="28"/>
                <w:szCs w:val="28"/>
              </w:rPr>
            </w:pPr>
            <w:r w:rsidRPr="003A5888">
              <w:rPr>
                <w:sz w:val="28"/>
                <w:szCs w:val="28"/>
              </w:rPr>
              <w:t>И.О.Фамилия</w:t>
            </w: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c>
          <w:tcPr>
            <w:tcW w:w="1570" w:type="pct"/>
            <w:gridSpan w:val="2"/>
            <w:tcBorders>
              <w:top w:val="single" w:sz="4" w:space="0" w:color="auto"/>
              <w:left w:val="nil"/>
              <w:bottom w:val="nil"/>
              <w:right w:val="nil"/>
            </w:tcBorders>
          </w:tcPr>
          <w:p w:rsidR="003D0C4D" w:rsidRPr="00147332" w:rsidRDefault="003D0C4D" w:rsidP="00147332">
            <w:pPr>
              <w:widowControl w:val="0"/>
              <w:autoSpaceDE w:val="0"/>
              <w:autoSpaceDN w:val="0"/>
              <w:adjustRightInd w:val="0"/>
              <w:jc w:val="center"/>
              <w:rPr>
                <w:sz w:val="24"/>
                <w:szCs w:val="24"/>
              </w:rPr>
            </w:pPr>
            <w:r w:rsidRPr="00147332">
              <w:rPr>
                <w:sz w:val="24"/>
                <w:szCs w:val="24"/>
              </w:rPr>
              <w:t>(подпись)</w:t>
            </w:r>
          </w:p>
        </w:tc>
        <w:tc>
          <w:tcPr>
            <w:tcW w:w="1311"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r>
      <w:tr w:rsidR="003D0C4D" w:rsidRPr="003A5888" w:rsidTr="00147332">
        <w:trPr>
          <w:gridBefore w:val="1"/>
          <w:wBefore w:w="24" w:type="pct"/>
          <w:trHeight w:val="20"/>
        </w:trPr>
        <w:tc>
          <w:tcPr>
            <w:tcW w:w="4976" w:type="pct"/>
            <w:gridSpan w:val="6"/>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«___» _______________ 20___ года</w:t>
            </w:r>
          </w:p>
        </w:tc>
      </w:tr>
      <w:tr w:rsidR="00C931D0" w:rsidTr="00147332">
        <w:tblPrEx>
          <w:tblCellMar>
            <w:top w:w="0" w:type="dxa"/>
            <w:left w:w="108" w:type="dxa"/>
            <w:bottom w:w="0" w:type="dxa"/>
            <w:right w:w="108" w:type="dxa"/>
          </w:tblCellMar>
          <w:tblLook w:val="04A0"/>
        </w:tblPrEx>
        <w:trPr>
          <w:gridAfter w:val="1"/>
          <w:wAfter w:w="92" w:type="pct"/>
          <w:trHeight w:val="2268"/>
        </w:trPr>
        <w:tc>
          <w:tcPr>
            <w:tcW w:w="2381" w:type="pct"/>
            <w:gridSpan w:val="4"/>
          </w:tcPr>
          <w:p w:rsidR="00C931D0" w:rsidRPr="00DD623B" w:rsidRDefault="003D0C4D" w:rsidP="00403865">
            <w:pPr>
              <w:widowControl w:val="0"/>
              <w:autoSpaceDE w:val="0"/>
              <w:autoSpaceDN w:val="0"/>
              <w:adjustRightInd w:val="0"/>
              <w:spacing w:after="60" w:line="360" w:lineRule="atLeast"/>
              <w:jc w:val="both"/>
              <w:rPr>
                <w:sz w:val="28"/>
                <w:szCs w:val="28"/>
              </w:rPr>
            </w:pPr>
            <w:r>
              <w:br w:type="page"/>
            </w:r>
          </w:p>
        </w:tc>
        <w:tc>
          <w:tcPr>
            <w:tcW w:w="2527" w:type="pct"/>
            <w:gridSpan w:val="2"/>
          </w:tcPr>
          <w:p w:rsidR="00C931D0" w:rsidRPr="00541A65" w:rsidRDefault="00C931D0" w:rsidP="00403865">
            <w:pPr>
              <w:widowControl w:val="0"/>
              <w:autoSpaceDE w:val="0"/>
              <w:autoSpaceDN w:val="0"/>
              <w:adjustRightInd w:val="0"/>
              <w:spacing w:line="240" w:lineRule="exact"/>
              <w:jc w:val="center"/>
              <w:rPr>
                <w:sz w:val="24"/>
                <w:szCs w:val="24"/>
              </w:rPr>
            </w:pPr>
            <w:r>
              <w:rPr>
                <w:sz w:val="24"/>
                <w:szCs w:val="24"/>
              </w:rPr>
              <w:t>Приложение № 3</w:t>
            </w:r>
          </w:p>
          <w:p w:rsidR="00C931D0" w:rsidRPr="00541A65" w:rsidRDefault="00C931D0" w:rsidP="00403865">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Pr>
                <w:sz w:val="24"/>
                <w:szCs w:val="24"/>
              </w:rPr>
              <w:br/>
            </w:r>
            <w:r w:rsidRPr="00541A65">
              <w:rPr>
                <w:sz w:val="24"/>
                <w:szCs w:val="24"/>
              </w:rPr>
              <w:t>объектов, осуществляющих доставку и реализацию товаров</w:t>
            </w:r>
          </w:p>
        </w:tc>
      </w:tr>
    </w:tbl>
    <w:p w:rsidR="00C931D0" w:rsidRPr="00147332" w:rsidRDefault="00C931D0" w:rsidP="00147332">
      <w:pPr>
        <w:jc w:val="center"/>
        <w:rPr>
          <w:sz w:val="28"/>
          <w:szCs w:val="28"/>
        </w:rPr>
      </w:pPr>
    </w:p>
    <w:p w:rsidR="003D0C4D" w:rsidRPr="00147332" w:rsidRDefault="003D0C4D" w:rsidP="00147332">
      <w:pPr>
        <w:pStyle w:val="ConsPlusNonformat"/>
        <w:jc w:val="center"/>
        <w:rPr>
          <w:rFonts w:ascii="Times New Roman" w:hAnsi="Times New Roman" w:cs="Times New Roman"/>
          <w:sz w:val="28"/>
          <w:szCs w:val="28"/>
        </w:rPr>
      </w:pPr>
    </w:p>
    <w:p w:rsidR="003D0C4D" w:rsidRPr="00147332" w:rsidRDefault="003D0C4D" w:rsidP="003D0C4D">
      <w:pPr>
        <w:pStyle w:val="ConsPlusNonformat"/>
        <w:jc w:val="center"/>
        <w:rPr>
          <w:rFonts w:ascii="Times New Roman" w:hAnsi="Times New Roman" w:cs="Times New Roman"/>
          <w:b/>
          <w:sz w:val="24"/>
          <w:szCs w:val="24"/>
        </w:rPr>
      </w:pPr>
      <w:r w:rsidRPr="00147332">
        <w:rPr>
          <w:rFonts w:ascii="Times New Roman" w:hAnsi="Times New Roman" w:cs="Times New Roman"/>
          <w:b/>
          <w:sz w:val="24"/>
          <w:szCs w:val="24"/>
        </w:rPr>
        <w:t>СПРАВКА</w:t>
      </w:r>
    </w:p>
    <w:p w:rsidR="003D0C4D" w:rsidRPr="00886A67" w:rsidRDefault="003D0C4D" w:rsidP="003D0C4D">
      <w:pPr>
        <w:pStyle w:val="ConsPlusNonformat"/>
        <w:jc w:val="center"/>
        <w:rPr>
          <w:rFonts w:ascii="Times New Roman" w:hAnsi="Times New Roman" w:cs="Times New Roman"/>
          <w:sz w:val="24"/>
          <w:szCs w:val="24"/>
        </w:rPr>
      </w:pPr>
    </w:p>
    <w:p w:rsidR="003D0C4D" w:rsidRPr="00147332"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Дана __________________________________________________________</w:t>
      </w:r>
    </w:p>
    <w:p w:rsidR="003D0C4D" w:rsidRPr="00147332" w:rsidRDefault="003D0C4D" w:rsidP="00147332">
      <w:pPr>
        <w:pStyle w:val="ConsPlusNonformat"/>
        <w:jc w:val="center"/>
        <w:rPr>
          <w:rFonts w:ascii="Times New Roman" w:hAnsi="Times New Roman" w:cs="Times New Roman"/>
          <w:sz w:val="24"/>
          <w:szCs w:val="24"/>
        </w:rPr>
      </w:pPr>
      <w:r w:rsidRPr="00147332">
        <w:rPr>
          <w:rFonts w:ascii="Times New Roman" w:hAnsi="Times New Roman" w:cs="Times New Roman"/>
          <w:sz w:val="24"/>
          <w:szCs w:val="24"/>
        </w:rPr>
        <w:t>(</w:t>
      </w:r>
      <w:r w:rsidRPr="00147332">
        <w:rPr>
          <w:rFonts w:ascii="Times New Roman" w:eastAsia="Calibri" w:hAnsi="Times New Roman" w:cs="Times New Roman"/>
          <w:sz w:val="24"/>
          <w:szCs w:val="24"/>
          <w:lang w:eastAsia="zh-CN"/>
        </w:rPr>
        <w:t>наименование юридического лица, Ф.И.О. индивидуального предпринимателя</w:t>
      </w:r>
      <w:r w:rsidRPr="00147332">
        <w:rPr>
          <w:rFonts w:ascii="Times New Roman" w:hAnsi="Times New Roman" w:cs="Times New Roman"/>
          <w:sz w:val="24"/>
          <w:szCs w:val="24"/>
        </w:rPr>
        <w:t>)</w:t>
      </w:r>
    </w:p>
    <w:p w:rsidR="003D0C4D"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в том, что он в течение</w:t>
      </w:r>
      <w:r w:rsidR="00147332">
        <w:rPr>
          <w:rFonts w:ascii="Times New Roman" w:hAnsi="Times New Roman" w:cs="Times New Roman"/>
          <w:sz w:val="28"/>
          <w:szCs w:val="28"/>
        </w:rPr>
        <w:t xml:space="preserve"> ____________ </w:t>
      </w:r>
      <w:proofErr w:type="gramStart"/>
      <w:r w:rsidR="00147332">
        <w:rPr>
          <w:rFonts w:ascii="Times New Roman" w:hAnsi="Times New Roman" w:cs="Times New Roman"/>
          <w:sz w:val="28"/>
          <w:szCs w:val="28"/>
        </w:rPr>
        <w:t>г</w:t>
      </w:r>
      <w:proofErr w:type="gramEnd"/>
      <w:r w:rsidR="00147332">
        <w:rPr>
          <w:rFonts w:ascii="Times New Roman" w:hAnsi="Times New Roman" w:cs="Times New Roman"/>
          <w:sz w:val="28"/>
          <w:szCs w:val="28"/>
        </w:rPr>
        <w:t xml:space="preserve">. </w:t>
      </w:r>
      <w:r w:rsidRPr="00147332">
        <w:rPr>
          <w:rFonts w:ascii="Times New Roman" w:hAnsi="Times New Roman" w:cs="Times New Roman"/>
          <w:sz w:val="28"/>
          <w:szCs w:val="28"/>
        </w:rPr>
        <w:t xml:space="preserve">осуществлял доставку и реализацию продовольственных </w:t>
      </w:r>
      <w:r w:rsidR="00147332">
        <w:rPr>
          <w:rFonts w:ascii="Times New Roman" w:hAnsi="Times New Roman" w:cs="Times New Roman"/>
          <w:sz w:val="28"/>
          <w:szCs w:val="28"/>
        </w:rPr>
        <w:t>товаров</w:t>
      </w:r>
      <w:r w:rsidRPr="00147332">
        <w:rPr>
          <w:rFonts w:ascii="Times New Roman" w:hAnsi="Times New Roman" w:cs="Times New Roman"/>
          <w:sz w:val="28"/>
          <w:szCs w:val="28"/>
        </w:rPr>
        <w:t xml:space="preserve"> на территории ____________________________ сельского поселения в следующих населенных пунктах: __________________________________________________________________________________________________________________________</w:t>
      </w:r>
      <w:r w:rsidR="00147332">
        <w:rPr>
          <w:rFonts w:ascii="Times New Roman" w:hAnsi="Times New Roman" w:cs="Times New Roman"/>
          <w:sz w:val="28"/>
          <w:szCs w:val="28"/>
        </w:rPr>
        <w:t>_______________________</w:t>
      </w:r>
      <w:r w:rsidRPr="0014733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7332">
        <w:rPr>
          <w:rFonts w:ascii="Times New Roman" w:hAnsi="Times New Roman" w:cs="Times New Roman"/>
          <w:sz w:val="28"/>
          <w:szCs w:val="28"/>
        </w:rPr>
        <w:t>_____________________________</w:t>
      </w:r>
    </w:p>
    <w:p w:rsidR="00147332" w:rsidRPr="00147332" w:rsidRDefault="00147332" w:rsidP="003D0C4D">
      <w:pPr>
        <w:pStyle w:val="ConsPlusNonformat"/>
        <w:jc w:val="both"/>
        <w:rPr>
          <w:rFonts w:ascii="Times New Roman" w:hAnsi="Times New Roman" w:cs="Times New Roman"/>
          <w:sz w:val="28"/>
          <w:szCs w:val="28"/>
        </w:rPr>
      </w:pPr>
    </w:p>
    <w:p w:rsidR="003D0C4D" w:rsidRPr="00147332" w:rsidRDefault="003D0C4D" w:rsidP="003D0C4D">
      <w:pPr>
        <w:pStyle w:val="ConsPlusNonformat"/>
        <w:jc w:val="both"/>
        <w:rPr>
          <w:rFonts w:ascii="Times New Roman" w:hAnsi="Times New Roman" w:cs="Times New Roman"/>
          <w:sz w:val="28"/>
          <w:szCs w:val="28"/>
        </w:rPr>
      </w:pPr>
    </w:p>
    <w:p w:rsidR="003D0C4D" w:rsidRPr="00147332"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 xml:space="preserve">Глава ____________________ </w:t>
      </w:r>
      <w:r w:rsidR="00147332">
        <w:rPr>
          <w:rFonts w:ascii="Times New Roman" w:hAnsi="Times New Roman" w:cs="Times New Roman"/>
          <w:sz w:val="28"/>
          <w:szCs w:val="28"/>
        </w:rPr>
        <w:t xml:space="preserve">     </w:t>
      </w:r>
      <w:r w:rsidRPr="00147332">
        <w:rPr>
          <w:rFonts w:ascii="Times New Roman" w:hAnsi="Times New Roman" w:cs="Times New Roman"/>
          <w:sz w:val="28"/>
          <w:szCs w:val="28"/>
        </w:rPr>
        <w:t xml:space="preserve">_______________________ </w:t>
      </w:r>
    </w:p>
    <w:p w:rsidR="003D0C4D" w:rsidRPr="00147332" w:rsidRDefault="003D0C4D" w:rsidP="003D0C4D">
      <w:pPr>
        <w:pStyle w:val="ConsPlusNonformat"/>
        <w:jc w:val="both"/>
        <w:rPr>
          <w:rFonts w:ascii="Times New Roman" w:hAnsi="Times New Roman" w:cs="Times New Roman"/>
          <w:sz w:val="24"/>
          <w:szCs w:val="24"/>
        </w:rPr>
      </w:pPr>
      <w:r w:rsidRPr="00147332">
        <w:rPr>
          <w:rFonts w:ascii="Times New Roman" w:hAnsi="Times New Roman" w:cs="Times New Roman"/>
          <w:sz w:val="24"/>
          <w:szCs w:val="24"/>
        </w:rPr>
        <w:t xml:space="preserve">                           (подпись)        </w:t>
      </w:r>
      <w:r w:rsidR="00147332">
        <w:rPr>
          <w:rFonts w:ascii="Times New Roman" w:hAnsi="Times New Roman" w:cs="Times New Roman"/>
          <w:sz w:val="24"/>
          <w:szCs w:val="24"/>
        </w:rPr>
        <w:t xml:space="preserve">        </w:t>
      </w:r>
      <w:r w:rsidRPr="00147332">
        <w:rPr>
          <w:rFonts w:ascii="Times New Roman" w:hAnsi="Times New Roman" w:cs="Times New Roman"/>
          <w:sz w:val="24"/>
          <w:szCs w:val="24"/>
        </w:rPr>
        <w:t xml:space="preserve">        </w:t>
      </w:r>
      <w:r w:rsidR="00147332">
        <w:rPr>
          <w:rFonts w:ascii="Times New Roman" w:hAnsi="Times New Roman" w:cs="Times New Roman"/>
          <w:sz w:val="24"/>
          <w:szCs w:val="24"/>
        </w:rPr>
        <w:t xml:space="preserve">        </w:t>
      </w:r>
      <w:r w:rsidRPr="00147332">
        <w:rPr>
          <w:rFonts w:ascii="Times New Roman" w:hAnsi="Times New Roman" w:cs="Times New Roman"/>
          <w:sz w:val="24"/>
          <w:szCs w:val="24"/>
        </w:rPr>
        <w:t xml:space="preserve">       (расшифровка)</w:t>
      </w:r>
    </w:p>
    <w:p w:rsidR="003D0C4D" w:rsidRPr="00147332" w:rsidRDefault="003D0C4D" w:rsidP="003D0C4D">
      <w:pPr>
        <w:pStyle w:val="ConsPlusNonformat"/>
        <w:jc w:val="both"/>
        <w:rPr>
          <w:rFonts w:ascii="Times New Roman" w:hAnsi="Times New Roman" w:cs="Times New Roman"/>
          <w:sz w:val="24"/>
          <w:szCs w:val="24"/>
        </w:rPr>
      </w:pPr>
    </w:p>
    <w:p w:rsidR="003D0C4D" w:rsidRPr="00147332" w:rsidRDefault="003D0C4D" w:rsidP="003D0C4D">
      <w:pPr>
        <w:rPr>
          <w:b/>
          <w:sz w:val="28"/>
          <w:szCs w:val="28"/>
        </w:rPr>
      </w:pPr>
      <w:r w:rsidRPr="00147332">
        <w:rPr>
          <w:sz w:val="28"/>
          <w:szCs w:val="28"/>
        </w:rPr>
        <w:t>Дата</w:t>
      </w:r>
      <w:r w:rsidR="00147332">
        <w:rPr>
          <w:sz w:val="28"/>
          <w:szCs w:val="28"/>
        </w:rPr>
        <w:t xml:space="preserve"> </w:t>
      </w:r>
      <w:r w:rsidRPr="00147332">
        <w:rPr>
          <w:sz w:val="28"/>
          <w:szCs w:val="28"/>
        </w:rPr>
        <w:t>______________                                   МП</w:t>
      </w:r>
    </w:p>
    <w:sectPr w:rsidR="003D0C4D" w:rsidRPr="00147332" w:rsidSect="00211AAE">
      <w:headerReference w:type="default" r:id="rId14"/>
      <w:pgSz w:w="11906" w:h="16838"/>
      <w:pgMar w:top="1021"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EB" w:rsidRDefault="00B456EB">
      <w:r>
        <w:separator/>
      </w:r>
    </w:p>
  </w:endnote>
  <w:endnote w:type="continuationSeparator" w:id="0">
    <w:p w:rsidR="00B456EB" w:rsidRDefault="00B45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EB" w:rsidRDefault="00B456EB">
      <w:r>
        <w:separator/>
      </w:r>
    </w:p>
  </w:footnote>
  <w:footnote w:type="continuationSeparator" w:id="0">
    <w:p w:rsidR="00B456EB" w:rsidRDefault="00B45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097423">
        <w:rPr>
          <w:noProof/>
        </w:rPr>
        <w:t>2</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9C6"/>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46CE"/>
    <w:rsid w:val="00096D0E"/>
    <w:rsid w:val="0009719A"/>
    <w:rsid w:val="00097423"/>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47332"/>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372A"/>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AAE"/>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3FDD"/>
    <w:rsid w:val="0036451D"/>
    <w:rsid w:val="00365E4E"/>
    <w:rsid w:val="00367715"/>
    <w:rsid w:val="00367E0C"/>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1B64"/>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0C4D"/>
    <w:rsid w:val="003D151A"/>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3865"/>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27A58"/>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5A2E"/>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16CE"/>
    <w:rsid w:val="00514649"/>
    <w:rsid w:val="0051546B"/>
    <w:rsid w:val="00522AEB"/>
    <w:rsid w:val="0052526A"/>
    <w:rsid w:val="0052620A"/>
    <w:rsid w:val="005263C3"/>
    <w:rsid w:val="005266CC"/>
    <w:rsid w:val="00526A22"/>
    <w:rsid w:val="005306D7"/>
    <w:rsid w:val="00532557"/>
    <w:rsid w:val="00532ABE"/>
    <w:rsid w:val="00534088"/>
    <w:rsid w:val="00534837"/>
    <w:rsid w:val="00537382"/>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23E4"/>
    <w:rsid w:val="00573464"/>
    <w:rsid w:val="00574118"/>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7C1"/>
    <w:rsid w:val="005F0A67"/>
    <w:rsid w:val="005F0AC1"/>
    <w:rsid w:val="005F0C52"/>
    <w:rsid w:val="005F19A4"/>
    <w:rsid w:val="005F1B95"/>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DEA"/>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7601A"/>
    <w:rsid w:val="00680E02"/>
    <w:rsid w:val="0068195C"/>
    <w:rsid w:val="00681E26"/>
    <w:rsid w:val="0068436D"/>
    <w:rsid w:val="00686505"/>
    <w:rsid w:val="00687482"/>
    <w:rsid w:val="0068787F"/>
    <w:rsid w:val="00690CD0"/>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C13AC"/>
    <w:rsid w:val="007C169E"/>
    <w:rsid w:val="007C4208"/>
    <w:rsid w:val="007C47C1"/>
    <w:rsid w:val="007C59C0"/>
    <w:rsid w:val="007C63E9"/>
    <w:rsid w:val="007C6965"/>
    <w:rsid w:val="007C6BED"/>
    <w:rsid w:val="007D255F"/>
    <w:rsid w:val="007D2F37"/>
    <w:rsid w:val="007D2FDC"/>
    <w:rsid w:val="007D34DE"/>
    <w:rsid w:val="007D52CD"/>
    <w:rsid w:val="007D5450"/>
    <w:rsid w:val="007D5BCD"/>
    <w:rsid w:val="007D605F"/>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0413"/>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24B9"/>
    <w:rsid w:val="008E3542"/>
    <w:rsid w:val="008E368E"/>
    <w:rsid w:val="008E382F"/>
    <w:rsid w:val="008E385C"/>
    <w:rsid w:val="008E40D4"/>
    <w:rsid w:val="008E5EA9"/>
    <w:rsid w:val="008E6FC9"/>
    <w:rsid w:val="008F0567"/>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31F4"/>
    <w:rsid w:val="00965E46"/>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7440"/>
    <w:rsid w:val="00A50172"/>
    <w:rsid w:val="00A5146E"/>
    <w:rsid w:val="00A51544"/>
    <w:rsid w:val="00A51821"/>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456EB"/>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1F5E"/>
    <w:rsid w:val="00C722B4"/>
    <w:rsid w:val="00C731F6"/>
    <w:rsid w:val="00C75E99"/>
    <w:rsid w:val="00C7782A"/>
    <w:rsid w:val="00C77976"/>
    <w:rsid w:val="00C81F6D"/>
    <w:rsid w:val="00C824E7"/>
    <w:rsid w:val="00C82F99"/>
    <w:rsid w:val="00C851D4"/>
    <w:rsid w:val="00C857E1"/>
    <w:rsid w:val="00C85F6F"/>
    <w:rsid w:val="00C87775"/>
    <w:rsid w:val="00C879F4"/>
    <w:rsid w:val="00C92B3F"/>
    <w:rsid w:val="00C931D0"/>
    <w:rsid w:val="00C93EC1"/>
    <w:rsid w:val="00C94B57"/>
    <w:rsid w:val="00C951D5"/>
    <w:rsid w:val="00C9759C"/>
    <w:rsid w:val="00C97912"/>
    <w:rsid w:val="00CA01E2"/>
    <w:rsid w:val="00CA39F1"/>
    <w:rsid w:val="00CA452C"/>
    <w:rsid w:val="00CA5104"/>
    <w:rsid w:val="00CA535C"/>
    <w:rsid w:val="00CA6383"/>
    <w:rsid w:val="00CA6658"/>
    <w:rsid w:val="00CB1262"/>
    <w:rsid w:val="00CB2B31"/>
    <w:rsid w:val="00CB34FF"/>
    <w:rsid w:val="00CB4C59"/>
    <w:rsid w:val="00CB6BCA"/>
    <w:rsid w:val="00CB75D8"/>
    <w:rsid w:val="00CB7E36"/>
    <w:rsid w:val="00CC0467"/>
    <w:rsid w:val="00CC2CC6"/>
    <w:rsid w:val="00CC2F55"/>
    <w:rsid w:val="00CC3ED5"/>
    <w:rsid w:val="00CC4EAE"/>
    <w:rsid w:val="00CC5C4D"/>
    <w:rsid w:val="00CD1494"/>
    <w:rsid w:val="00CD1D0F"/>
    <w:rsid w:val="00CD2285"/>
    <w:rsid w:val="00CD240F"/>
    <w:rsid w:val="00CD33E3"/>
    <w:rsid w:val="00CD375E"/>
    <w:rsid w:val="00CD3BC9"/>
    <w:rsid w:val="00CD3DB5"/>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5023"/>
    <w:rsid w:val="00DD6292"/>
    <w:rsid w:val="00DD70E5"/>
    <w:rsid w:val="00DD73E4"/>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17DF1"/>
    <w:rsid w:val="00E20C42"/>
    <w:rsid w:val="00E214A5"/>
    <w:rsid w:val="00E21C4B"/>
    <w:rsid w:val="00E23187"/>
    <w:rsid w:val="00E233E9"/>
    <w:rsid w:val="00E27573"/>
    <w:rsid w:val="00E31150"/>
    <w:rsid w:val="00E31296"/>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23"/>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02A1"/>
    <w:rsid w:val="00EF16E7"/>
    <w:rsid w:val="00EF1A0E"/>
    <w:rsid w:val="00EF23A0"/>
    <w:rsid w:val="00EF2A15"/>
    <w:rsid w:val="00EF2B84"/>
    <w:rsid w:val="00EF4443"/>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A7F78"/>
    <w:rsid w:val="00FB04D7"/>
    <w:rsid w:val="00FB1EEF"/>
    <w:rsid w:val="00FB63B4"/>
    <w:rsid w:val="00FB684F"/>
    <w:rsid w:val="00FB6BF0"/>
    <w:rsid w:val="00FB6FC9"/>
    <w:rsid w:val="00FB7E46"/>
    <w:rsid w:val="00FC05F8"/>
    <w:rsid w:val="00FC33F3"/>
    <w:rsid w:val="00FC3656"/>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664"/>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22112&amp;date=26.08.2022&amp;dst=372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04&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12D52D7CBBF71F111AB9F317DA507B02B9A5A73BF4F73504703655677C73435497DA45C5320AE264C432E454FEE9B2A2090C5886D22C41A5s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FEE8-60ED-42F9-84D9-78BC0F6D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5197</Words>
  <Characters>29627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34755</CharactersWithSpaces>
  <SharedDoc>false</SharedDoc>
  <HLinks>
    <vt:vector size="30" baseType="variant">
      <vt:variant>
        <vt:i4>6422633</vt:i4>
      </vt:variant>
      <vt:variant>
        <vt:i4>12</vt:i4>
      </vt:variant>
      <vt:variant>
        <vt:i4>0</vt:i4>
      </vt:variant>
      <vt:variant>
        <vt:i4>5</vt:i4>
      </vt:variant>
      <vt:variant>
        <vt:lpwstr>https://login.consultant.ru/link/?req=doc&amp;base=LAW&amp;n=422112&amp;date=26.08.2022&amp;dst=3722&amp;field=134</vt:lpwstr>
      </vt:variant>
      <vt:variant>
        <vt:lpwstr/>
      </vt:variant>
      <vt:variant>
        <vt:i4>6553707</vt:i4>
      </vt:variant>
      <vt:variant>
        <vt:i4>9</vt:i4>
      </vt:variant>
      <vt:variant>
        <vt:i4>0</vt:i4>
      </vt:variant>
      <vt:variant>
        <vt:i4>5</vt:i4>
      </vt:variant>
      <vt:variant>
        <vt:lpwstr>https://login.consultant.ru/link/?req=doc&amp;base=LAW&amp;n=422112&amp;date=26.08.2022&amp;dst=3704&amp;field=134</vt:lpwstr>
      </vt:variant>
      <vt:variant>
        <vt:lpwstr/>
      </vt:variant>
      <vt:variant>
        <vt:i4>6553661</vt:i4>
      </vt:variant>
      <vt:variant>
        <vt:i4>6</vt:i4>
      </vt:variant>
      <vt:variant>
        <vt:i4>0</vt:i4>
      </vt:variant>
      <vt:variant>
        <vt:i4>5</vt:i4>
      </vt:variant>
      <vt:variant>
        <vt:lpwstr>consultantplus://offline/ref=8F12D52D7CBBF71F111AB9F317DA507B02B9A5A73BF4F73504703655677C73435497DA45C5320AE264C432E454FEE9B2A2090C5886D22C41A5s5M</vt:lpwstr>
      </vt:variant>
      <vt:variant>
        <vt:lpwstr/>
      </vt:variant>
      <vt:variant>
        <vt:i4>3014758</vt:i4>
      </vt:variant>
      <vt:variant>
        <vt:i4>3</vt:i4>
      </vt:variant>
      <vt:variant>
        <vt:i4>0</vt:i4>
      </vt:variant>
      <vt:variant>
        <vt:i4>5</vt:i4>
      </vt:variant>
      <vt:variant>
        <vt:lpwstr>consultantplus://offline/ref=C8B3B1B9D1281A747AC587FB137E2F40E8A0B0980A5B1BDCF492B4B7501296B36789C50124CC2088DE7B998B5A1E09381AFFA71E1DB2E3032605EDB1PBPBI</vt:lpwstr>
      </vt:variant>
      <vt:variant>
        <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2023-10-24T08:12:00Z</cp:lastPrinted>
  <dcterms:created xsi:type="dcterms:W3CDTF">2024-05-03T07:47:00Z</dcterms:created>
  <dcterms:modified xsi:type="dcterms:W3CDTF">2024-05-03T07:47:00Z</dcterms:modified>
</cp:coreProperties>
</file>