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  <w:r>
        <w:t>ПРОЕКТ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05000000">
      <w:pPr>
        <w:ind/>
        <w:jc w:val="center"/>
        <w:rPr>
          <w:sz w:val="24"/>
        </w:rPr>
      </w:pPr>
      <w:r>
        <w:rPr>
          <w:sz w:val="24"/>
        </w:rPr>
        <w:t>Новгородская область</w:t>
      </w:r>
    </w:p>
    <w:p w14:paraId="06000000">
      <w:pPr>
        <w:ind w:firstLine="0" w:left="0"/>
        <w:jc w:val="center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7000000">
      <w:pPr>
        <w:ind/>
        <w:jc w:val="center"/>
        <w:rPr>
          <w:sz w:val="24"/>
        </w:rPr>
      </w:pPr>
      <w:r>
        <w:rPr>
          <w:sz w:val="24"/>
        </w:rPr>
        <w:t>ПОСТАНОВЛЕНИЕ</w:t>
      </w:r>
    </w:p>
    <w:p w14:paraId="08000000">
      <w:r>
        <w:t xml:space="preserve">от             №  </w:t>
      </w:r>
    </w:p>
    <w:p w14:paraId="09000000">
      <w:r>
        <w:t>г. Валдай</w:t>
      </w:r>
    </w:p>
    <w:p w14:paraId="0A000000">
      <w:pPr>
        <w:pStyle w:val="Style_2"/>
        <w:ind/>
        <w:jc w:val="center"/>
        <w:rPr>
          <w:b w:val="1"/>
          <w:spacing w:val="2"/>
          <w:sz w:val="24"/>
        </w:rPr>
      </w:pPr>
    </w:p>
    <w:p w14:paraId="0B000000">
      <w:pPr>
        <w:pStyle w:val="Style_2"/>
        <w:rPr>
          <w:b w:val="1"/>
          <w:color w:val="000000"/>
          <w:sz w:val="22"/>
        </w:rPr>
      </w:pPr>
      <w:r>
        <w:rPr>
          <w:b w:val="1"/>
          <w:spacing w:val="2"/>
          <w:sz w:val="22"/>
        </w:rPr>
        <w:t xml:space="preserve">Об утверждении </w:t>
      </w:r>
      <w:r>
        <w:rPr>
          <w:b w:val="1"/>
          <w:sz w:val="22"/>
        </w:rPr>
        <w:t>Программа профилактики рисков причинения вреда (ущерба) охраняемым законом ценностям на 2025</w:t>
      </w:r>
      <w:r>
        <w:rPr>
          <w:b w:val="1"/>
          <w:sz w:val="22"/>
        </w:rPr>
        <w:t xml:space="preserve"> год в сфере муниципального контроля на </w:t>
      </w:r>
      <w:r>
        <w:rPr>
          <w:b w:val="1"/>
          <w:sz w:val="22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b w:val="1"/>
          <w:color w:val="000000"/>
          <w:sz w:val="22"/>
        </w:rPr>
        <w:t xml:space="preserve">в границах населенных пунктов </w:t>
      </w:r>
      <w:r>
        <w:rPr>
          <w:b w:val="1"/>
          <w:color w:val="000000"/>
          <w:sz w:val="22"/>
        </w:rPr>
        <w:t>Валдайского городского поселения</w:t>
      </w:r>
    </w:p>
    <w:p w14:paraId="0C000000">
      <w:pPr>
        <w:pStyle w:val="Style_2"/>
        <w:ind w:firstLine="708" w:left="0"/>
        <w:rPr>
          <w:b w:val="1"/>
          <w:color w:val="000000"/>
          <w:sz w:val="22"/>
        </w:rPr>
      </w:pPr>
    </w:p>
    <w:p w14:paraId="0D000000">
      <w:pPr>
        <w:pStyle w:val="Style_2"/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r>
        <w:rPr>
          <w:sz w:val="24"/>
        </w:rPr>
        <w:t>2020 г</w:t>
      </w:r>
      <w:r>
        <w:rPr>
          <w:sz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spacing w:val="-1"/>
          <w:sz w:val="24"/>
        </w:rPr>
        <w:t>(надзорными) органами программы профилактики рисков причинения</w:t>
      </w:r>
      <w:r>
        <w:rPr>
          <w:spacing w:val="-1"/>
          <w:sz w:val="24"/>
        </w:rPr>
        <w:t xml:space="preserve"> вреда </w:t>
      </w:r>
      <w:r>
        <w:rPr>
          <w:sz w:val="24"/>
        </w:rPr>
        <w:t>(ущерба) охраняемым законом ценностям» и</w:t>
      </w:r>
      <w:r>
        <w:rPr>
          <w:sz w:val="24"/>
        </w:rPr>
        <w:t xml:space="preserve"> </w:t>
      </w:r>
      <w:r>
        <w:rPr>
          <w:sz w:val="24"/>
        </w:rPr>
        <w:t>Администрация Валдайского муниципального района</w:t>
      </w:r>
      <w:r>
        <w:rPr>
          <w:sz w:val="24"/>
        </w:rPr>
        <w:t xml:space="preserve">  </w:t>
      </w:r>
    </w:p>
    <w:p w14:paraId="0E000000">
      <w:pPr>
        <w:pStyle w:val="Style_2"/>
        <w:ind w:firstLine="708" w:left="0"/>
        <w:jc w:val="both"/>
        <w:rPr>
          <w:b w:val="1"/>
          <w:sz w:val="24"/>
        </w:rPr>
      </w:pPr>
      <w:r>
        <w:rPr>
          <w:b w:val="1"/>
          <w:sz w:val="24"/>
        </w:rPr>
        <w:t>ПОСТАНОВЛЯЕТ</w:t>
      </w:r>
      <w:r>
        <w:rPr>
          <w:b w:val="1"/>
          <w:sz w:val="24"/>
        </w:rPr>
        <w:t>:</w:t>
      </w:r>
    </w:p>
    <w:p w14:paraId="0F000000">
      <w:pPr>
        <w:ind/>
        <w:jc w:val="both"/>
        <w:rPr>
          <w:sz w:val="22"/>
        </w:rPr>
      </w:pPr>
      <w:r>
        <w:rPr>
          <w:sz w:val="22"/>
        </w:rPr>
        <w:t xml:space="preserve"> 1</w:t>
      </w:r>
      <w:r>
        <w:rPr>
          <w:sz w:val="22"/>
        </w:rPr>
        <w:t xml:space="preserve">. Утвердить </w:t>
      </w:r>
      <w:r>
        <w:rPr>
          <w:sz w:val="22"/>
        </w:rPr>
        <w:t>программу профилактики рисков причинения вреда (ущерба) охраняемым законом ценностям на 2025</w:t>
      </w:r>
      <w:r>
        <w:rPr>
          <w:sz w:val="22"/>
        </w:rPr>
        <w:t xml:space="preserve"> год в сфере муниципального контроля на </w:t>
      </w:r>
      <w:r>
        <w:rPr>
          <w:sz w:val="22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color w:val="000000"/>
          <w:sz w:val="22"/>
        </w:rPr>
        <w:t xml:space="preserve">в границах населенных пунктов </w:t>
      </w:r>
      <w:r>
        <w:rPr>
          <w:color w:val="000000"/>
          <w:sz w:val="22"/>
        </w:rPr>
        <w:t>Валдайского городского поселения</w:t>
      </w:r>
      <w:r>
        <w:rPr>
          <w:sz w:val="22"/>
        </w:rPr>
        <w:t xml:space="preserve">. </w:t>
      </w:r>
    </w:p>
    <w:p w14:paraId="10000000">
      <w:pPr>
        <w:pStyle w:val="Style_3"/>
        <w:tabs>
          <w:tab w:leader="none" w:pos="480" w:val="left"/>
        </w:tabs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2</w:t>
      </w:r>
      <w:r>
        <w:rPr>
          <w:sz w:val="22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 сети  «Интернет».</w:t>
      </w:r>
    </w:p>
    <w:p w14:paraId="11000000">
      <w:pPr>
        <w:ind w:right="22"/>
        <w:jc w:val="both"/>
        <w:rPr>
          <w:sz w:val="22"/>
        </w:rPr>
      </w:pPr>
    </w:p>
    <w:p w14:paraId="12000000">
      <w:pPr>
        <w:ind w:firstLine="0" w:left="0" w:right="22"/>
        <w:jc w:val="both"/>
        <w:rPr>
          <w:sz w:val="22"/>
        </w:rPr>
      </w:pPr>
      <w:r>
        <w:rPr>
          <w:sz w:val="22"/>
        </w:rPr>
        <w:t xml:space="preserve">Проект подготовил:  </w:t>
      </w:r>
    </w:p>
    <w:p w14:paraId="13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>Главный специалист отдела</w:t>
      </w:r>
    </w:p>
    <w:p w14:paraId="14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 по муниципальному контролю</w:t>
      </w:r>
    </w:p>
    <w:p w14:paraId="15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Администрации муниципального района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 Н.Е. Ефимова</w:t>
      </w:r>
      <w:r>
        <w:rPr>
          <w:sz w:val="22"/>
        </w:rPr>
        <w:t xml:space="preserve">                                   </w:t>
      </w:r>
    </w:p>
    <w:p w14:paraId="16000000">
      <w:pPr>
        <w:tabs>
          <w:tab w:leader="none" w:pos="2520" w:val="left"/>
        </w:tabs>
        <w:ind w:firstLine="0" w:left="0" w:right="-323"/>
        <w:rPr>
          <w:sz w:val="22"/>
        </w:rPr>
      </w:pPr>
    </w:p>
    <w:p w14:paraId="17000000">
      <w:pPr>
        <w:tabs>
          <w:tab w:leader="none" w:pos="252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Проект завизировал:  </w:t>
      </w:r>
    </w:p>
    <w:p w14:paraId="18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9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                                                              </w:t>
      </w:r>
      <w:r>
        <w:rPr>
          <w:spacing w:val="-3"/>
          <w:sz w:val="24"/>
        </w:rPr>
        <w:t>Ю.Ю.Кокорина</w:t>
      </w:r>
    </w:p>
    <w:p w14:paraId="1A000000">
      <w:pPr>
        <w:spacing w:before="274" w:line="274" w:lineRule="exact"/>
        <w:ind w:firstLine="0" w:left="10"/>
      </w:pPr>
      <w:r>
        <w:rPr>
          <w:spacing w:val="-1"/>
          <w:sz w:val="24"/>
        </w:rPr>
        <w:t>Главный специалист отдела</w:t>
      </w:r>
    </w:p>
    <w:p w14:paraId="1B000000">
      <w:pPr>
        <w:spacing w:line="274" w:lineRule="exact"/>
        <w:ind w:firstLine="0" w:left="14"/>
      </w:pPr>
      <w:r>
        <w:rPr>
          <w:spacing w:val="-1"/>
          <w:sz w:val="24"/>
        </w:rPr>
        <w:t>правового регулирования</w:t>
      </w:r>
    </w:p>
    <w:p w14:paraId="1C000000">
      <w:pPr>
        <w:tabs>
          <w:tab w:leader="none" w:pos="7704" w:val="left"/>
        </w:tabs>
        <w:spacing w:line="274" w:lineRule="exact"/>
        <w:ind w:firstLine="0" w:left="10"/>
        <w:rPr>
          <w:rFonts w:ascii="XO Thames" w:hAnsi="XO Thames"/>
          <w:sz w:val="24"/>
        </w:rPr>
      </w:pP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XO Thames" w:hAnsi="XO Thames"/>
          <w:sz w:val="24"/>
        </w:rPr>
        <w:t>О.А. Камаева</w:t>
      </w:r>
    </w:p>
    <w:p w14:paraId="1D000000">
      <w:pPr>
        <w:spacing w:before="278" w:line="274" w:lineRule="exact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 - 2.</w:t>
      </w:r>
    </w:p>
    <w:p w14:paraId="1E000000">
      <w:pPr>
        <w:sectPr>
          <w:pgSz w:h="16834" w:orient="portrait" w:w="11909"/>
          <w:pgMar w:bottom="360" w:footer="720" w:gutter="0" w:header="720" w:left="1560" w:right="1186" w:top="1310"/>
        </w:sect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6"/>
        <w:gridCol w:w="5045"/>
      </w:tblGrid>
      <w:tr>
        <w:tc>
          <w:tcPr>
            <w:tcW w:type="dxa" w:w="45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pStyle w:val="Style_2"/>
              <w:ind/>
              <w:jc w:val="center"/>
              <w:rPr>
                <w:color w:val="FF0000"/>
              </w:rPr>
            </w:pPr>
          </w:p>
        </w:tc>
        <w:tc>
          <w:tcPr>
            <w:tcW w:type="dxa" w:w="50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pStyle w:val="Style_2"/>
              <w:spacing w:line="276" w:lineRule="auto"/>
              <w:ind/>
              <w:jc w:val="right"/>
              <w:outlineLvl w:val="0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14:paraId="21000000">
            <w:pPr>
              <w:pStyle w:val="Style_2"/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Постановлением Администрации</w:t>
            </w:r>
          </w:p>
          <w:p w14:paraId="22000000">
            <w:pPr>
              <w:pStyle w:val="Style_2"/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Валдайского муниципального района</w:t>
            </w:r>
          </w:p>
          <w:p w14:paraId="23000000">
            <w:pPr>
              <w:pStyle w:val="Style_2"/>
              <w:spacing w:line="276" w:lineRule="auto"/>
              <w:ind/>
              <w:jc w:val="right"/>
            </w:pPr>
            <w:r>
              <w:t>от ____</w:t>
            </w:r>
            <w:r>
              <w:t>______</w:t>
            </w:r>
            <w:r>
              <w:t xml:space="preserve"> №____</w:t>
            </w:r>
            <w:r>
              <w:t>__</w:t>
            </w:r>
          </w:p>
          <w:p w14:paraId="24000000">
            <w:pPr>
              <w:pStyle w:val="Style_2"/>
              <w:ind/>
              <w:jc w:val="right"/>
              <w:rPr>
                <w:color w:val="FF0000"/>
              </w:rPr>
            </w:pPr>
          </w:p>
        </w:tc>
      </w:tr>
    </w:tbl>
    <w:p w14:paraId="25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Программа профилактики рисков причинения вреда (ущерба) охраняемым законом ценностям </w:t>
      </w:r>
      <w:r>
        <w:rPr>
          <w:b w:val="1"/>
        </w:rPr>
        <w:t>на 2025</w:t>
      </w:r>
      <w:r>
        <w:rPr>
          <w:b w:val="1"/>
        </w:rPr>
        <w:t xml:space="preserve"> год </w:t>
      </w:r>
      <w:r>
        <w:rPr>
          <w:b w:val="1"/>
        </w:rPr>
        <w:t>в сфере</w:t>
      </w:r>
      <w:r>
        <w:rPr>
          <w:b w:val="1"/>
        </w:rPr>
        <w:t xml:space="preserve"> </w:t>
      </w:r>
      <w:r>
        <w:rPr>
          <w:b w:val="1"/>
        </w:rPr>
        <w:t>муниципального</w:t>
      </w:r>
      <w:r>
        <w:rPr>
          <w:b w:val="1"/>
        </w:rPr>
        <w:t xml:space="preserve"> контрол</w:t>
      </w:r>
      <w:r>
        <w:rPr>
          <w:b w:val="1"/>
        </w:rPr>
        <w:t>я</w:t>
      </w:r>
      <w:r>
        <w:rPr>
          <w:b w:val="1"/>
        </w:rPr>
        <w:t xml:space="preserve"> на </w:t>
      </w:r>
      <w:r>
        <w:rPr>
          <w:b w:val="1"/>
          <w:u w:color="000000"/>
        </w:rPr>
        <w:t>автомобильном транспорте, городском наземном электрическом транспорте</w:t>
      </w:r>
      <w:r>
        <w:rPr>
          <w:b w:val="1"/>
          <w:u w:color="000000"/>
        </w:rPr>
        <w:t xml:space="preserve"> </w:t>
      </w:r>
      <w:r>
        <w:rPr>
          <w:b w:val="1"/>
          <w:u w:color="000000"/>
        </w:rPr>
        <w:t>и в дорожном хозяйстве</w:t>
      </w:r>
      <w:r>
        <w:rPr>
          <w:b w:val="1"/>
          <w:u w:color="000000"/>
        </w:rPr>
        <w:t xml:space="preserve"> </w:t>
      </w:r>
      <w:r>
        <w:rPr>
          <w:b w:val="1"/>
          <w:color w:val="000000"/>
        </w:rPr>
        <w:t xml:space="preserve">в границах населенных пунктов </w:t>
      </w:r>
      <w:r>
        <w:rPr>
          <w:b w:val="1"/>
          <w:color w:val="000000"/>
        </w:rPr>
        <w:t>Валдайского городского поселения.</w:t>
      </w:r>
    </w:p>
    <w:p w14:paraId="26000000">
      <w:pPr>
        <w:pStyle w:val="Style_2"/>
        <w:spacing w:line="276" w:lineRule="auto"/>
        <w:ind/>
        <w:jc w:val="center"/>
        <w:rPr>
          <w:b w:val="1"/>
        </w:rPr>
      </w:pPr>
      <w:r>
        <w:rPr>
          <w:b w:val="1"/>
        </w:rPr>
        <w:t>ПАСПОРТ</w:t>
      </w:r>
    </w:p>
    <w:p w14:paraId="27000000">
      <w:pPr>
        <w:pStyle w:val="Style_2"/>
        <w:spacing w:line="276" w:lineRule="auto"/>
        <w:ind/>
        <w:jc w:val="center"/>
        <w:rPr>
          <w:b w:val="1"/>
        </w:rPr>
      </w:pPr>
    </w:p>
    <w:tbl>
      <w:tblPr>
        <w:tblStyle w:val="Style_4"/>
        <w:tblLayout w:type="fixed"/>
      </w:tblPr>
      <w:tblGrid>
        <w:gridCol w:w="2972"/>
        <w:gridCol w:w="6379"/>
      </w:tblGrid>
      <w:tr>
        <w:trPr>
          <w:trHeight w:hRule="atLeast" w:val="775"/>
        </w:trPr>
        <w:tc>
          <w:tcPr>
            <w:tcW w:type="dxa" w:w="2972"/>
          </w:tcPr>
          <w:p w14:paraId="28000000">
            <w:pPr>
              <w:pStyle w:val="Style_2"/>
              <w:spacing w:line="276" w:lineRule="auto"/>
              <w:ind/>
            </w:pPr>
            <w:r>
              <w:t>Наименование программы</w:t>
            </w:r>
          </w:p>
        </w:tc>
        <w:tc>
          <w:tcPr>
            <w:tcW w:type="dxa" w:w="6379"/>
          </w:tcPr>
          <w:p w14:paraId="29000000">
            <w:pPr>
              <w:widowControl w:val="0"/>
              <w:ind/>
              <w:jc w:val="both"/>
            </w:pPr>
            <w:r>
              <w:t>Программа профилактики рисков причинения вреда (ущерба) охраняемым законом ценностям на 2025</w:t>
            </w:r>
            <w:r>
              <w:t xml:space="preserve"> год в сфере муниципального контроля на </w:t>
            </w:r>
            <w:r>
              <w:rPr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</w:rPr>
              <w:t xml:space="preserve">в границах населенных пунктов </w:t>
            </w:r>
            <w:r>
              <w:rPr>
                <w:color w:val="000000"/>
              </w:rPr>
              <w:t>Валдайского городского поселения.</w:t>
            </w:r>
          </w:p>
        </w:tc>
      </w:tr>
      <w:tr>
        <w:tc>
          <w:tcPr>
            <w:tcW w:type="dxa" w:w="2972"/>
          </w:tcPr>
          <w:p w14:paraId="2A000000">
            <w:pPr>
              <w:pStyle w:val="Style_2"/>
              <w:spacing w:line="276" w:lineRule="auto"/>
              <w:ind/>
            </w:pPr>
            <w:r>
              <w:t>Правовые основания разработки программы профилактики</w:t>
            </w:r>
          </w:p>
        </w:tc>
        <w:tc>
          <w:tcPr>
            <w:tcW w:type="dxa" w:w="6379"/>
          </w:tcPr>
          <w:p w14:paraId="2B000000">
            <w:pPr>
              <w:pStyle w:val="Style_2"/>
              <w:spacing w:line="276" w:lineRule="auto"/>
              <w:ind/>
              <w:jc w:val="both"/>
            </w:pPr>
            <w:r>
              <w:t xml:space="preserve">Федеральный закон от 31.07.2020 № 248-ФЗ </w:t>
            </w:r>
            <w:r>
              <w:t xml:space="preserve">                              </w:t>
            </w:r>
            <w:r>
              <w:t>«О государственном контроле (надзоре) и муниципальном контроле в Российской Федерации» (далее – Федеральный закон</w:t>
            </w:r>
            <w:r>
              <w:t xml:space="preserve"> </w:t>
            </w:r>
            <w:r>
              <w:t>№ 248-ФЗ);</w:t>
            </w:r>
          </w:p>
          <w:p w14:paraId="2C000000">
            <w:pPr>
              <w:pStyle w:val="Style_2"/>
              <w:spacing w:line="276" w:lineRule="auto"/>
              <w:ind/>
              <w:jc w:val="both"/>
              <w:rPr>
                <w:i w:val="1"/>
              </w:rPr>
            </w:pPr>
            <w: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;</w:t>
            </w:r>
          </w:p>
          <w:p w14:paraId="2D000000">
            <w:pPr>
              <w:pStyle w:val="Style_2"/>
              <w:spacing w:line="276" w:lineRule="auto"/>
              <w:ind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Положение о муниципальном контроле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rPr>
                <w:color w:val="000000"/>
              </w:rPr>
              <w:t>Валдайского городского поселения</w:t>
            </w:r>
            <w:r>
              <w:rPr>
                <w:color w:val="000000"/>
              </w:rPr>
              <w:t xml:space="preserve"> утверждены решением Совета депутатов ВГП</w:t>
            </w:r>
            <w:r>
              <w:rPr>
                <w:color w:val="000000"/>
              </w:rPr>
              <w:t xml:space="preserve"> от 29.09.2021 №59</w:t>
            </w:r>
          </w:p>
        </w:tc>
      </w:tr>
      <w:tr>
        <w:tc>
          <w:tcPr>
            <w:tcW w:type="dxa" w:w="2972"/>
          </w:tcPr>
          <w:p w14:paraId="2E000000">
            <w:pPr>
              <w:pStyle w:val="Style_2"/>
              <w:spacing w:line="276" w:lineRule="auto"/>
              <w:ind/>
            </w:pPr>
            <w:r>
              <w:t xml:space="preserve">Разработчик программы профилактики </w:t>
            </w:r>
          </w:p>
        </w:tc>
        <w:tc>
          <w:tcPr>
            <w:tcW w:type="dxa" w:w="6379"/>
          </w:tcPr>
          <w:p w14:paraId="2F000000">
            <w:pPr>
              <w:pStyle w:val="Style_2"/>
              <w:spacing w:line="276" w:lineRule="auto"/>
              <w:ind/>
              <w:rPr>
                <w:highlight w:val="yellow"/>
              </w:rPr>
            </w:pPr>
            <w:r>
              <w:t>Администрация Валдайского муниципального района</w:t>
            </w:r>
            <w:r>
              <w:t xml:space="preserve"> </w:t>
            </w:r>
          </w:p>
        </w:tc>
      </w:tr>
      <w:tr>
        <w:tc>
          <w:tcPr>
            <w:tcW w:type="dxa" w:w="2972"/>
          </w:tcPr>
          <w:p w14:paraId="30000000">
            <w:pPr>
              <w:pStyle w:val="Style_2"/>
              <w:spacing w:line="276" w:lineRule="auto"/>
              <w:ind/>
            </w:pPr>
            <w:r>
              <w:t>Цели программы профилактики</w:t>
            </w:r>
          </w:p>
        </w:tc>
        <w:tc>
          <w:tcPr>
            <w:tcW w:type="dxa" w:w="6379"/>
          </w:tcPr>
          <w:p w14:paraId="31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предотвращение рисков причинения вреда охраняемым законом ценностям;</w:t>
            </w:r>
          </w:p>
          <w:p w14:paraId="32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предупреждение нарушений обязательных требований (снижение числа нарушений обязательных требований) в сфере</w:t>
            </w:r>
            <w:r>
              <w:t xml:space="preserve"> муниципального контроля на </w:t>
            </w:r>
            <w:r>
              <w:rPr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</w:rPr>
              <w:t xml:space="preserve">в границах населенных пунктов </w:t>
            </w:r>
            <w:r>
              <w:rPr>
                <w:color w:val="000000"/>
              </w:rPr>
              <w:t>Валдайского городского поселения</w:t>
            </w:r>
            <w:r>
              <w:t>;</w:t>
            </w:r>
          </w:p>
          <w:p w14:paraId="33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14:paraId="34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5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c>
          <w:tcPr>
            <w:tcW w:type="dxa" w:w="2972"/>
          </w:tcPr>
          <w:p w14:paraId="36000000">
            <w:pPr>
              <w:pStyle w:val="Style_2"/>
              <w:spacing w:line="276" w:lineRule="auto"/>
              <w:ind/>
            </w:pPr>
            <w:r>
              <w:t>Задачи программы профилактики</w:t>
            </w:r>
          </w:p>
        </w:tc>
        <w:tc>
          <w:tcPr>
            <w:tcW w:type="dxa" w:w="6379"/>
          </w:tcPr>
          <w:p w14:paraId="37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8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color w:val="000000"/>
                <w:sz w:val="27"/>
              </w:rPr>
              <w:t xml:space="preserve"> </w:t>
            </w:r>
            <w:r>
              <w:rPr>
                <w:color w:val="000000"/>
                <w:sz w:val="27"/>
              </w:rPr>
              <w:t>при осуществлении</w:t>
            </w:r>
            <w:r>
              <w:rPr>
                <w:color w:val="000000"/>
                <w:sz w:val="27"/>
              </w:rPr>
              <w:t xml:space="preserve"> </w:t>
            </w:r>
            <w:r>
              <w:rPr>
                <w:sz w:val="27"/>
              </w:rPr>
              <w:t xml:space="preserve">муниципального контроля на </w:t>
            </w:r>
            <w:r>
              <w:rPr>
                <w:sz w:val="27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sz w:val="27"/>
              </w:rPr>
              <w:t xml:space="preserve">в границах населенных пунктов </w:t>
            </w:r>
            <w:r>
              <w:rPr>
                <w:sz w:val="27"/>
              </w:rPr>
              <w:t>Валдайского городского поселения</w:t>
            </w:r>
            <w:r>
              <w:rPr>
                <w:sz w:val="27"/>
              </w:rPr>
              <w:t>.</w:t>
            </w:r>
            <w:r>
              <w:rPr>
                <w:i w:val="1"/>
                <w:color w:val="000000"/>
                <w:sz w:val="27"/>
              </w:rPr>
              <w:t>;</w:t>
            </w:r>
          </w:p>
          <w:p w14:paraId="39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3A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B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создание и внедрение мер системы позитивной профилактики;</w:t>
            </w:r>
          </w:p>
          <w:p w14:paraId="3C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D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3F000000">
            <w:pPr>
              <w:pStyle w:val="Style_2"/>
              <w:numPr>
                <w:ilvl w:val="0"/>
                <w:numId w:val="2"/>
              </w:numPr>
              <w:spacing w:line="276" w:lineRule="auto"/>
              <w:ind w:firstLine="313" w:left="-137"/>
            </w:pPr>
            <w:r>
              <w:rPr>
                <w:sz w:val="27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>
        <w:tc>
          <w:tcPr>
            <w:tcW w:type="dxa" w:w="2972"/>
          </w:tcPr>
          <w:p w14:paraId="40000000">
            <w:pPr>
              <w:pStyle w:val="Style_2"/>
              <w:spacing w:line="276" w:lineRule="auto"/>
              <w:ind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type="dxa" w:w="6379"/>
          </w:tcPr>
          <w:p w14:paraId="41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</w:pPr>
            <w:r>
              <w:t>Снижение рисков причинения вреда охраняемым законом ценностям;</w:t>
            </w:r>
          </w:p>
          <w:p w14:paraId="42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</w:pPr>
            <w:r>
              <w:t>Увеличение доли законопослушных контролируемых лиц;</w:t>
            </w:r>
          </w:p>
          <w:p w14:paraId="43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t>Федеральным законом № 248-ФЗ и</w:t>
            </w:r>
            <w:r>
              <w:t xml:space="preserve"> </w:t>
            </w:r>
            <w:r>
              <w:rPr>
                <w:spacing w:val="2"/>
              </w:rPr>
              <w:t xml:space="preserve">Положения о </w:t>
            </w:r>
            <w:r>
              <w:rPr>
                <w:color w:val="000000"/>
              </w:rPr>
      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rPr>
                <w:color w:val="000000"/>
              </w:rPr>
              <w:t>Валдайского городского поселения</w:t>
            </w:r>
            <w:r>
              <w:rPr>
                <w:color w:val="000000"/>
              </w:rPr>
              <w:t xml:space="preserve"> от 29.09.2021 № 59</w:t>
            </w:r>
            <w:r>
              <w:t>;</w:t>
            </w:r>
          </w:p>
          <w:p w14:paraId="44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</w:pPr>
            <w:r>
              <w:t>Уменьшение административной нагрузки на контролируемых лиц;</w:t>
            </w:r>
          </w:p>
          <w:p w14:paraId="45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</w:pPr>
            <w:r>
              <w:t>Повышение уро</w:t>
            </w:r>
            <w:bookmarkStart w:id="1" w:name="_GoBack"/>
            <w:bookmarkEnd w:id="1"/>
            <w:r>
              <w:t>вня правовой грамотности контролируемых лиц;</w:t>
            </w:r>
          </w:p>
          <w:p w14:paraId="46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176" w:left="0"/>
              <w:jc w:val="both"/>
            </w:pPr>
            <w:r>
              <w:t>Мотивация контролируемых лиц к добросовестному поведению</w:t>
            </w:r>
          </w:p>
        </w:tc>
      </w:tr>
      <w:tr>
        <w:tc>
          <w:tcPr>
            <w:tcW w:type="dxa" w:w="2972"/>
          </w:tcPr>
          <w:p w14:paraId="47000000">
            <w:pPr>
              <w:pStyle w:val="Style_2"/>
              <w:spacing w:line="276" w:lineRule="auto"/>
              <w:ind/>
            </w:pPr>
            <w:r>
              <w:t>Сроки реализации программы профилактики</w:t>
            </w:r>
          </w:p>
        </w:tc>
        <w:tc>
          <w:tcPr>
            <w:tcW w:type="dxa" w:w="6379"/>
          </w:tcPr>
          <w:p w14:paraId="48000000">
            <w:pPr>
              <w:pStyle w:val="Style_2"/>
              <w:spacing w:line="276" w:lineRule="auto"/>
              <w:ind w:firstLine="0" w:left="252"/>
            </w:pPr>
            <w:r>
              <w:t>2025</w:t>
            </w:r>
            <w:r>
              <w:t xml:space="preserve"> год</w:t>
            </w:r>
          </w:p>
        </w:tc>
      </w:tr>
    </w:tbl>
    <w:p w14:paraId="49000000">
      <w:pPr>
        <w:pStyle w:val="Style_5"/>
        <w:numPr>
          <w:ilvl w:val="0"/>
          <w:numId w:val="4"/>
        </w:numPr>
        <w:ind w:firstLine="0" w:left="0"/>
        <w:jc w:val="center"/>
        <w:rPr>
          <w:b w:val="1"/>
        </w:rPr>
      </w:pPr>
      <w:r>
        <w:rPr>
          <w:b w:val="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 w:val="1"/>
        </w:rPr>
        <w:t xml:space="preserve"> </w:t>
      </w:r>
    </w:p>
    <w:p w14:paraId="4A000000">
      <w:pPr>
        <w:spacing w:before="254" w:line="322" w:lineRule="exact"/>
        <w:ind w:firstLine="706" w:left="0"/>
        <w:jc w:val="both"/>
      </w:pPr>
      <w:r>
        <w:t>Настоящая программа разработана в соответствии</w:t>
      </w:r>
      <w:r>
        <w:rPr>
          <w:sz w:val="22"/>
        </w:rPr>
        <w:t xml:space="preserve"> </w:t>
      </w:r>
      <w:r>
        <w:t>со статьей 1</w:t>
      </w:r>
      <w:r>
        <w:t>6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r>
        <w:t>2020 г</w:t>
      </w:r>
      <w:r>
        <w:t>. № 248-ФЗ «О государственном контроле (надзоре) и муниципальном контроле в Российской Федерации»</w:t>
      </w:r>
      <w:r>
        <w:t xml:space="preserve">, </w:t>
      </w:r>
      <w: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spacing w:val="-1"/>
        </w:rPr>
        <w:t>(надзорными) органами программы</w:t>
      </w:r>
      <w:r>
        <w:rPr>
          <w:spacing w:val="-1"/>
        </w:rPr>
        <w:t xml:space="preserve"> профилактики рисков причинения вреда </w:t>
      </w:r>
      <w: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14:paraId="4B000000">
      <w:pPr>
        <w:spacing w:before="254" w:line="322" w:lineRule="exact"/>
        <w:ind w:firstLine="706" w:left="0"/>
        <w:jc w:val="both"/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"http://valdayadm.ru/"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http://valdayadm.ru/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на автомобильном транспорте, городском наземном электрическом транспорте и в дорожном хозяйстве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  <w:r>
        <w:rPr>
          <w:sz w:val="28"/>
        </w:rPr>
        <w:t xml:space="preserve"> </w:t>
      </w:r>
    </w:p>
    <w:p w14:paraId="4C000000">
      <w:pPr>
        <w:spacing w:line="322" w:lineRule="exact"/>
        <w:ind w:firstLine="701" w:left="5" w:right="19"/>
        <w:jc w:val="both"/>
      </w:pPr>
      <w:r>
        <w:t xml:space="preserve">В связи </w:t>
      </w:r>
      <w:r>
        <w:t>Постановление</w:t>
      </w:r>
      <w:r>
        <w:t>м</w:t>
      </w:r>
      <w:r>
        <w:t xml:space="preserve"> Правите</w:t>
      </w:r>
      <w:r>
        <w:t>льства РФ от 10 марта 2022 г. №</w:t>
      </w:r>
      <w:r>
        <w:t>336 "Об особенностях организации и осуществления государственного контроля (надзора), муниципального контроля"</w:t>
      </w:r>
      <w:r>
        <w:rPr>
          <w:spacing w:val="-1"/>
        </w:rPr>
        <w:t>, контрольные мероприятия с взаимодействием</w:t>
      </w:r>
      <w:r>
        <w:t>, в 2024 году не проводились</w:t>
      </w:r>
      <w:r>
        <w:t>.</w:t>
      </w:r>
    </w:p>
    <w:p w14:paraId="4D000000">
      <w:pPr>
        <w:ind/>
        <w:jc w:val="center"/>
        <w:rPr>
          <w:b w:val="1"/>
        </w:rPr>
      </w:pPr>
    </w:p>
    <w:p w14:paraId="4E000000">
      <w:pPr>
        <w:pStyle w:val="Style_5"/>
        <w:numPr>
          <w:ilvl w:val="0"/>
          <w:numId w:val="4"/>
        </w:numPr>
        <w:ind w:firstLine="0" w:left="0"/>
        <w:jc w:val="center"/>
        <w:rPr>
          <w:b w:val="1"/>
        </w:rPr>
      </w:pPr>
      <w:r>
        <w:rPr>
          <w:b w:val="1"/>
        </w:rPr>
        <w:t>Цели и задачи реализации программы профилактики</w:t>
      </w:r>
    </w:p>
    <w:p w14:paraId="4F000000">
      <w:pPr>
        <w:pStyle w:val="Style_5"/>
        <w:ind w:firstLine="0" w:left="1080"/>
        <w:rPr>
          <w:b w:val="1"/>
          <w:color w:val="FF0000"/>
        </w:rPr>
      </w:pPr>
    </w:p>
    <w:p w14:paraId="50000000">
      <w:pPr>
        <w:pStyle w:val="Style_5"/>
        <w:numPr>
          <w:ilvl w:val="0"/>
          <w:numId w:val="5"/>
        </w:numPr>
        <w:ind w:firstLine="851" w:left="0"/>
        <w:jc w:val="both"/>
      </w:pP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1000000">
      <w:pPr>
        <w:ind w:firstLine="851" w:left="0"/>
        <w:jc w:val="both"/>
      </w:pPr>
      <w:r>
        <w:t>предотвращение рисков причинения вреда охраняемым законом ценностям;</w:t>
      </w:r>
    </w:p>
    <w:p w14:paraId="52000000">
      <w:pPr>
        <w:ind w:firstLine="851" w:left="0"/>
        <w:jc w:val="both"/>
      </w:pPr>
      <w:r>
        <w:t>предупреждение нарушений обязательных требований (снижение числа нарушений обязательных требований)</w:t>
      </w:r>
      <w:r>
        <w:t xml:space="preserve"> </w:t>
      </w:r>
      <w:r>
        <w:t>в сфере</w:t>
      </w:r>
      <w:r>
        <w:rPr>
          <w:sz w:val="24"/>
        </w:rPr>
        <w:t xml:space="preserve"> </w:t>
      </w:r>
      <w:r>
        <w:t xml:space="preserve">муниципального контроля на </w:t>
      </w:r>
      <w:r>
        <w:rPr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color w:val="000000"/>
        </w:rPr>
        <w:t xml:space="preserve">в границах населенных пунктов </w:t>
      </w:r>
      <w:r>
        <w:rPr>
          <w:color w:val="000000"/>
        </w:rPr>
        <w:t>Валдайского городского поселения</w:t>
      </w:r>
      <w:r>
        <w:t>;</w:t>
      </w:r>
    </w:p>
    <w:p w14:paraId="53000000">
      <w:pPr>
        <w:ind w:firstLine="851" w:left="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14:paraId="54000000">
      <w:pPr>
        <w:ind w:firstLine="851" w:left="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000000">
      <w:pPr>
        <w:ind w:firstLine="851" w:left="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000000">
      <w:pPr>
        <w:pStyle w:val="Style_6"/>
        <w:numPr>
          <w:ilvl w:val="0"/>
          <w:numId w:val="5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задачами профилактических мероприятий являются:</w:t>
      </w:r>
    </w:p>
    <w:p w14:paraId="57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8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sz w:val="28"/>
        </w:rPr>
        <w:t xml:space="preserve">муниципального контроля на </w:t>
      </w:r>
      <w:r>
        <w:rPr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в границах населенных пунктов </w:t>
      </w:r>
      <w:r>
        <w:rPr>
          <w:sz w:val="28"/>
        </w:rPr>
        <w:t>Валдайского городского поселения</w:t>
      </w:r>
      <w:r>
        <w:rPr>
          <w:i w:val="1"/>
          <w:color w:val="000000"/>
          <w:sz w:val="28"/>
        </w:rPr>
        <w:t>;</w:t>
      </w:r>
    </w:p>
    <w:p w14:paraId="59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A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B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и внедрение мер системы позитивной профилактики;</w:t>
      </w:r>
    </w:p>
    <w:p w14:paraId="5C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D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5E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F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0000000">
      <w:pPr>
        <w:pStyle w:val="Style_6"/>
        <w:numPr>
          <w:ilvl w:val="0"/>
          <w:numId w:val="5"/>
        </w:numPr>
        <w:spacing w:line="276" w:lineRule="auto"/>
        <w:ind w:firstLine="851" w:left="0"/>
        <w:jc w:val="both"/>
        <w:rPr>
          <w:sz w:val="28"/>
        </w:rPr>
      </w:pPr>
      <w:r>
        <w:rPr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1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000000"/>
          <w:sz w:val="28"/>
        </w:rPr>
        <w:t xml:space="preserve"> последствий за нарушение обязательных требований);</w:t>
      </w:r>
    </w:p>
    <w:p w14:paraId="62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информационной открытости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3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вовлеченности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4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полноты охвата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5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обязательности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6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7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релевантности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000000"/>
          <w:sz w:val="28"/>
        </w:rPr>
        <w:t>.</w:t>
      </w:r>
    </w:p>
    <w:p w14:paraId="68000000">
      <w:pPr>
        <w:ind w:firstLine="851" w:left="0"/>
        <w:jc w:val="both"/>
      </w:pPr>
    </w:p>
    <w:p w14:paraId="69000000">
      <w:pPr>
        <w:ind w:firstLine="851" w:left="0"/>
        <w:jc w:val="both"/>
      </w:pPr>
    </w:p>
    <w:p w14:paraId="6A000000">
      <w:pPr>
        <w:pStyle w:val="Style_5"/>
        <w:numPr>
          <w:ilvl w:val="0"/>
          <w:numId w:val="4"/>
        </w:numPr>
        <w:ind w:firstLine="0" w:left="0"/>
        <w:jc w:val="center"/>
        <w:rPr>
          <w:b w:val="1"/>
        </w:rPr>
      </w:pPr>
      <w:r>
        <w:rPr>
          <w:b w:val="1"/>
        </w:rPr>
        <w:t>Перечень профилактических мероприятий, сроки (периодичность) их проведения</w:t>
      </w:r>
    </w:p>
    <w:p w14:paraId="6B000000">
      <w:pPr>
        <w:pStyle w:val="Style_5"/>
        <w:ind w:firstLine="0" w:left="1080"/>
        <w:rPr>
          <w:b w:val="1"/>
        </w:rPr>
      </w:pPr>
    </w:p>
    <w:tbl>
      <w:tblPr>
        <w:tblStyle w:val="Style_8"/>
        <w:tblInd w:type="dxa" w:w="-431"/>
        <w:tblLayout w:type="fixed"/>
      </w:tblPr>
      <w:tblGrid>
        <w:gridCol w:w="2706"/>
        <w:gridCol w:w="2369"/>
        <w:gridCol w:w="2388"/>
        <w:gridCol w:w="2715"/>
      </w:tblGrid>
      <w:tr>
        <w:trPr>
          <w:trHeight w:hRule="atLeast" w:val="1554"/>
        </w:trPr>
        <w:tc>
          <w:tcPr>
            <w:tcW w:type="dxa" w:w="2706"/>
            <w:shd w:fill="auto" w:val="clear"/>
            <w:vAlign w:val="center"/>
          </w:tcPr>
          <w:p w14:paraId="6C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Виды профилактических мероприятий*</w:t>
            </w:r>
          </w:p>
        </w:tc>
        <w:tc>
          <w:tcPr>
            <w:tcW w:type="dxa" w:w="2369"/>
            <w:shd w:fill="auto" w:val="clear"/>
            <w:vAlign w:val="center"/>
          </w:tcPr>
          <w:p w14:paraId="6D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2388"/>
            <w:shd w:fill="auto" w:val="clear"/>
            <w:vAlign w:val="center"/>
          </w:tcPr>
          <w:p w14:paraId="6E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Периодичность проведения</w:t>
            </w:r>
          </w:p>
        </w:tc>
        <w:tc>
          <w:tcPr>
            <w:tcW w:type="dxa" w:w="2715"/>
            <w:shd w:fill="auto" w:val="clear"/>
            <w:vAlign w:val="center"/>
          </w:tcPr>
          <w:p w14:paraId="6F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Способы проведения мероприятия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70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</w:p>
        </w:tc>
        <w:tc>
          <w:tcPr>
            <w:tcW w:type="dxa" w:w="2369"/>
            <w:shd w:fill="auto" w:val="clear"/>
            <w:vAlign w:val="center"/>
          </w:tcPr>
          <w:p w14:paraId="71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72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На постоянной основе</w:t>
            </w:r>
          </w:p>
        </w:tc>
        <w:tc>
          <w:tcPr>
            <w:tcW w:type="dxa" w:w="2715"/>
            <w:shd w:fill="auto" w:val="clear"/>
            <w:vAlign w:val="center"/>
          </w:tcPr>
          <w:p w14:paraId="73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74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Обобщение правоприменительной практики</w:t>
            </w:r>
          </w:p>
        </w:tc>
        <w:tc>
          <w:tcPr>
            <w:tcW w:type="dxa" w:w="2369"/>
            <w:shd w:fill="auto" w:val="clear"/>
            <w:vAlign w:val="center"/>
          </w:tcPr>
          <w:p w14:paraId="75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76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периодичность, предусмотренная положением о виде контроля, но не реже одного раза в год</w:t>
            </w:r>
          </w:p>
        </w:tc>
        <w:tc>
          <w:tcPr>
            <w:tcW w:type="dxa" w:w="2715"/>
            <w:shd w:fill="auto" w:val="clear"/>
            <w:vAlign w:val="center"/>
          </w:tcPr>
          <w:p w14:paraId="77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подготовки </w:t>
            </w:r>
            <w:r>
              <w:rPr>
                <w:sz w:val="26"/>
              </w:rPr>
              <w:t xml:space="preserve">доклада о правоприменительной практике, </w:t>
            </w:r>
            <w:r>
              <w:rPr>
                <w:sz w:val="26"/>
              </w:rPr>
              <w:t>содержащего результаты обобщения правоприменительной практики</w:t>
            </w:r>
          </w:p>
          <w:p w14:paraId="78000000">
            <w:pPr>
              <w:spacing w:line="240" w:lineRule="auto"/>
              <w:ind w:firstLine="0" w:left="0"/>
              <w:rPr>
                <w:sz w:val="26"/>
              </w:rPr>
            </w:pPr>
          </w:p>
        </w:tc>
      </w:tr>
      <w:tr>
        <w:tc>
          <w:tcPr>
            <w:tcW w:type="dxa" w:w="2706"/>
            <w:shd w:fill="auto" w:val="clear"/>
            <w:vAlign w:val="center"/>
          </w:tcPr>
          <w:p w14:paraId="79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type="dxa" w:w="2369"/>
            <w:shd w:fill="auto" w:val="clear"/>
            <w:vAlign w:val="center"/>
          </w:tcPr>
          <w:p w14:paraId="7A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  <w:p w14:paraId="7B000000">
            <w:pPr>
              <w:spacing w:line="240" w:lineRule="auto"/>
              <w:ind w:firstLine="0" w:left="0"/>
              <w:rPr>
                <w:sz w:val="26"/>
              </w:rPr>
            </w:pPr>
          </w:p>
        </w:tc>
        <w:tc>
          <w:tcPr>
            <w:tcW w:type="dxa" w:w="2388"/>
            <w:shd w:fill="auto" w:val="clear"/>
            <w:vAlign w:val="center"/>
          </w:tcPr>
          <w:p w14:paraId="7C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не позднее 30 дней со дня получени</w:t>
            </w:r>
            <w:r>
              <w:rPr>
                <w:sz w:val="26"/>
              </w:rPr>
              <w:t xml:space="preserve">я сведений, указанных в части 1 </w:t>
            </w:r>
            <w:r>
              <w:rPr>
                <w:sz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715"/>
            <w:shd w:fill="auto" w:val="clear"/>
          </w:tcPr>
          <w:p w14:paraId="7D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</w:t>
            </w:r>
            <w:r>
              <w:rPr>
                <w:sz w:val="26"/>
              </w:rPr>
              <w:t xml:space="preserve">объявления контролируемому лицу предостережения </w:t>
            </w:r>
          </w:p>
          <w:p w14:paraId="7E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 недопустимости нарушения обязательных требований</w:t>
            </w:r>
          </w:p>
          <w:p w14:paraId="7F000000">
            <w:pPr>
              <w:spacing w:line="240" w:lineRule="auto"/>
              <w:ind w:firstLine="0" w:left="0"/>
              <w:rPr>
                <w:sz w:val="26"/>
              </w:rPr>
            </w:pPr>
          </w:p>
        </w:tc>
      </w:tr>
      <w:tr>
        <w:tc>
          <w:tcPr>
            <w:tcW w:type="dxa" w:w="2706"/>
            <w:shd w:fill="auto" w:val="clear"/>
            <w:vAlign w:val="center"/>
          </w:tcPr>
          <w:p w14:paraId="80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type="dxa" w:w="2369"/>
            <w:shd w:fill="auto" w:val="clear"/>
            <w:vAlign w:val="center"/>
          </w:tcPr>
          <w:p w14:paraId="81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  <w:p w14:paraId="82000000">
            <w:pPr>
              <w:spacing w:line="240" w:lineRule="auto"/>
              <w:ind w:firstLine="0" w:left="0"/>
              <w:rPr>
                <w:sz w:val="26"/>
              </w:rPr>
            </w:pPr>
          </w:p>
        </w:tc>
        <w:tc>
          <w:tcPr>
            <w:tcW w:type="dxa" w:w="2388"/>
            <w:shd w:fill="auto" w:val="clear"/>
            <w:vAlign w:val="center"/>
          </w:tcPr>
          <w:p w14:paraId="83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type="dxa" w:w="2715"/>
            <w:shd w:fill="auto" w:val="clear"/>
            <w:vAlign w:val="center"/>
          </w:tcPr>
          <w:p w14:paraId="84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85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Профилактический визит</w:t>
            </w:r>
          </w:p>
        </w:tc>
        <w:tc>
          <w:tcPr>
            <w:tcW w:type="dxa" w:w="2369"/>
            <w:shd w:fill="auto" w:val="clear"/>
            <w:vAlign w:val="center"/>
          </w:tcPr>
          <w:p w14:paraId="86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87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2715"/>
            <w:shd w:fill="auto" w:val="clear"/>
            <w:vAlign w:val="center"/>
          </w:tcPr>
          <w:p w14:paraId="88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</w:tr>
    </w:tbl>
    <w:p w14:paraId="89000000">
      <w:pPr>
        <w:pStyle w:val="Style_5"/>
        <w:ind w:firstLine="0" w:left="1080"/>
        <w:rPr>
          <w:b w:val="1"/>
        </w:rPr>
      </w:pPr>
    </w:p>
    <w:p w14:paraId="8A000000">
      <w:pPr>
        <w:pStyle w:val="Style_5"/>
        <w:spacing w:before="280"/>
        <w:ind w:firstLine="0" w:left="851"/>
        <w:jc w:val="both"/>
        <w:rPr>
          <w:b w:val="1"/>
          <w:color w:val="FF0000"/>
        </w:rPr>
      </w:pPr>
    </w:p>
    <w:p w14:paraId="8B000000">
      <w:pPr>
        <w:numPr>
          <w:ilvl w:val="0"/>
          <w:numId w:val="4"/>
        </w:numPr>
        <w:ind w:hanging="720" w:left="1080"/>
        <w:contextualSpacing w:val="1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Показатели результативности и эффективности программы профилактики</w:t>
      </w:r>
    </w:p>
    <w:p w14:paraId="8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 реализации Программы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8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Эффективность Программы </w:t>
      </w:r>
      <w:r>
        <w:rPr>
          <w:color w:val="000000"/>
          <w:sz w:val="28"/>
        </w:rPr>
        <w:t xml:space="preserve">профилактики </w:t>
      </w:r>
      <w:r>
        <w:rPr>
          <w:color w:val="000000"/>
          <w:sz w:val="28"/>
        </w:rPr>
        <w:t>оцени</w:t>
      </w:r>
      <w:r>
        <w:rPr>
          <w:color w:val="000000"/>
          <w:sz w:val="28"/>
        </w:rPr>
        <w:t xml:space="preserve">вается по отчетным показателям. </w:t>
      </w:r>
      <w:r>
        <w:rPr>
          <w:color w:val="000000"/>
          <w:sz w:val="28"/>
        </w:rPr>
        <w:t>Отчетные показатели отражаются в Программе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на плановый период по итогам календарного года.</w:t>
      </w:r>
    </w:p>
    <w:p w14:paraId="8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считается эффективной в случае, если все мероприятия, запланированные на отчетный год, выполнены в полном объеме. Если реализация Программы </w:t>
      </w:r>
      <w:r>
        <w:rPr>
          <w:color w:val="000000"/>
          <w:sz w:val="28"/>
        </w:rPr>
        <w:t xml:space="preserve">профилактики </w:t>
      </w:r>
      <w:r>
        <w:rPr>
          <w:color w:val="000000"/>
          <w:sz w:val="28"/>
        </w:rPr>
        <w:t>не отвечает вышеуказанному критерию, уровень эффективности ее реализации признается неудовлетворительным.</w:t>
      </w:r>
    </w:p>
    <w:p w14:paraId="8F000000">
      <w:pPr>
        <w:ind/>
        <w:jc w:val="both"/>
        <w:outlineLvl w:val="1"/>
        <w:rPr>
          <w:i w:val="1"/>
          <w:sz w:val="28"/>
        </w:rPr>
      </w:pPr>
    </w:p>
    <w:tbl>
      <w:tblPr>
        <w:tblStyle w:val="Style_9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789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 сайте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</w:t>
            </w:r>
            <w:r>
              <w:rPr>
                <w:sz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98000000">
      <w:pPr>
        <w:tabs>
          <w:tab w:leader="none" w:pos="993" w:val="left"/>
        </w:tabs>
        <w:ind/>
        <w:jc w:val="both"/>
        <w:rPr>
          <w:spacing w:val="-2"/>
          <w:sz w:val="28"/>
        </w:rPr>
      </w:pPr>
    </w:p>
    <w:p w14:paraId="99000000">
      <w:pPr>
        <w:rPr>
          <w:sz w:val="28"/>
        </w:rPr>
      </w:pPr>
      <w:r>
        <w:rPr>
          <w:sz w:val="28"/>
        </w:rPr>
        <w:t>Оценка эффективности реализации программы по итогам года</w:t>
      </w:r>
      <w:r>
        <w:rPr>
          <w:sz w:val="28"/>
        </w:rPr>
        <w:t xml:space="preserve"> </w:t>
      </w:r>
      <w:r>
        <w:rPr>
          <w:sz w:val="28"/>
        </w:rPr>
        <w:t>осуществляется по следующим показателям</w:t>
      </w:r>
      <w:r>
        <w:rPr>
          <w:sz w:val="28"/>
        </w:rPr>
        <w:t>:</w:t>
      </w:r>
    </w:p>
    <w:tbl>
      <w:tblPr>
        <w:tblStyle w:val="Style_9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6237"/>
        <w:gridCol w:w="2552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 сайте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</w:t>
            </w:r>
            <w:r>
              <w:rPr>
                <w:sz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% от числа </w:t>
            </w:r>
            <w:r>
              <w:rPr>
                <w:sz w:val="28"/>
              </w:rPr>
              <w:t>обратившихся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Обоснованность </w:t>
            </w:r>
            <w:r>
              <w:rPr>
                <w:sz w:val="28"/>
              </w:rPr>
              <w:t>объявления</w:t>
            </w:r>
            <w:r>
              <w:rPr>
                <w:sz w:val="28"/>
              </w:rPr>
              <w:t xml:space="preserve">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14:paraId="A6000000">
      <w:pPr>
        <w:rPr>
          <w:sz w:val="28"/>
          <w:highlight w:val="yellow"/>
        </w:rPr>
      </w:pPr>
    </w:p>
    <w:p w14:paraId="A7000000">
      <w:pPr>
        <w:rPr>
          <w:sz w:val="28"/>
        </w:rPr>
      </w:pPr>
    </w:p>
    <w:p w14:paraId="A8000000">
      <w:pPr>
        <w:rPr>
          <w:sz w:val="28"/>
        </w:rPr>
      </w:pPr>
      <w:r>
        <w:rPr>
          <w:sz w:val="28"/>
        </w:rPr>
        <w:t>Для оценки эффективности и результативности программы используются</w:t>
      </w:r>
      <w:r>
        <w:rPr>
          <w:sz w:val="28"/>
        </w:rPr>
        <w:t xml:space="preserve"> следующие показатели:</w:t>
      </w:r>
    </w:p>
    <w:tbl>
      <w:tblPr>
        <w:tblStyle w:val="Style_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72"/>
        <w:gridCol w:w="1886"/>
        <w:gridCol w:w="1886"/>
        <w:gridCol w:w="1680"/>
        <w:gridCol w:w="2092"/>
      </w:tblGrid>
      <w:tr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Показатель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60% и менее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 w:firstLine="142" w:left="0"/>
              <w:rPr>
                <w:sz w:val="28"/>
              </w:rPr>
            </w:pPr>
            <w:r>
              <w:rPr>
                <w:sz w:val="28"/>
              </w:rPr>
              <w:t>61-85%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86-99%</w:t>
            </w:r>
          </w:p>
        </w:tc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 xml:space="preserve">100% </w:t>
            </w:r>
          </w:p>
        </w:tc>
      </w:tr>
      <w:tr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Эффект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hanging="142" w:left="142"/>
              <w:rPr>
                <w:sz w:val="28"/>
              </w:rPr>
            </w:pPr>
            <w:r>
              <w:rPr>
                <w:sz w:val="28"/>
              </w:rPr>
              <w:t>Недопустимый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142" w:left="0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 w:hanging="142" w:left="142"/>
              <w:rPr>
                <w:sz w:val="28"/>
              </w:rPr>
            </w:pPr>
            <w:r>
              <w:rPr>
                <w:sz w:val="28"/>
              </w:rPr>
              <w:t>Плановый</w:t>
            </w:r>
          </w:p>
        </w:tc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993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</w:p>
        </w:tc>
      </w:tr>
    </w:tbl>
    <w:p w14:paraId="B3000000">
      <w:pPr>
        <w:ind/>
        <w:jc w:val="both"/>
        <w:rPr>
          <w:sz w:val="28"/>
          <w:highlight w:val="yellow"/>
        </w:rPr>
      </w:pPr>
    </w:p>
    <w:p w14:paraId="B4000000">
      <w:pPr>
        <w:spacing w:line="240" w:lineRule="auto"/>
        <w:ind w:firstLine="851" w:left="0"/>
        <w:jc w:val="right"/>
        <w:outlineLvl w:val="0"/>
        <w:rPr>
          <w:color w:val="FF0000"/>
        </w:rPr>
      </w:pPr>
    </w:p>
    <w:p w14:paraId="B5000000">
      <w:pPr>
        <w:spacing w:line="240" w:lineRule="auto"/>
        <w:ind w:firstLine="851" w:left="0"/>
        <w:jc w:val="right"/>
        <w:outlineLvl w:val="0"/>
        <w:rPr>
          <w:color w:val="FF0000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252"/>
      </w:pPr>
    </w:lvl>
    <w:lvl w:ilvl="1">
      <w:start w:val="1"/>
      <w:numFmt w:val="lowerLetter"/>
      <w:lvlText w:val="%2."/>
      <w:lvlJc w:val="left"/>
      <w:pPr>
        <w:ind w:hanging="360" w:left="972"/>
      </w:pPr>
    </w:lvl>
    <w:lvl w:ilvl="2">
      <w:start w:val="1"/>
      <w:numFmt w:val="lowerRoman"/>
      <w:lvlText w:val="%3."/>
      <w:lvlJc w:val="right"/>
      <w:pPr>
        <w:ind w:hanging="180" w:left="1692"/>
      </w:pPr>
    </w:lvl>
    <w:lvl w:ilvl="3">
      <w:start w:val="1"/>
      <w:numFmt w:val="decimal"/>
      <w:lvlText w:val="%4."/>
      <w:lvlJc w:val="left"/>
      <w:pPr>
        <w:ind w:hanging="360" w:left="2412"/>
      </w:pPr>
    </w:lvl>
    <w:lvl w:ilvl="4">
      <w:start w:val="1"/>
      <w:numFmt w:val="lowerLetter"/>
      <w:lvlText w:val="%5."/>
      <w:lvlJc w:val="left"/>
      <w:pPr>
        <w:ind w:hanging="360" w:left="3132"/>
      </w:pPr>
    </w:lvl>
    <w:lvl w:ilvl="5">
      <w:start w:val="1"/>
      <w:numFmt w:val="lowerRoman"/>
      <w:lvlText w:val="%6."/>
      <w:lvlJc w:val="right"/>
      <w:pPr>
        <w:ind w:hanging="180" w:left="3852"/>
      </w:pPr>
    </w:lvl>
    <w:lvl w:ilvl="6">
      <w:start w:val="1"/>
      <w:numFmt w:val="decimal"/>
      <w:lvlText w:val="%7."/>
      <w:lvlJc w:val="left"/>
      <w:pPr>
        <w:ind w:hanging="360" w:left="4572"/>
      </w:pPr>
    </w:lvl>
    <w:lvl w:ilvl="7">
      <w:start w:val="1"/>
      <w:numFmt w:val="lowerLetter"/>
      <w:lvlText w:val="%8."/>
      <w:lvlJc w:val="left"/>
      <w:pPr>
        <w:ind w:hanging="360" w:left="5292"/>
      </w:pPr>
    </w:lvl>
    <w:lvl w:ilvl="8">
      <w:start w:val="1"/>
      <w:numFmt w:val="lowerRoman"/>
      <w:lvlText w:val="%9."/>
      <w:lvlJc w:val="right"/>
      <w:pPr>
        <w:ind w:hanging="180" w:left="6012"/>
      </w:pPr>
    </w:lvl>
  </w:abstractNum>
  <w:abstractNum w:abstractNumId="3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76" w:lineRule="auto"/>
      <w:ind w:firstLine="709" w:left="0"/>
    </w:pPr>
    <w:rPr>
      <w:rFonts w:ascii="Times New Roman" w:hAnsi="Times New Roman"/>
      <w:sz w:val="28"/>
    </w:rPr>
  </w:style>
  <w:style w:default="1" w:styleId="Style_10_ch" w:type="character">
    <w:name w:val="Normal"/>
    <w:link w:val="Style_10"/>
    <w:rPr>
      <w:rFonts w:ascii="Times New Roman" w:hAnsi="Times New Roman"/>
      <w:sz w:val="28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6_ch" w:type="character">
    <w:name w:val="ConsPlusTitle"/>
    <w:link w:val="Style_16"/>
    <w:rPr>
      <w:rFonts w:ascii="Calibri" w:hAnsi="Calibri"/>
      <w:b w:val="1"/>
    </w:rPr>
  </w:style>
  <w:style w:styleId="Style_17" w:type="paragraph">
    <w:name w:val="toc 3"/>
    <w:next w:val="Style_10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10_ch"/>
    <w:link w:val="Style_1"/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footer"/>
    <w:basedOn w:val="Style_10"/>
    <w:link w:val="Style_20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0_ch" w:type="character">
    <w:name w:val="footer"/>
    <w:basedOn w:val="Style_10_ch"/>
    <w:link w:val="Style_20"/>
  </w:style>
  <w:style w:styleId="Style_21" w:type="paragraph">
    <w:name w:val="heading 1"/>
    <w:next w:val="Style_10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List Paragraph"/>
    <w:basedOn w:val="Style_10"/>
    <w:link w:val="Style_5_ch"/>
    <w:pPr>
      <w:ind w:firstLine="0" w:left="720"/>
      <w:contextualSpacing w:val="1"/>
    </w:pPr>
  </w:style>
  <w:style w:styleId="Style_5_ch" w:type="character">
    <w:name w:val="List Paragraph"/>
    <w:basedOn w:val="Style_10_ch"/>
    <w:link w:val="Style_5"/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Normal (Web)"/>
    <w:basedOn w:val="Style_10"/>
    <w:link w:val="Style_3_ch"/>
    <w:pPr>
      <w:spacing w:afterAutospacing="on" w:beforeAutospacing="on" w:line="240" w:lineRule="auto"/>
      <w:ind w:firstLine="0" w:left="0"/>
    </w:pPr>
    <w:rPr>
      <w:sz w:val="24"/>
    </w:rPr>
  </w:style>
  <w:style w:styleId="Style_3_ch" w:type="character">
    <w:name w:val="Normal (Web)"/>
    <w:basedOn w:val="Style_10_ch"/>
    <w:link w:val="Style_3"/>
    <w:rPr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29" w:type="paragraph">
    <w:name w:val="Title"/>
    <w:next w:val="Style_10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0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8" w:type="table">
    <w:name w:val="Сетка таблицы1"/>
    <w:basedOn w:val="Style_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2024-09-20T13:20:59Z</dcterms:modified>
</cp:coreProperties>
</file>