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ind/>
        <w:jc w:val="right"/>
        <w:rPr>
          <w:sz w:val="24"/>
        </w:rPr>
      </w:pPr>
    </w:p>
    <w:p w14:paraId="04000000">
      <w:pPr>
        <w:pStyle w:val="Style_1"/>
        <w:ind/>
        <w:jc w:val="right"/>
        <w:rPr>
          <w:sz w:val="24"/>
        </w:rPr>
      </w:pPr>
      <w:r>
        <w:rPr>
          <w:sz w:val="24"/>
        </w:rPr>
        <w:t>ПРОЕКТ</w:t>
      </w:r>
    </w:p>
    <w:p w14:paraId="05000000">
      <w:pPr>
        <w:pStyle w:val="Style_1"/>
        <w:spacing w:line="240" w:lineRule="exact"/>
        <w:ind/>
        <w:jc w:val="center"/>
        <w:rPr>
          <w:b w:val="1"/>
          <w:sz w:val="28"/>
        </w:rPr>
      </w:pPr>
    </w:p>
    <w:p w14:paraId="06000000">
      <w:pPr>
        <w:pStyle w:val="Style_1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8000000">
      <w:pPr>
        <w:pStyle w:val="Style_1"/>
        <w:spacing w:line="80" w:lineRule="exact"/>
        <w:ind/>
      </w:pPr>
    </w:p>
    <w:p w14:paraId="09000000">
      <w:pPr>
        <w:pStyle w:val="Style_3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A000000">
      <w:pPr>
        <w:pStyle w:val="Style_1"/>
        <w:spacing w:line="80" w:lineRule="exact"/>
        <w:ind/>
        <w:rPr>
          <w:sz w:val="12"/>
        </w:rPr>
      </w:pPr>
    </w:p>
    <w:p w14:paraId="0B000000">
      <w:pPr>
        <w:pStyle w:val="Style_4"/>
      </w:pPr>
      <w:r>
        <w:t>П О С Т А Н О В Л Е Н И Е</w:t>
      </w:r>
    </w:p>
    <w:p w14:paraId="0C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D000000">
      <w:pPr>
        <w:pStyle w:val="Style_1"/>
        <w:ind/>
        <w:jc w:val="center"/>
        <w:rPr>
          <w:sz w:val="28"/>
        </w:rPr>
      </w:pPr>
      <w:r>
        <w:rPr>
          <w:sz w:val="28"/>
        </w:rPr>
        <w:t>Валдай</w:t>
      </w:r>
    </w:p>
    <w:p w14:paraId="0E000000">
      <w:pPr>
        <w:pStyle w:val="Style_1"/>
        <w:tabs>
          <w:tab w:leader="none" w:pos="3560" w:val="left"/>
        </w:tabs>
        <w:ind/>
        <w:jc w:val="center"/>
        <w:rPr>
          <w:b w:val="1"/>
          <w:sz w:val="28"/>
        </w:rPr>
      </w:pPr>
    </w:p>
    <w:p w14:paraId="0F000000">
      <w:pPr>
        <w:pStyle w:val="Style_1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  </w:t>
      </w:r>
    </w:p>
    <w:p w14:paraId="10000000">
      <w:pPr>
        <w:pStyle w:val="Style_1"/>
        <w:spacing w:line="240" w:lineRule="exact"/>
        <w:ind/>
        <w:jc w:val="center"/>
        <w:rPr>
          <w:sz w:val="28"/>
        </w:rPr>
      </w:pPr>
      <w:r>
        <w:rPr>
          <w:b w:val="1"/>
          <w:sz w:val="28"/>
        </w:rPr>
        <w:t xml:space="preserve">           О внесении изменений в муниципальную программу</w:t>
      </w:r>
    </w:p>
    <w:p w14:paraId="11000000">
      <w:pPr>
        <w:pStyle w:val="Style_1"/>
        <w:spacing w:line="240" w:lineRule="exact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2000000">
      <w:pPr>
        <w:pStyle w:val="Style_1"/>
        <w:spacing w:line="240" w:lineRule="exact"/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2023 - 2026 годы»</w:t>
      </w:r>
    </w:p>
    <w:p w14:paraId="13000000">
      <w:pPr>
        <w:pStyle w:val="Style_1"/>
        <w:rPr>
          <w:sz w:val="28"/>
        </w:rPr>
      </w:pPr>
    </w:p>
    <w:p w14:paraId="14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</w:p>
    <w:p w14:paraId="15000000">
      <w:pPr>
        <w:pStyle w:val="Style_1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6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>1. Внести изменения в муниципальную программу «Развитие молодежной политики в Валдайском муниципальном районе на 2023 - 2026 годы», утвержденную поста</w:t>
      </w:r>
      <w:r>
        <w:rPr>
          <w:sz w:val="28"/>
        </w:rPr>
        <w:t>новлением Администрации Валдайского муниципального района от 26.01.2023 № 126 (далее – муниципальная программа):</w:t>
      </w:r>
    </w:p>
    <w:p w14:paraId="17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>1.1. Изложить раздел «Объемы и источники финансирования муниципальной программы с разбивкой по годам реализации (тыс. руб.)» паспорта муниципал</w:t>
      </w:r>
      <w:r>
        <w:rPr>
          <w:sz w:val="28"/>
        </w:rPr>
        <w:t>ьной программы в редакции:</w:t>
      </w:r>
    </w:p>
    <w:p w14:paraId="18000000">
      <w:pPr>
        <w:pStyle w:val="Style_1"/>
        <w:ind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74"/>
        <w:gridCol w:w="7080"/>
      </w:tblGrid>
      <w:tr>
        <w:trPr>
          <w:trHeight w:hRule="atLeast" w:val="6696"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  <w:ind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2023:</w:t>
            </w:r>
          </w:p>
          <w:p w14:paraId="1B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1735,9</w:t>
            </w:r>
          </w:p>
          <w:p w14:paraId="1C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– 5482,752</w:t>
            </w:r>
          </w:p>
          <w:p w14:paraId="1D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–</w:t>
            </w:r>
            <w:r>
              <w:rPr>
                <w:b w:val="1"/>
                <w:color w:val="000000"/>
                <w:sz w:val="28"/>
              </w:rPr>
              <w:t xml:space="preserve"> 7218,652</w:t>
            </w:r>
          </w:p>
          <w:p w14:paraId="1E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2024:</w:t>
            </w:r>
          </w:p>
          <w:p w14:paraId="1F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1460,6</w:t>
            </w:r>
          </w:p>
          <w:p w14:paraId="20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– 8151</w:t>
            </w:r>
            <w:r>
              <w:rPr>
                <w:color w:val="000000"/>
                <w:sz w:val="28"/>
              </w:rPr>
              <w:t>,32987</w:t>
            </w:r>
          </w:p>
          <w:p w14:paraId="21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–</w:t>
            </w:r>
            <w:r>
              <w:rPr>
                <w:b w:val="1"/>
                <w:color w:val="000000"/>
                <w:sz w:val="28"/>
              </w:rPr>
              <w:t xml:space="preserve"> 9611,92987</w:t>
            </w:r>
          </w:p>
          <w:p w14:paraId="22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2025:</w:t>
            </w:r>
          </w:p>
          <w:p w14:paraId="23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718,8</w:t>
            </w:r>
          </w:p>
          <w:p w14:paraId="24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– 6536,32</w:t>
            </w:r>
          </w:p>
          <w:p w14:paraId="25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– </w:t>
            </w:r>
            <w:r>
              <w:rPr>
                <w:b w:val="1"/>
                <w:color w:val="000000"/>
                <w:sz w:val="28"/>
              </w:rPr>
              <w:t>7255,12</w:t>
            </w:r>
          </w:p>
          <w:p w14:paraId="26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2026:</w:t>
            </w:r>
          </w:p>
          <w:p w14:paraId="27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718,8</w:t>
            </w:r>
          </w:p>
          <w:p w14:paraId="28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- 6536,32</w:t>
            </w:r>
          </w:p>
          <w:p w14:paraId="29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– </w:t>
            </w:r>
            <w:r>
              <w:rPr>
                <w:b w:val="1"/>
                <w:color w:val="000000"/>
                <w:sz w:val="28"/>
              </w:rPr>
              <w:t>7255,12</w:t>
            </w:r>
          </w:p>
          <w:p w14:paraId="2A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_________________________________________________</w:t>
            </w:r>
          </w:p>
          <w:p w14:paraId="2B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 2023 – 2026 годы:</w:t>
            </w:r>
          </w:p>
          <w:p w14:paraId="2C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област</w:t>
            </w:r>
            <w:r>
              <w:rPr>
                <w:b w:val="1"/>
                <w:color w:val="000000"/>
                <w:sz w:val="28"/>
              </w:rPr>
              <w:t>ной бюджет – 4634,1</w:t>
            </w:r>
          </w:p>
          <w:p w14:paraId="2D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местный бюджет – 26706,72187</w:t>
            </w:r>
          </w:p>
          <w:p w14:paraId="2E000000">
            <w:pPr>
              <w:pStyle w:val="Style_1"/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 – 31340,82187</w:t>
            </w:r>
          </w:p>
        </w:tc>
      </w:tr>
    </w:tbl>
    <w:p w14:paraId="2F000000">
      <w:pPr>
        <w:pStyle w:val="Style_1"/>
        <w:ind w:firstLine="720" w:left="0"/>
        <w:jc w:val="right"/>
        <w:rPr>
          <w:sz w:val="28"/>
        </w:rPr>
      </w:pPr>
      <w:r>
        <w:rPr>
          <w:sz w:val="28"/>
        </w:rPr>
        <w:t>»;</w:t>
      </w:r>
    </w:p>
    <w:p w14:paraId="30000000">
      <w:pPr>
        <w:pStyle w:val="Style_1"/>
        <w:ind w:firstLine="720" w:left="0"/>
        <w:jc w:val="both"/>
        <w:rPr>
          <w:sz w:val="28"/>
        </w:rPr>
      </w:pPr>
    </w:p>
    <w:p w14:paraId="31000000">
      <w:pPr>
        <w:pStyle w:val="Style_1"/>
        <w:ind w:firstLine="720" w:left="0"/>
        <w:jc w:val="both"/>
        <w:rPr>
          <w:sz w:val="28"/>
        </w:rPr>
      </w:pPr>
      <w:r>
        <w:rPr>
          <w:sz w:val="28"/>
        </w:rPr>
        <w:t xml:space="preserve">1.2. Изложить раздел «Объемы и источники финансирования подпрограммы в целом и по годам реализации (тыс. руб.)» паспорта подпрограммы «Вовлечение молодежи Валдайского муниципального </w:t>
      </w:r>
      <w:r>
        <w:rPr>
          <w:sz w:val="28"/>
        </w:rPr>
        <w:t>района  в социальную практику» муниципальной программы в редакции:</w:t>
      </w:r>
    </w:p>
    <w:p w14:paraId="32000000">
      <w:pPr>
        <w:pStyle w:val="Style_1"/>
        <w:ind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58"/>
        <w:gridCol w:w="7096"/>
      </w:tblGrid>
      <w:tr>
        <w:tc>
          <w:tcPr>
            <w:tcW w:type="dxa" w:w="2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pStyle w:val="Style_6"/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0"/>
              <w:contextualSpacing w:val="1"/>
              <w:rPr>
                <w:b w:val="1"/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 в целом и по годам реализации (тыс. руб.)</w:t>
            </w:r>
          </w:p>
        </w:tc>
        <w:tc>
          <w:tcPr>
            <w:tcW w:type="dxa" w:w="7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2023:</w:t>
            </w:r>
          </w:p>
          <w:p w14:paraId="3500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1493,9</w:t>
            </w:r>
          </w:p>
          <w:p w14:paraId="3600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– 5362,652</w:t>
            </w:r>
          </w:p>
          <w:p w14:paraId="37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–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6</w:t>
            </w:r>
            <w:r>
              <w:rPr>
                <w:b w:val="1"/>
                <w:color w:val="000000"/>
                <w:sz w:val="28"/>
              </w:rPr>
              <w:t>856,552</w:t>
            </w:r>
          </w:p>
          <w:p w14:paraId="38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2024:</w:t>
            </w:r>
          </w:p>
          <w:p w14:paraId="39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областной бюджет </w:t>
            </w:r>
            <w:r>
              <w:rPr>
                <w:color w:val="000000"/>
                <w:sz w:val="28"/>
              </w:rPr>
              <w:t>– 1263,6</w:t>
            </w:r>
          </w:p>
          <w:p w14:paraId="3A00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– 7961,40987</w:t>
            </w:r>
          </w:p>
          <w:p w14:paraId="3B00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–</w:t>
            </w:r>
            <w:r>
              <w:rPr>
                <w:b w:val="1"/>
                <w:color w:val="000000"/>
                <w:sz w:val="28"/>
              </w:rPr>
              <w:t xml:space="preserve"> 9225,00987</w:t>
            </w:r>
          </w:p>
          <w:p w14:paraId="3C000000">
            <w:pPr>
              <w:pStyle w:val="Style_1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2025:</w:t>
            </w:r>
          </w:p>
          <w:p w14:paraId="3D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506,8</w:t>
            </w:r>
          </w:p>
          <w:p w14:paraId="3E00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– 6423,92</w:t>
            </w:r>
          </w:p>
          <w:p w14:paraId="3F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–</w:t>
            </w:r>
            <w:r>
              <w:rPr>
                <w:b w:val="1"/>
                <w:color w:val="000000"/>
                <w:sz w:val="28"/>
              </w:rPr>
              <w:t xml:space="preserve"> 6930,72</w:t>
            </w:r>
          </w:p>
          <w:p w14:paraId="40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2026:</w:t>
            </w:r>
          </w:p>
          <w:p w14:paraId="41000000">
            <w:pPr>
              <w:pStyle w:val="Style_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областной бюджет – 506,8</w:t>
            </w:r>
          </w:p>
          <w:p w14:paraId="42000000">
            <w:pPr>
              <w:pStyle w:val="Style_1"/>
              <w:spacing w:line="240" w:lineRule="exac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местный бюджет -  6423,92</w:t>
            </w:r>
          </w:p>
          <w:p w14:paraId="43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–</w:t>
            </w:r>
            <w:r>
              <w:rPr>
                <w:b w:val="1"/>
                <w:color w:val="000000"/>
                <w:sz w:val="28"/>
              </w:rPr>
              <w:t xml:space="preserve"> 6930,72</w:t>
            </w:r>
          </w:p>
          <w:p w14:paraId="44000000">
            <w:pPr>
              <w:pStyle w:val="Style_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________________________________________________</w:t>
            </w:r>
          </w:p>
          <w:p w14:paraId="45000000">
            <w:pPr>
              <w:pStyle w:val="Style_1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 2</w:t>
            </w:r>
            <w:r>
              <w:rPr>
                <w:b w:val="1"/>
                <w:color w:val="000000"/>
                <w:sz w:val="28"/>
              </w:rPr>
              <w:t>023 – 2026 годы:</w:t>
            </w:r>
          </w:p>
          <w:p w14:paraId="46000000">
            <w:pPr>
              <w:pStyle w:val="Style_1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областной бюджет – 3</w:t>
            </w:r>
            <w:r>
              <w:rPr>
                <w:b w:val="1"/>
                <w:color w:val="000000"/>
                <w:sz w:val="28"/>
              </w:rPr>
              <w:t>771,1</w:t>
            </w:r>
          </w:p>
          <w:p w14:paraId="47000000">
            <w:pPr>
              <w:pStyle w:val="Style_1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местный бюджет – </w:t>
            </w:r>
            <w:r>
              <w:rPr>
                <w:b w:val="1"/>
                <w:color w:val="000000"/>
                <w:sz w:val="28"/>
              </w:rPr>
              <w:t>26171,90187</w:t>
            </w:r>
          </w:p>
          <w:p w14:paraId="48000000">
            <w:pPr>
              <w:pStyle w:val="Style_1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всего </w:t>
            </w:r>
            <w:r>
              <w:rPr>
                <w:color w:val="000000"/>
                <w:sz w:val="28"/>
              </w:rPr>
              <w:t xml:space="preserve">- </w:t>
            </w:r>
            <w:r>
              <w:rPr>
                <w:b w:val="1"/>
                <w:color w:val="000000"/>
                <w:sz w:val="28"/>
              </w:rPr>
              <w:t>29943,00187</w:t>
            </w:r>
          </w:p>
        </w:tc>
      </w:tr>
    </w:tbl>
    <w:p w14:paraId="49000000">
      <w:pPr>
        <w:pStyle w:val="Style_1"/>
        <w:ind w:firstLine="720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»;</w:t>
      </w:r>
    </w:p>
    <w:p w14:paraId="4A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1.3. Изложить раздел «Объемы и источники финансирования подпрограммы в целом и по годам реализации (тыс.руб.)»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14:paraId="4B000000">
      <w:pPr>
        <w:pStyle w:val="Style_1"/>
        <w:ind/>
        <w:jc w:val="both"/>
        <w:rPr>
          <w:sz w:val="26"/>
        </w:rPr>
      </w:pPr>
      <w:r>
        <w:rPr>
          <w:sz w:val="26"/>
        </w:rPr>
        <w:t>«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3"/>
        <w:gridCol w:w="6091"/>
      </w:tblGrid>
      <w:tr>
        <w:trPr>
          <w:trHeight w:hRule="atLeast" w:val="57"/>
        </w:trPr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sz w:val="28"/>
              </w:rPr>
              <w:t>Объемы и источники финансирования подпрограммы в це</w:t>
            </w:r>
            <w:r>
              <w:rPr>
                <w:sz w:val="28"/>
              </w:rPr>
              <w:t>лом и по годам реализации (тыс.</w:t>
            </w:r>
            <w:r>
              <w:rPr>
                <w:sz w:val="28"/>
              </w:rPr>
              <w:t>руб.)</w:t>
            </w:r>
          </w:p>
        </w:tc>
        <w:tc>
          <w:tcPr>
            <w:tcW w:type="dxa" w:w="6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b w:val="1"/>
                <w:sz w:val="28"/>
              </w:rPr>
              <w:t>2023</w:t>
            </w:r>
            <w:r>
              <w:rPr>
                <w:sz w:val="28"/>
              </w:rPr>
              <w:t>:</w:t>
            </w:r>
          </w:p>
          <w:p w14:paraId="4E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бюджет – 242,0</w:t>
            </w:r>
            <w:r>
              <w:rPr>
                <w:sz w:val="28"/>
              </w:rPr>
              <w:t>;</w:t>
            </w:r>
          </w:p>
          <w:p w14:paraId="4F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местный бюджет – 120,1</w:t>
            </w:r>
            <w:r>
              <w:rPr>
                <w:sz w:val="28"/>
              </w:rPr>
              <w:t>;</w:t>
            </w:r>
          </w:p>
          <w:p w14:paraId="50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 – 362,1.</w:t>
            </w:r>
          </w:p>
          <w:p w14:paraId="51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b w:val="1"/>
                <w:sz w:val="28"/>
              </w:rPr>
              <w:t>2024:</w:t>
            </w:r>
          </w:p>
          <w:p w14:paraId="52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бюджет – 197,0</w:t>
            </w:r>
            <w:r>
              <w:rPr>
                <w:sz w:val="28"/>
              </w:rPr>
              <w:t>;</w:t>
            </w:r>
          </w:p>
          <w:p w14:paraId="53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местный бюджет - 189,92</w:t>
            </w:r>
            <w:r>
              <w:rPr>
                <w:sz w:val="28"/>
              </w:rPr>
              <w:t>;</w:t>
            </w:r>
          </w:p>
          <w:p w14:paraId="54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всего 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386,92.</w:t>
            </w:r>
          </w:p>
          <w:p w14:paraId="55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b w:val="1"/>
                <w:sz w:val="28"/>
              </w:rPr>
              <w:t>2025:</w:t>
            </w:r>
          </w:p>
          <w:p w14:paraId="56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бюджет – 212,0</w:t>
            </w:r>
            <w:r>
              <w:rPr>
                <w:sz w:val="28"/>
              </w:rPr>
              <w:t>;</w:t>
            </w:r>
          </w:p>
          <w:p w14:paraId="57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112,4</w:t>
            </w:r>
            <w:r>
              <w:rPr>
                <w:sz w:val="28"/>
              </w:rPr>
              <w:t>;</w:t>
            </w:r>
          </w:p>
          <w:p w14:paraId="58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всего 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324,4</w:t>
            </w:r>
            <w:r>
              <w:rPr>
                <w:sz w:val="28"/>
              </w:rPr>
              <w:t>.</w:t>
            </w:r>
          </w:p>
          <w:p w14:paraId="59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b w:val="1"/>
                <w:sz w:val="28"/>
              </w:rPr>
              <w:t>2026:</w:t>
            </w:r>
          </w:p>
          <w:p w14:paraId="5A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областной бюджет – 212,0</w:t>
            </w:r>
            <w:r>
              <w:rPr>
                <w:sz w:val="28"/>
              </w:rPr>
              <w:t>;</w:t>
            </w:r>
          </w:p>
          <w:p w14:paraId="5B000000">
            <w:pPr>
              <w:pStyle w:val="Style_1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112,4</w:t>
            </w:r>
            <w:r>
              <w:rPr>
                <w:sz w:val="28"/>
              </w:rPr>
              <w:t>;</w:t>
            </w:r>
          </w:p>
          <w:p w14:paraId="5C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всего 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324,4</w:t>
            </w:r>
            <w:r>
              <w:rPr>
                <w:sz w:val="28"/>
              </w:rPr>
              <w:t>.</w:t>
            </w:r>
          </w:p>
          <w:p w14:paraId="5D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sz w:val="28"/>
              </w:rPr>
              <w:t>_____________</w:t>
            </w:r>
            <w:r>
              <w:rPr>
                <w:sz w:val="28"/>
              </w:rPr>
              <w:t>______________________________</w:t>
            </w:r>
          </w:p>
          <w:p w14:paraId="5E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ВСЕГО 2023 </w:t>
            </w:r>
            <w:r>
              <w:rPr>
                <w:b w:val="1"/>
                <w:sz w:val="28"/>
              </w:rPr>
              <w:t>–</w:t>
            </w:r>
            <w:r>
              <w:rPr>
                <w:b w:val="1"/>
                <w:sz w:val="28"/>
              </w:rPr>
              <w:t xml:space="preserve"> 2026:</w:t>
            </w:r>
          </w:p>
          <w:p w14:paraId="5F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местный бюджет – 534,82;</w:t>
            </w:r>
          </w:p>
          <w:p w14:paraId="60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областной бюджет – 863,0;</w:t>
            </w:r>
          </w:p>
          <w:p w14:paraId="61000000">
            <w:pPr>
              <w:pStyle w:val="Style_1"/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 – 1397,82</w:t>
            </w:r>
            <w:r>
              <w:rPr>
                <w:b w:val="1"/>
                <w:sz w:val="28"/>
              </w:rPr>
              <w:t>.</w:t>
            </w:r>
          </w:p>
        </w:tc>
      </w:tr>
    </w:tbl>
    <w:p w14:paraId="62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»;</w:t>
      </w:r>
    </w:p>
    <w:p w14:paraId="63000000">
      <w:pPr>
        <w:pStyle w:val="Style_1"/>
        <w:ind w:firstLine="708" w:left="0"/>
        <w:jc w:val="both"/>
        <w:rPr>
          <w:sz w:val="28"/>
        </w:rPr>
      </w:pPr>
    </w:p>
    <w:p w14:paraId="64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 xml:space="preserve">1.4. Изложить строку 1.6.1 в следующей </w:t>
      </w:r>
      <w:r>
        <w:rPr>
          <w:sz w:val="28"/>
        </w:rPr>
        <w:t>редакции:</w:t>
      </w:r>
    </w:p>
    <w:p w14:paraId="65000000">
      <w:pPr>
        <w:pStyle w:val="Style_1"/>
        <w:ind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5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>
        <w:tc>
          <w:tcPr>
            <w:tcW w:type="dxa" w:w="11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11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Обеспечение деятельности МАУ «МЦ «Юность» им. Н.И.Филина»</w:t>
            </w:r>
          </w:p>
        </w:tc>
        <w:tc>
          <w:tcPr>
            <w:tcW w:type="dxa" w:w="11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1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11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  <w:p w14:paraId="6D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pStyle w:val="Style_1"/>
              <w:spacing w:line="240" w:lineRule="exac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7365,40987</w:t>
            </w:r>
          </w:p>
          <w:p w14:paraId="6F000000">
            <w:pPr>
              <w:pStyle w:val="Style_1"/>
              <w:spacing w:line="240" w:lineRule="exact"/>
              <w:ind/>
              <w:jc w:val="center"/>
              <w:rPr>
                <w:color w:val="C0504D"/>
                <w:sz w:val="24"/>
              </w:rPr>
            </w:pPr>
          </w:p>
          <w:p w14:paraId="70000000">
            <w:pPr>
              <w:pStyle w:val="Style_1"/>
              <w:spacing w:line="240" w:lineRule="exact"/>
              <w:ind/>
              <w:jc w:val="center"/>
              <w:rPr>
                <w:color w:val="C0504D"/>
                <w:sz w:val="24"/>
              </w:rPr>
            </w:pPr>
          </w:p>
          <w:p w14:paraId="71000000">
            <w:pPr>
              <w:pStyle w:val="Style_1"/>
              <w:spacing w:line="240" w:lineRule="exact"/>
              <w:ind/>
              <w:jc w:val="center"/>
              <w:rPr>
                <w:color w:val="C0504D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5973,92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5973,92</w:t>
            </w:r>
          </w:p>
          <w:p w14:paraId="74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</w:p>
          <w:p w14:paraId="75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</w:p>
          <w:p w14:paraId="76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1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1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1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1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1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pStyle w:val="Style_1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pStyle w:val="Style_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1263,6</w:t>
            </w:r>
          </w:p>
          <w:p w14:paraId="7A000000">
            <w:pPr>
              <w:pStyle w:val="Style_1"/>
              <w:spacing w:line="240" w:lineRule="exact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506,8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506,8</w:t>
            </w:r>
          </w:p>
          <w:p w14:paraId="7D000000">
            <w:pPr>
              <w:pStyle w:val="Style_1"/>
              <w:spacing w:line="240" w:lineRule="exact"/>
              <w:ind/>
              <w:jc w:val="center"/>
              <w:rPr>
                <w:sz w:val="24"/>
              </w:rPr>
            </w:pPr>
          </w:p>
        </w:tc>
      </w:tr>
    </w:tbl>
    <w:p w14:paraId="7E000000">
      <w:pPr>
        <w:pStyle w:val="Style_1"/>
        <w:ind/>
        <w:jc w:val="right"/>
        <w:rPr>
          <w:sz w:val="28"/>
        </w:rPr>
      </w:pPr>
      <w:r>
        <w:rPr>
          <w:sz w:val="28"/>
        </w:rPr>
        <w:t xml:space="preserve"> »;</w:t>
      </w:r>
    </w:p>
    <w:p w14:paraId="7F000000">
      <w:pPr>
        <w:pStyle w:val="Style_1"/>
        <w:ind/>
        <w:jc w:val="left"/>
        <w:rPr>
          <w:sz w:val="28"/>
        </w:rPr>
      </w:pPr>
      <w:r>
        <w:rPr>
          <w:sz w:val="28"/>
        </w:rPr>
        <w:t xml:space="preserve">1.5. </w:t>
      </w:r>
      <w:r>
        <w:rPr>
          <w:sz w:val="28"/>
        </w:rPr>
        <w:t xml:space="preserve">Изложить строку 2.4.1 в следующей </w:t>
      </w:r>
      <w:r>
        <w:rPr>
          <w:sz w:val="28"/>
        </w:rPr>
        <w:t>редакции:</w:t>
      </w:r>
    </w:p>
    <w:p w14:paraId="80000000">
      <w:pPr>
        <w:pStyle w:val="Style_1"/>
        <w:ind/>
        <w:jc w:val="left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28"/>
        <w:gridCol w:w="1706"/>
        <w:gridCol w:w="953"/>
        <w:gridCol w:w="953"/>
        <w:gridCol w:w="953"/>
        <w:gridCol w:w="953"/>
        <w:gridCol w:w="953"/>
        <w:gridCol w:w="953"/>
        <w:gridCol w:w="766"/>
        <w:gridCol w:w="249"/>
      </w:tblGrid>
      <w:tr>
        <w:trPr>
          <w:trHeight w:hRule="atLeast" w:val="20"/>
        </w:trP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2000000">
            <w:pPr>
              <w:pStyle w:val="Style_1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МАУ «МЦ «Юность» им. Н.И.Филина»</w:t>
            </w:r>
          </w:p>
          <w:p w14:paraId="84000000">
            <w:pPr>
              <w:pStyle w:val="Style_1"/>
              <w:widowControl w:val="0"/>
              <w:ind/>
              <w:rPr>
                <w:sz w:val="24"/>
              </w:rPr>
            </w:pP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6000000">
            <w:pPr>
              <w:pStyle w:val="Style_1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7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област-ной бюджет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197,0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212,0</w:t>
            </w:r>
          </w:p>
        </w:tc>
        <w:tc>
          <w:tcPr>
            <w:tcW w:type="dxa" w:w="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212,0</w:t>
            </w:r>
          </w:p>
        </w:tc>
      </w:tr>
    </w:tbl>
    <w:p w14:paraId="8C000000">
      <w:pPr>
        <w:pStyle w:val="Style_1"/>
        <w:ind/>
        <w:jc w:val="right"/>
        <w:rPr>
          <w:sz w:val="28"/>
        </w:rPr>
      </w:pPr>
      <w:r>
        <w:rPr>
          <w:sz w:val="28"/>
        </w:rPr>
        <w:t xml:space="preserve"> ».</w:t>
      </w:r>
    </w:p>
    <w:p w14:paraId="8D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14:paraId="8E000000">
      <w:pPr>
        <w:pStyle w:val="Style_1"/>
        <w:ind w:firstLine="709" w:left="0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</w:t>
      </w:r>
      <w:r>
        <w:rPr>
          <w:sz w:val="28"/>
        </w:rPr>
        <w:t xml:space="preserve"> сети «Интернет».</w:t>
      </w:r>
    </w:p>
    <w:p w14:paraId="8F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14:paraId="90000000">
      <w:pPr>
        <w:pStyle w:val="Style_1"/>
        <w:rPr>
          <w:rFonts w:ascii="XO Thames" w:hAnsi="XO Thames"/>
          <w:sz w:val="28"/>
        </w:rPr>
      </w:pPr>
    </w:p>
    <w:p w14:paraId="91000000">
      <w:pPr>
        <w:pStyle w:val="Style_1"/>
        <w:rPr>
          <w:rFonts w:ascii="XO Thames" w:hAnsi="XO Thames"/>
          <w:sz w:val="28"/>
        </w:rPr>
      </w:pPr>
    </w:p>
    <w:p w14:paraId="92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подготовил и завизировал:     </w:t>
      </w:r>
    </w:p>
    <w:p w14:paraId="93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94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95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Е.Д. </w:t>
      </w:r>
      <w:r>
        <w:rPr>
          <w:rFonts w:ascii="XO Thames" w:hAnsi="XO Thames"/>
          <w:sz w:val="28"/>
        </w:rPr>
        <w:t>Иленькив</w:t>
      </w:r>
    </w:p>
    <w:p w14:paraId="96000000">
      <w:pPr>
        <w:pStyle w:val="Style_1"/>
        <w:rPr>
          <w:rFonts w:ascii="XO Thames" w:hAnsi="XO Thames"/>
          <w:sz w:val="28"/>
        </w:rPr>
      </w:pPr>
    </w:p>
    <w:p w14:paraId="97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98000000">
      <w:pPr>
        <w:pStyle w:val="Style_1"/>
        <w:rPr>
          <w:rFonts w:ascii="XO Thames" w:hAnsi="XO Thames"/>
          <w:sz w:val="28"/>
        </w:rPr>
      </w:pPr>
    </w:p>
    <w:p w14:paraId="99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9A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tab/>
      </w:r>
      <w:r>
        <w:rPr>
          <w:rFonts w:ascii="XO Thames" w:hAnsi="XO Thames"/>
          <w:sz w:val="28"/>
        </w:rPr>
        <w:t xml:space="preserve">                                                      Ю.В.Михайлова</w:t>
      </w:r>
    </w:p>
    <w:p w14:paraId="9B000000">
      <w:pPr>
        <w:pStyle w:val="Style_1"/>
        <w:rPr>
          <w:rFonts w:ascii="XO Thames" w:hAnsi="XO Thames"/>
          <w:sz w:val="28"/>
        </w:rPr>
      </w:pPr>
    </w:p>
    <w:p w14:paraId="9C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 отделом правового регулирования                                                                         </w:t>
      </w:r>
    </w:p>
    <w:p w14:paraId="9D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 О.А. </w:t>
      </w:r>
      <w:r>
        <w:rPr>
          <w:rFonts w:ascii="XO Thames" w:hAnsi="XO Thames"/>
          <w:sz w:val="28"/>
        </w:rPr>
        <w:t>Камаева</w:t>
      </w:r>
    </w:p>
    <w:p w14:paraId="9E000000">
      <w:pPr>
        <w:pStyle w:val="Style_1"/>
        <w:rPr>
          <w:rFonts w:ascii="XO Thames" w:hAnsi="XO Thames"/>
          <w:sz w:val="28"/>
        </w:rPr>
      </w:pPr>
    </w:p>
    <w:p w14:paraId="9F000000">
      <w:pPr>
        <w:pStyle w:val="Style_1"/>
        <w:rPr>
          <w:rFonts w:ascii="XO Thames" w:hAnsi="XO Thames"/>
          <w:sz w:val="28"/>
        </w:rPr>
      </w:pPr>
    </w:p>
    <w:p w14:paraId="A0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комите</w:t>
      </w:r>
      <w:r>
        <w:rPr>
          <w:rFonts w:ascii="XO Thames" w:hAnsi="XO Thames"/>
          <w:sz w:val="28"/>
        </w:rPr>
        <w:t xml:space="preserve">та финансов                                                                       </w:t>
      </w:r>
    </w:p>
    <w:p w14:paraId="A1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Т. В. Никифорова </w:t>
      </w:r>
    </w:p>
    <w:p w14:paraId="A2000000">
      <w:pPr>
        <w:pStyle w:val="Style_1"/>
        <w:rPr>
          <w:rFonts w:ascii="XO Thames" w:hAnsi="XO Thames"/>
          <w:sz w:val="28"/>
        </w:rPr>
      </w:pPr>
    </w:p>
    <w:p w14:paraId="A3000000">
      <w:pPr>
        <w:pStyle w:val="Style_1"/>
        <w:rPr>
          <w:rFonts w:ascii="XO Thames" w:hAnsi="XO Thames"/>
          <w:sz w:val="28"/>
        </w:rPr>
      </w:pPr>
    </w:p>
    <w:p w14:paraId="A4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экономического развития </w:t>
      </w:r>
      <w:r>
        <w:rPr>
          <w:rFonts w:ascii="XO Thames" w:hAnsi="XO Thames"/>
          <w:sz w:val="28"/>
        </w:rPr>
        <w:t xml:space="preserve"> </w:t>
      </w:r>
    </w:p>
    <w:p w14:paraId="A5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     Г.А. </w:t>
      </w:r>
      <w:r>
        <w:rPr>
          <w:rFonts w:ascii="XO Thames" w:hAnsi="XO Thames"/>
          <w:sz w:val="28"/>
        </w:rPr>
        <w:t>Козяр</w:t>
      </w:r>
    </w:p>
    <w:p w14:paraId="A6000000">
      <w:pPr>
        <w:pStyle w:val="Style_1"/>
        <w:rPr>
          <w:rFonts w:ascii="XO Thames" w:hAnsi="XO Thames"/>
          <w:sz w:val="28"/>
        </w:rPr>
      </w:pPr>
    </w:p>
    <w:p w14:paraId="A7000000">
      <w:pPr>
        <w:pStyle w:val="Style_1"/>
        <w:rPr>
          <w:rFonts w:ascii="XO Thames" w:hAnsi="XO Thames"/>
          <w:sz w:val="28"/>
        </w:rPr>
      </w:pPr>
    </w:p>
    <w:p w14:paraId="A8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</w:t>
      </w:r>
      <w:r>
        <w:rPr>
          <w:rFonts w:ascii="XO Thames" w:hAnsi="XO Thames"/>
          <w:sz w:val="28"/>
        </w:rPr>
        <w:t xml:space="preserve"> комитета по </w:t>
      </w:r>
      <w:r>
        <w:rPr>
          <w:rFonts w:ascii="XO Thames" w:hAnsi="XO Thames"/>
          <w:sz w:val="28"/>
        </w:rPr>
        <w:t>организ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ционным</w:t>
      </w:r>
      <w:r>
        <w:rPr>
          <w:rFonts w:ascii="XO Thames" w:hAnsi="XO Thames"/>
          <w:sz w:val="28"/>
        </w:rPr>
        <w:t xml:space="preserve">                            </w:t>
      </w:r>
    </w:p>
    <w:p w14:paraId="A9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общим вопросам Администрации </w:t>
      </w:r>
    </w:p>
    <w:p w14:paraId="AA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                                                                </w:t>
      </w:r>
      <w:r>
        <w:rPr>
          <w:rFonts w:ascii="XO Thames" w:hAnsi="XO Thames"/>
          <w:sz w:val="28"/>
        </w:rPr>
        <w:t>С.В. Перегуда</w:t>
      </w:r>
    </w:p>
    <w:p w14:paraId="AB000000">
      <w:pPr>
        <w:pStyle w:val="Style_1"/>
        <w:rPr>
          <w:rFonts w:ascii="XO Thames" w:hAnsi="XO Thames"/>
          <w:sz w:val="28"/>
        </w:rPr>
      </w:pPr>
    </w:p>
    <w:p w14:paraId="AC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 xml:space="preserve">  </w:t>
      </w:r>
    </w:p>
    <w:p w14:paraId="AD000000">
      <w:pPr>
        <w:pStyle w:val="Style_1"/>
        <w:rPr>
          <w:rFonts w:ascii="XO Thames" w:hAnsi="XO Thames"/>
          <w:sz w:val="28"/>
        </w:rPr>
      </w:pPr>
    </w:p>
    <w:p w14:paraId="AE000000">
      <w:pPr>
        <w:pStyle w:val="Style_1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AF000000">
      <w:pPr>
        <w:pStyle w:val="Style_1"/>
        <w:rPr>
          <w:rFonts w:ascii="XO Thames" w:hAnsi="XO Thames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0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отделом по молодежной политике </w:t>
            </w:r>
          </w:p>
          <w:p w14:paraId="B1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2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Е.Д. </w:t>
            </w:r>
            <w:r>
              <w:rPr>
                <w:rFonts w:ascii="XO Thames" w:hAnsi="XO Thames"/>
                <w:sz w:val="28"/>
              </w:rPr>
              <w:t>Иленькив</w:t>
            </w:r>
          </w:p>
        </w:tc>
      </w:tr>
    </w:tbl>
    <w:p w14:paraId="B3000000">
      <w:pPr>
        <w:pStyle w:val="Style_1"/>
        <w:spacing w:line="276" w:lineRule="auto"/>
        <w:ind/>
        <w:jc w:val="both"/>
        <w:rPr>
          <w:sz w:val="24"/>
        </w:rPr>
      </w:pPr>
    </w:p>
    <w:p w14:paraId="B4000000">
      <w:pPr>
        <w:pStyle w:val="Style_1"/>
        <w:spacing w:line="276" w:lineRule="auto"/>
        <w:ind/>
        <w:jc w:val="both"/>
        <w:rPr>
          <w:sz w:val="24"/>
        </w:rPr>
      </w:pPr>
    </w:p>
    <w:p w14:paraId="B5000000">
      <w:pPr>
        <w:pStyle w:val="Style_1"/>
        <w:spacing w:line="276" w:lineRule="auto"/>
        <w:ind/>
        <w:jc w:val="both"/>
        <w:rPr>
          <w:sz w:val="24"/>
        </w:rPr>
      </w:pPr>
    </w:p>
    <w:p w14:paraId="B6000000">
      <w:pPr>
        <w:pStyle w:val="Style_1"/>
        <w:spacing w:line="276" w:lineRule="auto"/>
        <w:ind/>
        <w:jc w:val="both"/>
        <w:rPr>
          <w:sz w:val="24"/>
        </w:rPr>
      </w:pPr>
    </w:p>
    <w:p w14:paraId="B7000000">
      <w:pPr>
        <w:pStyle w:val="Style_1"/>
        <w:spacing w:line="276" w:lineRule="auto"/>
        <w:ind/>
        <w:jc w:val="both"/>
        <w:rPr>
          <w:sz w:val="24"/>
        </w:rPr>
      </w:pPr>
    </w:p>
    <w:p w14:paraId="B8000000">
      <w:pPr>
        <w:pStyle w:val="Style_1"/>
        <w:spacing w:line="276" w:lineRule="auto"/>
        <w:ind/>
        <w:jc w:val="both"/>
        <w:rPr>
          <w:sz w:val="24"/>
        </w:rPr>
      </w:pPr>
    </w:p>
    <w:p w14:paraId="B9000000">
      <w:pPr>
        <w:pStyle w:val="Style_1"/>
        <w:spacing w:line="276" w:lineRule="auto"/>
        <w:ind/>
        <w:jc w:val="both"/>
        <w:rPr>
          <w:sz w:val="24"/>
        </w:rPr>
      </w:pPr>
    </w:p>
    <w:p w14:paraId="BA000000">
      <w:pPr>
        <w:pStyle w:val="Style_1"/>
        <w:spacing w:line="276" w:lineRule="auto"/>
        <w:ind/>
        <w:jc w:val="both"/>
        <w:rPr>
          <w:sz w:val="24"/>
        </w:rPr>
      </w:pPr>
    </w:p>
    <w:p w14:paraId="BB000000">
      <w:pPr>
        <w:pStyle w:val="Style_1"/>
        <w:spacing w:line="276" w:lineRule="auto"/>
        <w:ind/>
        <w:jc w:val="both"/>
        <w:rPr>
          <w:sz w:val="24"/>
        </w:rPr>
      </w:pPr>
    </w:p>
    <w:p w14:paraId="BC000000">
      <w:pPr>
        <w:pStyle w:val="Style_1"/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Разослать: 3-дело, 1-отдел по МП, 1-Центр «Юность», 1- Ю.В.Михайлова, 1-комитет экономического развития, 1- бухгалтерия, 1 - комитет финансов, 1- </w:t>
      </w:r>
      <w:r>
        <w:rPr>
          <w:sz w:val="24"/>
          <w:highlight w:val="white"/>
        </w:rPr>
        <w:t>контрольно-счетная палата</w:t>
      </w:r>
    </w:p>
    <w:p w14:paraId="BD000000">
      <w:pPr>
        <w:pStyle w:val="Style_1"/>
        <w:spacing w:line="276" w:lineRule="auto"/>
        <w:ind/>
        <w:jc w:val="both"/>
        <w:rPr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879" w:footer="442" w:header="720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7" w:type="paragraph">
    <w:name w:val="Содержимое таблицы"/>
    <w:basedOn w:val="Style_1"/>
    <w:link w:val="Style_7_ch"/>
  </w:style>
  <w:style w:styleId="Style_7_ch" w:type="character">
    <w:name w:val="Содержимое таблицы"/>
    <w:basedOn w:val="Style_1_ch"/>
    <w:link w:val="Style_7"/>
  </w:style>
  <w:style w:styleId="Style_8" w:type="paragraph">
    <w:name w:val="toc 2"/>
    <w:basedOn w:val="Style_1"/>
    <w:next w:val="Style_1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basedOn w:val="Style_1_ch"/>
    <w:link w:val="Style_8"/>
    <w:rPr>
      <w:rFonts w:ascii="XO Thames" w:hAnsi="XO Thames"/>
      <w:sz w:val="28"/>
    </w:rPr>
  </w:style>
  <w:style w:styleId="Style_9" w:type="paragraph">
    <w:name w:val="Знак Знак Знак Знак"/>
    <w:basedOn w:val="Style_1"/>
    <w:link w:val="Style_9_ch"/>
    <w:pPr>
      <w:spacing w:after="160" w:line="240" w:lineRule="exact"/>
      <w:ind/>
    </w:pPr>
    <w:rPr>
      <w:rFonts w:ascii="Verdana" w:hAnsi="Verdana"/>
    </w:rPr>
  </w:style>
  <w:style w:styleId="Style_9_ch" w:type="character">
    <w:name w:val="Знак Знак Знак Знак"/>
    <w:basedOn w:val="Style_1_ch"/>
    <w:link w:val="Style_9"/>
    <w:rPr>
      <w:rFonts w:ascii="Verdana" w:hAnsi="Verdana"/>
    </w:rPr>
  </w:style>
  <w:style w:styleId="Style_10" w:type="paragraph">
    <w:name w:val="Style7"/>
    <w:basedOn w:val="Style_1"/>
    <w:link w:val="Style_10_ch"/>
    <w:pPr>
      <w:widowControl w:val="0"/>
      <w:ind/>
    </w:pPr>
    <w:rPr>
      <w:rFonts w:ascii="Calibri" w:hAnsi="Calibri"/>
      <w:sz w:val="24"/>
    </w:rPr>
  </w:style>
  <w:style w:styleId="Style_10_ch" w:type="character">
    <w:name w:val="Style7"/>
    <w:basedOn w:val="Style_1_ch"/>
    <w:link w:val="Style_10"/>
    <w:rPr>
      <w:rFonts w:ascii="Calibri" w:hAnsi="Calibri"/>
      <w:sz w:val="24"/>
    </w:rPr>
  </w:style>
  <w:style w:styleId="Style_11" w:type="paragraph">
    <w:name w:val="Строгий1"/>
    <w:link w:val="Style_11_ch"/>
    <w:rPr>
      <w:b w:val="1"/>
    </w:rPr>
  </w:style>
  <w:style w:styleId="Style_11_ch" w:type="character">
    <w:name w:val="Строгий1"/>
    <w:link w:val="Style_11"/>
    <w:rPr>
      <w:b w:val="1"/>
    </w:rPr>
  </w:style>
  <w:style w:styleId="Style_12" w:type="paragraph">
    <w:name w:val="Îáû÷íûé"/>
    <w:link w:val="Style_12_ch"/>
    <w:pPr>
      <w:widowControl w:val="0"/>
      <w:ind/>
    </w:pPr>
  </w:style>
  <w:style w:styleId="Style_12_ch" w:type="character">
    <w:name w:val="Îáû÷íûé"/>
    <w:link w:val="Style_12"/>
  </w:style>
  <w:style w:styleId="Style_13" w:type="paragraph">
    <w:name w:val="Style1"/>
    <w:basedOn w:val="Style_1"/>
    <w:link w:val="Style_13_ch"/>
    <w:pPr>
      <w:widowControl w:val="0"/>
      <w:spacing w:line="317" w:lineRule="exact"/>
      <w:ind w:firstLine="720" w:left="0"/>
      <w:jc w:val="both"/>
    </w:pPr>
    <w:rPr>
      <w:sz w:val="24"/>
    </w:rPr>
  </w:style>
  <w:style w:styleId="Style_13_ch" w:type="character">
    <w:name w:val="Style1"/>
    <w:basedOn w:val="Style_1_ch"/>
    <w:link w:val="Style_13"/>
    <w:rPr>
      <w:sz w:val="24"/>
    </w:rPr>
  </w:style>
  <w:style w:styleId="Style_14" w:type="paragraph">
    <w:name w:val="toc 4"/>
    <w:basedOn w:val="Style_1"/>
    <w:next w:val="Style_1"/>
    <w:link w:val="Style_14_ch"/>
    <w:uiPriority w:val="39"/>
    <w:pPr>
      <w:ind w:firstLine="0" w:left="600"/>
    </w:pPr>
    <w:rPr>
      <w:rFonts w:ascii="XO Thames" w:hAnsi="XO Thames"/>
      <w:sz w:val="28"/>
    </w:rPr>
  </w:style>
  <w:style w:styleId="Style_14_ch" w:type="character">
    <w:name w:val="toc 4"/>
    <w:basedOn w:val="Style_1_ch"/>
    <w:link w:val="Style_14"/>
    <w:rPr>
      <w:rFonts w:ascii="XO Thames" w:hAnsi="XO Thames"/>
      <w:sz w:val="28"/>
    </w:rPr>
  </w:style>
  <w:style w:styleId="Style_15" w:type="paragraph">
    <w:name w:val="heading 7"/>
    <w:basedOn w:val="Style_1"/>
    <w:next w:val="Style_1"/>
    <w:link w:val="Style_15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5_ch" w:type="character">
    <w:name w:val="heading 7"/>
    <w:basedOn w:val="Style_1_ch"/>
    <w:link w:val="Style_15"/>
    <w:rPr>
      <w:rFonts w:ascii="Calibri" w:hAnsi="Calibri"/>
      <w:sz w:val="24"/>
    </w:rPr>
  </w:style>
  <w:style w:styleId="Style_16" w:type="paragraph">
    <w:name w:val="List"/>
    <w:basedOn w:val="Style_1"/>
    <w:link w:val="Style_16_ch"/>
    <w:pPr>
      <w:ind w:hanging="283" w:left="283"/>
    </w:pPr>
    <w:rPr>
      <w:sz w:val="24"/>
    </w:rPr>
  </w:style>
  <w:style w:styleId="Style_16_ch" w:type="character">
    <w:name w:val="List"/>
    <w:basedOn w:val="Style_1_ch"/>
    <w:link w:val="Style_16"/>
    <w:rPr>
      <w:sz w:val="24"/>
    </w:rPr>
  </w:style>
  <w:style w:styleId="Style_17" w:type="paragraph">
    <w:name w:val="toc 6"/>
    <w:basedOn w:val="Style_1"/>
    <w:next w:val="Style_1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basedOn w:val="Style_1_ch"/>
    <w:link w:val="Style_17"/>
    <w:rPr>
      <w:rFonts w:ascii="XO Thames" w:hAnsi="XO Thames"/>
      <w:sz w:val="28"/>
    </w:rPr>
  </w:style>
  <w:style w:styleId="Style_18" w:type="paragraph">
    <w:name w:val="toc 7"/>
    <w:basedOn w:val="Style_1"/>
    <w:next w:val="Style_1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basedOn w:val="Style_1_ch"/>
    <w:link w:val="Style_18"/>
    <w:rPr>
      <w:rFonts w:ascii="XO Thames" w:hAnsi="XO Thames"/>
      <w:sz w:val="28"/>
    </w:rPr>
  </w:style>
  <w:style w:styleId="Style_19" w:type="paragraph">
    <w:name w:val="layout"/>
    <w:link w:val="Style_19_ch"/>
  </w:style>
  <w:style w:styleId="Style_19_ch" w:type="character">
    <w:name w:val="layout"/>
    <w:link w:val="Style_19"/>
  </w:style>
  <w:style w:styleId="Style_20" w:type="paragraph">
    <w:name w:val="Normal (Web)"/>
    <w:basedOn w:val="Style_1"/>
    <w:link w:val="Style_20_ch"/>
    <w:pPr>
      <w:spacing w:after="100" w:before="100"/>
      <w:ind/>
    </w:pPr>
    <w:rPr>
      <w:sz w:val="24"/>
    </w:rPr>
  </w:style>
  <w:style w:styleId="Style_20_ch" w:type="character">
    <w:name w:val="Normal (Web)"/>
    <w:basedOn w:val="Style_1_ch"/>
    <w:link w:val="Style_20"/>
    <w:rPr>
      <w:sz w:val="24"/>
    </w:rPr>
  </w:style>
  <w:style w:styleId="Style_21" w:type="paragraph">
    <w:name w:val="footer"/>
    <w:basedOn w:val="Style_1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1_ch"/>
    <w:link w:val="Style_21"/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23" w:type="paragraph">
    <w:name w:val="Цветовое выделение"/>
    <w:link w:val="Style_23_ch"/>
    <w:rPr>
      <w:b w:val="1"/>
      <w:color w:val="000080"/>
    </w:rPr>
  </w:style>
  <w:style w:styleId="Style_23_ch" w:type="character">
    <w:name w:val="Цветовое выделение"/>
    <w:link w:val="Style_23"/>
    <w:rPr>
      <w:b w:val="1"/>
      <w:color w:val="000080"/>
    </w:rPr>
  </w:style>
  <w:style w:styleId="Style_4" w:type="paragraph">
    <w:name w:val="heading 3"/>
    <w:basedOn w:val="Style_1"/>
    <w:next w:val="Style_1"/>
    <w:link w:val="Style_4_ch"/>
    <w:uiPriority w:val="9"/>
    <w:qFormat/>
    <w:pPr>
      <w:keepNext w:val="1"/>
      <w:ind/>
      <w:jc w:val="center"/>
      <w:outlineLvl w:val="2"/>
    </w:pPr>
    <w:rPr>
      <w:sz w:val="32"/>
    </w:rPr>
  </w:style>
  <w:style w:styleId="Style_4_ch" w:type="character">
    <w:name w:val="heading 3"/>
    <w:basedOn w:val="Style_1_ch"/>
    <w:link w:val="Style_4"/>
    <w:rPr>
      <w:sz w:val="32"/>
    </w:rPr>
  </w:style>
  <w:style w:styleId="Style_24" w:type="paragraph">
    <w:name w:val="Body Text First Indent"/>
    <w:basedOn w:val="Style_25"/>
    <w:link w:val="Style_24_ch"/>
    <w:pPr>
      <w:spacing w:after="120"/>
      <w:ind w:firstLine="210" w:left="0"/>
      <w:jc w:val="left"/>
    </w:pPr>
    <w:rPr>
      <w:sz w:val="24"/>
    </w:rPr>
  </w:style>
  <w:style w:styleId="Style_24_ch" w:type="character">
    <w:name w:val="Body Text First Indent"/>
    <w:basedOn w:val="Style_25_ch"/>
    <w:link w:val="Style_24"/>
    <w:rPr>
      <w:sz w:val="24"/>
    </w:rPr>
  </w:style>
  <w:style w:styleId="Style_26" w:type="paragraph">
    <w:name w:val="Основной текст с отступом 21"/>
    <w:basedOn w:val="Style_1"/>
    <w:link w:val="Style_26_ch"/>
    <w:pPr>
      <w:ind w:firstLine="284" w:left="0"/>
      <w:jc w:val="center"/>
    </w:pPr>
    <w:rPr>
      <w:b w:val="1"/>
      <w:sz w:val="40"/>
    </w:rPr>
  </w:style>
  <w:style w:styleId="Style_26_ch" w:type="character">
    <w:name w:val="Основной текст с отступом 21"/>
    <w:basedOn w:val="Style_1_ch"/>
    <w:link w:val="Style_26"/>
    <w:rPr>
      <w:b w:val="1"/>
      <w:sz w:val="40"/>
    </w:rPr>
  </w:style>
  <w:style w:styleId="Style_27" w:type="paragraph">
    <w:name w:val="Balloon Text"/>
    <w:basedOn w:val="Style_1"/>
    <w:link w:val="Style_27_ch"/>
    <w:rPr>
      <w:rFonts w:ascii="Tahoma" w:hAnsi="Tahoma"/>
      <w:sz w:val="16"/>
    </w:rPr>
  </w:style>
  <w:style w:styleId="Style_27_ch" w:type="character">
    <w:name w:val="Balloon Text"/>
    <w:basedOn w:val="Style_1_ch"/>
    <w:link w:val="Style_27"/>
    <w:rPr>
      <w:rFonts w:ascii="Tahoma" w:hAnsi="Tahoma"/>
      <w:sz w:val="16"/>
    </w:rPr>
  </w:style>
  <w:style w:styleId="Style_28" w:type="paragraph">
    <w:name w:val="Body Text Indent"/>
    <w:basedOn w:val="Style_1"/>
    <w:link w:val="Style_28_ch"/>
    <w:pPr>
      <w:ind w:firstLine="720" w:left="0"/>
    </w:pPr>
    <w:rPr>
      <w:rFonts w:ascii="Bookman Old Style" w:hAnsi="Bookman Old Style"/>
      <w:sz w:val="24"/>
    </w:rPr>
  </w:style>
  <w:style w:styleId="Style_28_ch" w:type="character">
    <w:name w:val="Body Text Indent"/>
    <w:basedOn w:val="Style_1_ch"/>
    <w:link w:val="Style_28"/>
    <w:rPr>
      <w:rFonts w:ascii="Bookman Old Style" w:hAnsi="Bookman Old Style"/>
      <w:sz w:val="24"/>
    </w:rPr>
  </w:style>
  <w:style w:styleId="Style_29" w:type="paragraph">
    <w:name w:val="Body Text First Indent 2"/>
    <w:basedOn w:val="Style_28"/>
    <w:link w:val="Style_29_ch"/>
    <w:pPr>
      <w:spacing w:after="120"/>
      <w:ind w:firstLine="210" w:left="283"/>
    </w:pPr>
    <w:rPr>
      <w:rFonts w:ascii="Times New Roman" w:hAnsi="Times New Roman"/>
    </w:rPr>
  </w:style>
  <w:style w:styleId="Style_29_ch" w:type="character">
    <w:name w:val="Body Text First Indent 2"/>
    <w:basedOn w:val="Style_28_ch"/>
    <w:link w:val="Style_29"/>
    <w:rPr>
      <w:rFonts w:ascii="Times New Roman" w:hAnsi="Times New Roman"/>
    </w:rPr>
  </w:style>
  <w:style w:styleId="Style_30" w:type="paragraph">
    <w:name w:val="Default"/>
    <w:link w:val="Style_30_ch"/>
    <w:rPr>
      <w:rFonts w:ascii="Arial" w:hAnsi="Arial"/>
      <w:sz w:val="24"/>
    </w:rPr>
  </w:style>
  <w:style w:styleId="Style_30_ch" w:type="character">
    <w:name w:val="Default"/>
    <w:link w:val="Style_30"/>
    <w:rPr>
      <w:rFonts w:ascii="Arial" w:hAnsi="Arial"/>
      <w:sz w:val="24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Номер страницы1"/>
    <w:basedOn w:val="Style_33"/>
    <w:link w:val="Style_32_ch"/>
  </w:style>
  <w:style w:styleId="Style_32_ch" w:type="character">
    <w:name w:val="Номер страницы1"/>
    <w:basedOn w:val="Style_33_ch"/>
    <w:link w:val="Style_32"/>
  </w:style>
  <w:style w:styleId="Style_34" w:type="paragraph">
    <w:name w:val="Центр"/>
    <w:basedOn w:val="Style_1"/>
    <w:link w:val="Style_34_ch"/>
    <w:pPr>
      <w:ind/>
      <w:jc w:val="center"/>
    </w:pPr>
    <w:rPr>
      <w:sz w:val="28"/>
    </w:rPr>
  </w:style>
  <w:style w:styleId="Style_34_ch" w:type="character">
    <w:name w:val="Центр"/>
    <w:basedOn w:val="Style_1_ch"/>
    <w:link w:val="Style_34"/>
    <w:rPr>
      <w:sz w:val="28"/>
    </w:rPr>
  </w:style>
  <w:style w:styleId="Style_25" w:type="paragraph">
    <w:name w:val="Body Text"/>
    <w:basedOn w:val="Style_1"/>
    <w:link w:val="Style_25_ch"/>
    <w:pPr>
      <w:ind/>
      <w:jc w:val="both"/>
    </w:pPr>
    <w:rPr>
      <w:sz w:val="28"/>
    </w:rPr>
  </w:style>
  <w:style w:styleId="Style_25_ch" w:type="character">
    <w:name w:val="Body Text"/>
    <w:basedOn w:val="Style_1_ch"/>
    <w:link w:val="Style_25"/>
    <w:rPr>
      <w:sz w:val="28"/>
    </w:rPr>
  </w:style>
  <w:style w:styleId="Style_35" w:type="paragraph">
    <w:name w:val="Body Text Indent 3"/>
    <w:basedOn w:val="Style_1"/>
    <w:link w:val="Style_35_ch"/>
    <w:pPr>
      <w:spacing w:after="120"/>
      <w:ind w:firstLine="0" w:left="283"/>
    </w:pPr>
    <w:rPr>
      <w:sz w:val="16"/>
    </w:rPr>
  </w:style>
  <w:style w:styleId="Style_35_ch" w:type="character">
    <w:name w:val="Body Text Indent 3"/>
    <w:basedOn w:val="Style_1_ch"/>
    <w:link w:val="Style_35"/>
    <w:rPr>
      <w:sz w:val="16"/>
    </w:rPr>
  </w:style>
  <w:style w:styleId="Style_36" w:type="paragraph">
    <w:name w:val="ConsPlusNonformat"/>
    <w:link w:val="Style_36_ch"/>
    <w:pPr>
      <w:widowControl w:val="0"/>
      <w:ind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toc 3"/>
    <w:basedOn w:val="Style_1"/>
    <w:next w:val="Style_1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basedOn w:val="Style_1_ch"/>
    <w:link w:val="Style_37"/>
    <w:rPr>
      <w:rFonts w:ascii="XO Thames" w:hAnsi="XO Thames"/>
      <w:sz w:val="28"/>
    </w:rPr>
  </w:style>
  <w:style w:styleId="Style_38" w:type="paragraph">
    <w:name w:val="s_1"/>
    <w:basedOn w:val="Style_1"/>
    <w:link w:val="Style_38_ch"/>
    <w:pPr>
      <w:spacing w:after="0" w:before="0"/>
      <w:ind/>
    </w:pPr>
    <w:rPr>
      <w:sz w:val="24"/>
    </w:rPr>
  </w:style>
  <w:style w:styleId="Style_38_ch" w:type="character">
    <w:name w:val="s_1"/>
    <w:basedOn w:val="Style_1_ch"/>
    <w:link w:val="Style_38"/>
    <w:rPr>
      <w:sz w:val="24"/>
    </w:rPr>
  </w:style>
  <w:style w:styleId="Style_39" w:type="paragraph">
    <w:name w:val="formattext"/>
    <w:basedOn w:val="Style_1"/>
    <w:link w:val="Style_39_ch"/>
    <w:pPr>
      <w:spacing w:after="0" w:before="0"/>
      <w:ind/>
    </w:pPr>
    <w:rPr>
      <w:sz w:val="24"/>
    </w:rPr>
  </w:style>
  <w:style w:styleId="Style_39_ch" w:type="character">
    <w:name w:val="formattext"/>
    <w:basedOn w:val="Style_1_ch"/>
    <w:link w:val="Style_39"/>
    <w:rPr>
      <w:sz w:val="24"/>
    </w:rPr>
  </w:style>
  <w:style w:styleId="Style_40" w:type="paragraph">
    <w:name w:val="List Paragraph1"/>
    <w:basedOn w:val="Style_1"/>
    <w:link w:val="Style_40_ch"/>
    <w:pPr>
      <w:ind w:firstLine="0" w:left="720"/>
    </w:pPr>
    <w:rPr>
      <w:sz w:val="24"/>
    </w:rPr>
  </w:style>
  <w:style w:styleId="Style_40_ch" w:type="character">
    <w:name w:val="List Paragraph1"/>
    <w:basedOn w:val="Style_1_ch"/>
    <w:link w:val="Style_40"/>
    <w:rPr>
      <w:sz w:val="24"/>
    </w:rPr>
  </w:style>
  <w:style w:styleId="Style_41" w:type="paragraph">
    <w:name w:val="header"/>
    <w:basedOn w:val="Style_1"/>
    <w:link w:val="Style_41_ch"/>
    <w:pPr>
      <w:tabs>
        <w:tab w:leader="none" w:pos="4153" w:val="center"/>
        <w:tab w:leader="none" w:pos="8306" w:val="right"/>
      </w:tabs>
      <w:ind/>
    </w:pPr>
  </w:style>
  <w:style w:styleId="Style_41_ch" w:type="character">
    <w:name w:val="header"/>
    <w:basedOn w:val="Style_1_ch"/>
    <w:link w:val="Style_41"/>
  </w:style>
  <w:style w:styleId="Style_42" w:type="paragraph">
    <w:name w:val="HTML Preformatted"/>
    <w:basedOn w:val="Style_1"/>
    <w:link w:val="Style_4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2_ch" w:type="character">
    <w:name w:val="HTML Preformatted"/>
    <w:basedOn w:val="Style_1_ch"/>
    <w:link w:val="Style_42"/>
    <w:rPr>
      <w:rFonts w:ascii="Courier New" w:hAnsi="Courier New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ing 5"/>
    <w:basedOn w:val="Style_1"/>
    <w:next w:val="Style_1"/>
    <w:link w:val="Style_44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44_ch" w:type="character">
    <w:name w:val="heading 5"/>
    <w:basedOn w:val="Style_1_ch"/>
    <w:link w:val="Style_44"/>
    <w:rPr>
      <w:b w:val="1"/>
      <w:sz w:val="28"/>
    </w:rPr>
  </w:style>
  <w:style w:styleId="Style_45" w:type="paragraph">
    <w:name w:val="Document Map"/>
    <w:basedOn w:val="Style_1"/>
    <w:link w:val="Style_45_ch"/>
    <w:rPr>
      <w:rFonts w:ascii="Tahoma" w:hAnsi="Tahoma"/>
    </w:rPr>
  </w:style>
  <w:style w:styleId="Style_45_ch" w:type="character">
    <w:name w:val="Document Map"/>
    <w:basedOn w:val="Style_1_ch"/>
    <w:link w:val="Style_45"/>
    <w:rPr>
      <w:rFonts w:ascii="Tahoma" w:hAnsi="Tahoma"/>
    </w:rPr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_ch"/>
    <w:link w:val="Style_2"/>
    <w:rPr>
      <w:sz w:val="28"/>
    </w:rPr>
  </w:style>
  <w:style w:styleId="Style_46" w:type="paragraph">
    <w:name w:val="Con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Normal"/>
    <w:link w:val="Style_46"/>
    <w:rPr>
      <w:rFonts w:ascii="Arial" w:hAnsi="Arial"/>
    </w:rPr>
  </w:style>
  <w:style w:styleId="Style_47" w:type="paragraph">
    <w:name w:val="Стиль"/>
    <w:link w:val="Style_47_ch"/>
    <w:pPr>
      <w:widowControl w:val="0"/>
      <w:ind/>
    </w:pPr>
    <w:rPr>
      <w:sz w:val="24"/>
    </w:rPr>
  </w:style>
  <w:style w:styleId="Style_47_ch" w:type="character">
    <w:name w:val="Стиль"/>
    <w:link w:val="Style_47"/>
    <w:rPr>
      <w:sz w:val="24"/>
    </w:rPr>
  </w:style>
  <w:style w:styleId="Style_48" w:type="paragraph">
    <w:name w:val="No Spacing"/>
    <w:link w:val="Style_48_ch"/>
    <w:rPr>
      <w:sz w:val="24"/>
    </w:rPr>
  </w:style>
  <w:style w:styleId="Style_48_ch" w:type="character">
    <w:name w:val="No Spacing"/>
    <w:link w:val="Style_48"/>
    <w:rPr>
      <w:sz w:val="24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basedOn w:val="Style_1"/>
    <w:next w:val="Style_1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basedOn w:val="Style_1_ch"/>
    <w:link w:val="Style_52"/>
    <w:rPr>
      <w:rFonts w:ascii="XO Thames" w:hAnsi="XO Thames"/>
      <w:b w:val="1"/>
      <w:sz w:val="28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Style6"/>
    <w:basedOn w:val="Style_1"/>
    <w:link w:val="Style_54_ch"/>
    <w:pPr>
      <w:widowControl w:val="0"/>
      <w:ind/>
      <w:jc w:val="both"/>
    </w:pPr>
    <w:rPr>
      <w:sz w:val="24"/>
    </w:rPr>
  </w:style>
  <w:style w:styleId="Style_54_ch" w:type="character">
    <w:name w:val="Style6"/>
    <w:basedOn w:val="Style_1_ch"/>
    <w:link w:val="Style_54"/>
    <w:rPr>
      <w:sz w:val="24"/>
    </w:rPr>
  </w:style>
  <w:style w:styleId="Style_55" w:type="paragraph">
    <w:name w:val="Header and Footer"/>
    <w:link w:val="Style_55_ch"/>
    <w:pPr>
      <w:ind/>
      <w:jc w:val="both"/>
    </w:pPr>
    <w:rPr>
      <w:rFonts w:ascii="XO Thames" w:hAnsi="XO Thames"/>
    </w:rPr>
  </w:style>
  <w:style w:styleId="Style_55_ch" w:type="character">
    <w:name w:val="Header and Footer"/>
    <w:link w:val="Style_55"/>
    <w:rPr>
      <w:rFonts w:ascii="XO Thames" w:hAnsi="XO Thames"/>
    </w:rPr>
  </w:style>
  <w:style w:styleId="Style_56" w:type="paragraph">
    <w:name w:val="apple-converted-space"/>
    <w:link w:val="Style_56_ch"/>
  </w:style>
  <w:style w:styleId="Style_56_ch" w:type="character">
    <w:name w:val="apple-converted-space"/>
    <w:link w:val="Style_56"/>
  </w:style>
  <w:style w:styleId="Style_57" w:type="paragraph">
    <w:name w:val="List 2"/>
    <w:basedOn w:val="Style_1"/>
    <w:link w:val="Style_57_ch"/>
    <w:pPr>
      <w:ind w:hanging="283" w:left="566"/>
    </w:pPr>
    <w:rPr>
      <w:sz w:val="24"/>
    </w:rPr>
  </w:style>
  <w:style w:styleId="Style_57_ch" w:type="character">
    <w:name w:val="List 2"/>
    <w:basedOn w:val="Style_1_ch"/>
    <w:link w:val="Style_57"/>
    <w:rPr>
      <w:sz w:val="24"/>
    </w:rPr>
  </w:style>
  <w:style w:styleId="Style_58" w:type="paragraph">
    <w:name w:val="toc 9"/>
    <w:basedOn w:val="Style_1"/>
    <w:next w:val="Style_1"/>
    <w:link w:val="Style_58_ch"/>
    <w:uiPriority w:val="39"/>
    <w:pPr>
      <w:ind w:firstLine="0" w:left="1600"/>
    </w:pPr>
    <w:rPr>
      <w:rFonts w:ascii="XO Thames" w:hAnsi="XO Thames"/>
      <w:sz w:val="28"/>
    </w:rPr>
  </w:style>
  <w:style w:styleId="Style_58_ch" w:type="character">
    <w:name w:val="toc 9"/>
    <w:basedOn w:val="Style_1_ch"/>
    <w:link w:val="Style_58"/>
    <w:rPr>
      <w:rFonts w:ascii="XO Thames" w:hAnsi="XO Thames"/>
      <w:sz w:val="28"/>
    </w:rPr>
  </w:style>
  <w:style w:styleId="Style_59" w:type="paragraph">
    <w:name w:val="Основной текст + 8.5 pt"/>
    <w:link w:val="Style_59_ch"/>
    <w:rPr>
      <w:b w:val="1"/>
      <w:sz w:val="17"/>
    </w:rPr>
  </w:style>
  <w:style w:styleId="Style_59_ch" w:type="character">
    <w:name w:val="Основной текст + 8.5 pt"/>
    <w:link w:val="Style_59"/>
    <w:rPr>
      <w:b w:val="1"/>
      <w:sz w:val="17"/>
    </w:rPr>
  </w:style>
  <w:style w:styleId="Style_60" w:type="paragraph">
    <w:name w:val="List Paragraph"/>
    <w:basedOn w:val="Style_1"/>
    <w:link w:val="Style_60_ch"/>
    <w:pPr>
      <w:ind w:firstLine="0" w:left="720"/>
      <w:contextualSpacing w:val="1"/>
    </w:pPr>
  </w:style>
  <w:style w:styleId="Style_60_ch" w:type="character">
    <w:name w:val="List Paragraph"/>
    <w:basedOn w:val="Style_1_ch"/>
    <w:link w:val="Style_60"/>
  </w:style>
  <w:style w:styleId="Style_61" w:type="paragraph">
    <w:name w:val="toc 8"/>
    <w:basedOn w:val="Style_1"/>
    <w:next w:val="Style_1"/>
    <w:link w:val="Style_61_ch"/>
    <w:uiPriority w:val="39"/>
    <w:pPr>
      <w:ind w:firstLine="0" w:left="1400"/>
    </w:pPr>
    <w:rPr>
      <w:rFonts w:ascii="XO Thames" w:hAnsi="XO Thames"/>
      <w:sz w:val="28"/>
    </w:rPr>
  </w:style>
  <w:style w:styleId="Style_61_ch" w:type="character">
    <w:name w:val="toc 8"/>
    <w:basedOn w:val="Style_1_ch"/>
    <w:link w:val="Style_61"/>
    <w:rPr>
      <w:rFonts w:ascii="XO Thames" w:hAnsi="XO Thames"/>
      <w:sz w:val="28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62" w:type="paragraph">
    <w:name w:val="toc 5"/>
    <w:basedOn w:val="Style_1"/>
    <w:next w:val="Style_1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basedOn w:val="Style_1_ch"/>
    <w:link w:val="Style_62"/>
    <w:rPr>
      <w:rFonts w:ascii="XO Thames" w:hAnsi="XO Thames"/>
      <w:sz w:val="28"/>
    </w:rPr>
  </w:style>
  <w:style w:styleId="Style_63" w:type="paragraph">
    <w:name w:val="Body Text 3"/>
    <w:basedOn w:val="Style_1"/>
    <w:link w:val="Style_63_ch"/>
    <w:pPr>
      <w:spacing w:after="120"/>
      <w:ind/>
    </w:pPr>
    <w:rPr>
      <w:sz w:val="16"/>
    </w:rPr>
  </w:style>
  <w:style w:styleId="Style_63_ch" w:type="character">
    <w:name w:val="Body Text 3"/>
    <w:basedOn w:val="Style_1_ch"/>
    <w:link w:val="Style_63"/>
    <w:rPr>
      <w:sz w:val="16"/>
    </w:rPr>
  </w:style>
  <w:style w:styleId="Style_64" w:type="paragraph">
    <w:name w:val="Body Text 2"/>
    <w:basedOn w:val="Style_1"/>
    <w:link w:val="Style_64_ch"/>
    <w:pPr>
      <w:ind/>
      <w:jc w:val="both"/>
    </w:pPr>
    <w:rPr>
      <w:rFonts w:ascii="Bookman Old Style" w:hAnsi="Bookman Old Style"/>
      <w:sz w:val="24"/>
    </w:rPr>
  </w:style>
  <w:style w:styleId="Style_64_ch" w:type="character">
    <w:name w:val="Body Text 2"/>
    <w:basedOn w:val="Style_1_ch"/>
    <w:link w:val="Style_64"/>
    <w:rPr>
      <w:rFonts w:ascii="Bookman Old Style" w:hAnsi="Bookman Old Style"/>
      <w:sz w:val="24"/>
    </w:rPr>
  </w:style>
  <w:style w:styleId="Style_65" w:type="paragraph">
    <w:name w:val="s_16"/>
    <w:basedOn w:val="Style_1"/>
    <w:link w:val="Style_65_ch"/>
    <w:pPr>
      <w:spacing w:after="0" w:before="0"/>
      <w:ind/>
    </w:pPr>
    <w:rPr>
      <w:sz w:val="24"/>
    </w:rPr>
  </w:style>
  <w:style w:styleId="Style_65_ch" w:type="character">
    <w:name w:val="s_16"/>
    <w:basedOn w:val="Style_1_ch"/>
    <w:link w:val="Style_65"/>
    <w:rPr>
      <w:sz w:val="24"/>
    </w:rPr>
  </w:style>
  <w:style w:styleId="Style_66" w:type="paragraph">
    <w:name w:val="Гиперссылка2"/>
    <w:link w:val="Style_66_ch"/>
    <w:rPr>
      <w:color w:val="0000FF"/>
      <w:u w:val="single"/>
    </w:rPr>
  </w:style>
  <w:style w:styleId="Style_66_ch" w:type="character">
    <w:name w:val="Гиперссылка2"/>
    <w:link w:val="Style_66"/>
    <w:rPr>
      <w:color w:val="0000FF"/>
      <w:u w:val="single"/>
    </w:rPr>
  </w:style>
  <w:style w:styleId="Style_67" w:type="paragraph">
    <w:name w:val="Subtitle"/>
    <w:basedOn w:val="Style_1"/>
    <w:next w:val="Style_1"/>
    <w:link w:val="Style_6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7_ch" w:type="character">
    <w:name w:val="Subtitle"/>
    <w:basedOn w:val="Style_1_ch"/>
    <w:link w:val="Style_67"/>
    <w:rPr>
      <w:rFonts w:ascii="XO Thames" w:hAnsi="XO Thames"/>
      <w:i w:val="1"/>
      <w:sz w:val="24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" w:type="paragraph">
    <w:name w:val="Абзац списка1"/>
    <w:basedOn w:val="Style_1"/>
    <w:link w:val="Style_6_ch"/>
    <w:pPr>
      <w:ind w:firstLine="0" w:left="708"/>
    </w:pPr>
    <w:rPr>
      <w:sz w:val="24"/>
    </w:rPr>
  </w:style>
  <w:style w:styleId="Style_6_ch" w:type="character">
    <w:name w:val="Абзац списка1"/>
    <w:basedOn w:val="Style_1_ch"/>
    <w:link w:val="Style_6"/>
    <w:rPr>
      <w:sz w:val="24"/>
    </w:rPr>
  </w:style>
  <w:style w:styleId="Style_69" w:type="paragraph">
    <w:name w:val="apple-style-span"/>
    <w:link w:val="Style_69_ch"/>
  </w:style>
  <w:style w:styleId="Style_69_ch" w:type="character">
    <w:name w:val="apple-style-span"/>
    <w:link w:val="Style_69"/>
  </w:style>
  <w:style w:styleId="Style_70" w:type="paragraph">
    <w:name w:val="Font Style15"/>
    <w:link w:val="Style_70_ch"/>
    <w:rPr>
      <w:sz w:val="26"/>
    </w:rPr>
  </w:style>
  <w:style w:styleId="Style_70_ch" w:type="character">
    <w:name w:val="Font Style15"/>
    <w:link w:val="Style_70"/>
    <w:rPr>
      <w:sz w:val="26"/>
    </w:rPr>
  </w:style>
  <w:style w:styleId="Style_71" w:type="paragraph">
    <w:name w:val="Title"/>
    <w:basedOn w:val="Style_1"/>
    <w:link w:val="Style_71_ch"/>
    <w:uiPriority w:val="10"/>
    <w:qFormat/>
    <w:pPr>
      <w:ind w:firstLine="0" w:left="-567"/>
      <w:jc w:val="center"/>
    </w:pPr>
    <w:rPr>
      <w:sz w:val="28"/>
    </w:rPr>
  </w:style>
  <w:style w:styleId="Style_71_ch" w:type="character">
    <w:name w:val="Title"/>
    <w:basedOn w:val="Style_1_ch"/>
    <w:link w:val="Style_71"/>
    <w:rPr>
      <w:sz w:val="28"/>
    </w:rPr>
  </w:style>
  <w:style w:styleId="Style_72" w:type="paragraph">
    <w:name w:val="heading 4"/>
    <w:basedOn w:val="Style_1"/>
    <w:next w:val="Style_1"/>
    <w:link w:val="Style_72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72_ch" w:type="character">
    <w:name w:val="heading 4"/>
    <w:basedOn w:val="Style_1_ch"/>
    <w:link w:val="Style_72"/>
    <w:rPr>
      <w:b w:val="1"/>
      <w:sz w:val="28"/>
    </w:rPr>
  </w:style>
  <w:style w:styleId="Style_73" w:type="paragraph">
    <w:name w:val="ConsPlusCell"/>
    <w:link w:val="Style_73_ch"/>
    <w:pPr>
      <w:widowControl w:val="0"/>
      <w:ind/>
    </w:pPr>
    <w:rPr>
      <w:sz w:val="24"/>
    </w:rPr>
  </w:style>
  <w:style w:styleId="Style_73_ch" w:type="character">
    <w:name w:val="ConsPlusCell"/>
    <w:link w:val="Style_73"/>
    <w:rPr>
      <w:sz w:val="24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Гиперссылка1"/>
    <w:link w:val="Style_76_ch"/>
    <w:rPr>
      <w:color w:val="0000FF"/>
      <w:u w:val="single"/>
    </w:rPr>
  </w:style>
  <w:style w:styleId="Style_76_ch" w:type="character">
    <w:name w:val="Гиперссылка1"/>
    <w:link w:val="Style_76"/>
    <w:rPr>
      <w:color w:val="0000FF"/>
      <w:u w:val="single"/>
    </w:rPr>
  </w:style>
  <w:style w:styleId="Style_77" w:type="paragraph">
    <w:name w:val="Знак"/>
    <w:basedOn w:val="Style_1"/>
    <w:link w:val="Style_77_ch"/>
    <w:pPr>
      <w:spacing w:after="0" w:before="0"/>
      <w:ind/>
    </w:pPr>
    <w:rPr>
      <w:rFonts w:ascii="Tahoma" w:hAnsi="Tahoma"/>
    </w:rPr>
  </w:style>
  <w:style w:styleId="Style_77_ch" w:type="character">
    <w:name w:val="Знак"/>
    <w:basedOn w:val="Style_1_ch"/>
    <w:link w:val="Style_77"/>
    <w:rPr>
      <w:rFonts w:ascii="Tahoma" w:hAnsi="Tahoma"/>
    </w:rPr>
  </w:style>
  <w:style w:styleId="Style_3" w:type="paragraph">
    <w:name w:val="heading 2"/>
    <w:basedOn w:val="Style_1"/>
    <w:next w:val="Style_1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_ch"/>
    <w:link w:val="Style_3"/>
    <w:rPr>
      <w:b w:val="1"/>
      <w:sz w:val="44"/>
    </w:rPr>
  </w:style>
  <w:style w:styleId="Style_78" w:type="paragraph">
    <w:name w:val="ConsPlusNormal"/>
    <w:link w:val="Style_78_ch"/>
    <w:pPr>
      <w:widowControl w:val="0"/>
      <w:ind w:firstLine="720" w:left="0"/>
    </w:pPr>
    <w:rPr>
      <w:rFonts w:ascii="Arial" w:hAnsi="Arial"/>
    </w:rPr>
  </w:style>
  <w:style w:styleId="Style_78_ch" w:type="character">
    <w:name w:val="ConsPlusNormal"/>
    <w:link w:val="Style_78"/>
    <w:rPr>
      <w:rFonts w:ascii="Arial" w:hAnsi="Arial"/>
    </w:rPr>
  </w:style>
  <w:style w:styleId="Style_79" w:type="paragraph">
    <w:name w:val="heading 6"/>
    <w:basedOn w:val="Style_1"/>
    <w:next w:val="Style_1"/>
    <w:link w:val="Style_79_ch"/>
    <w:uiPriority w:val="9"/>
    <w:qFormat/>
    <w:pPr>
      <w:keepNext w:val="1"/>
      <w:spacing w:line="240" w:lineRule="exact"/>
      <w:ind/>
      <w:outlineLvl w:val="5"/>
    </w:pPr>
    <w:rPr>
      <w:b w:val="1"/>
      <w:sz w:val="28"/>
    </w:rPr>
  </w:style>
  <w:style w:styleId="Style_79_ch" w:type="character">
    <w:name w:val="heading 6"/>
    <w:basedOn w:val="Style_1_ch"/>
    <w:link w:val="Style_79"/>
    <w:rPr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2024-11-19T08:52:47Z</dcterms:modified>
</cp:coreProperties>
</file>