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2D" w:rsidRPr="00E21218" w:rsidRDefault="00C4702D" w:rsidP="00C4702D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92702266"/>
      <w:r w:rsidRPr="00001516">
        <w:rPr>
          <w:b/>
          <w:sz w:val="22"/>
        </w:rPr>
        <w:t>Распределение предприятий и организаций</w:t>
      </w:r>
      <w:r w:rsidRPr="00001516">
        <w:rPr>
          <w:b/>
          <w:sz w:val="22"/>
        </w:rPr>
        <w:br/>
        <w:t>по видам экономической деятельности 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C4702D" w:rsidRPr="00E92C4B" w:rsidRDefault="00C4702D" w:rsidP="00C4702D">
      <w:pPr>
        <w:spacing w:after="120"/>
        <w:jc w:val="center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t>на</w:t>
      </w:r>
      <w:proofErr w:type="gramEnd"/>
      <w:r>
        <w:rPr>
          <w:b/>
          <w:color w:val="000000"/>
          <w:sz w:val="20"/>
        </w:rPr>
        <w:t xml:space="preserve"> 1 января 2022</w:t>
      </w:r>
      <w:r w:rsidRPr="00E21218">
        <w:rPr>
          <w:b/>
          <w:color w:val="000000"/>
          <w:sz w:val="20"/>
        </w:rPr>
        <w:t xml:space="preserve"> года</w:t>
      </w:r>
    </w:p>
    <w:p w:rsidR="00C4702D" w:rsidRPr="00ED56F5" w:rsidRDefault="00C4702D" w:rsidP="00C4702D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</w:t>
      </w:r>
      <w:proofErr w:type="gramStart"/>
      <w:r w:rsidRPr="00ED56F5">
        <w:rPr>
          <w:color w:val="000000"/>
          <w:sz w:val="20"/>
        </w:rPr>
        <w:t>по</w:t>
      </w:r>
      <w:proofErr w:type="gramEnd"/>
      <w:r w:rsidRPr="00ED56F5">
        <w:rPr>
          <w:color w:val="000000"/>
          <w:sz w:val="20"/>
        </w:rPr>
        <w:t xml:space="preserve"> данным государственной регистрации)</w:t>
      </w:r>
    </w:p>
    <w:p w:rsidR="00C4702D" w:rsidRDefault="00C4702D" w:rsidP="00C4702D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</w:t>
      </w:r>
      <w:proofErr w:type="gramStart"/>
      <w:r w:rsidRPr="00ED56F5">
        <w:rPr>
          <w:sz w:val="18"/>
          <w:szCs w:val="18"/>
        </w:rPr>
        <w:t>единиц</w:t>
      </w:r>
      <w:proofErr w:type="gramEnd"/>
      <w:r w:rsidRPr="00ED56F5">
        <w:rPr>
          <w:sz w:val="18"/>
          <w:szCs w:val="18"/>
        </w:rPr>
        <w:t>)</w:t>
      </w:r>
      <w:bookmarkStart w:id="32" w:name="_Hlk31422519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C4702D" w:rsidRPr="00BA3EAA" w:rsidTr="009950FD">
        <w:trPr>
          <w:cantSplit/>
          <w:tblHeader/>
        </w:trPr>
        <w:tc>
          <w:tcPr>
            <w:tcW w:w="3515" w:type="dxa"/>
            <w:vMerge w:val="restart"/>
          </w:tcPr>
          <w:p w:rsidR="00C4702D" w:rsidRPr="00BA3EAA" w:rsidRDefault="00C4702D" w:rsidP="009950FD">
            <w:pPr>
              <w:spacing w:before="60" w:line="220" w:lineRule="exact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C4702D" w:rsidRPr="00BA3EAA" w:rsidRDefault="00C4702D" w:rsidP="009950FD">
            <w:pPr>
              <w:spacing w:before="60" w:line="220" w:lineRule="exact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C4702D" w:rsidRPr="00BA3EAA" w:rsidRDefault="00C4702D" w:rsidP="009950FD">
            <w:pPr>
              <w:spacing w:before="60" w:line="220" w:lineRule="exact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C4702D" w:rsidRPr="00BA3EAA" w:rsidTr="009950FD">
        <w:trPr>
          <w:cantSplit/>
          <w:trHeight w:val="305"/>
          <w:tblHeader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60" w:after="60" w:line="220" w:lineRule="exact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line="22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</w:t>
            </w:r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 w:line="220" w:lineRule="exact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 w:line="220" w:lineRule="exact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C4702D" w:rsidRPr="00925303" w:rsidTr="009950F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7E43B4" w:rsidRDefault="00C4702D" w:rsidP="009950FD">
            <w:pPr>
              <w:autoSpaceDE w:val="0"/>
              <w:autoSpaceDN w:val="0"/>
              <w:adjustRightInd w:val="0"/>
              <w:spacing w:before="60" w:after="60" w:line="220" w:lineRule="exact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02D" w:rsidRPr="00FE4F64" w:rsidRDefault="00C4702D" w:rsidP="009950FD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FE4F64">
              <w:rPr>
                <w:rFonts w:cs="Arial"/>
                <w:b/>
                <w:sz w:val="20"/>
              </w:rPr>
              <w:t>316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02D" w:rsidRPr="00FE4F64" w:rsidRDefault="00C4702D" w:rsidP="009950FD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FE4F64">
              <w:rPr>
                <w:rFonts w:cs="Arial"/>
                <w:b/>
                <w:sz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02D" w:rsidRPr="00FE4F64" w:rsidRDefault="00C4702D" w:rsidP="009950FD">
            <w:pPr>
              <w:spacing w:before="60" w:after="60" w:line="220" w:lineRule="exact"/>
              <w:ind w:right="170"/>
              <w:jc w:val="right"/>
              <w:rPr>
                <w:rFonts w:cs="Arial"/>
                <w:b/>
                <w:sz w:val="20"/>
              </w:rPr>
            </w:pPr>
            <w:r w:rsidRPr="00FE4F64">
              <w:rPr>
                <w:rFonts w:cs="Arial"/>
                <w:b/>
                <w:sz w:val="20"/>
              </w:rPr>
              <w:t>202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02D" w:rsidRPr="00FE4F64" w:rsidRDefault="00C4702D" w:rsidP="009950FD">
            <w:pPr>
              <w:spacing w:before="60" w:after="60" w:line="220" w:lineRule="exact"/>
              <w:ind w:right="283"/>
              <w:jc w:val="right"/>
              <w:rPr>
                <w:rFonts w:cs="Arial"/>
                <w:b/>
                <w:sz w:val="20"/>
              </w:rPr>
            </w:pPr>
            <w:r w:rsidRPr="00FE4F64"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02D" w:rsidRPr="00FE4F64" w:rsidRDefault="00C4702D" w:rsidP="009950FD">
            <w:pPr>
              <w:spacing w:before="60" w:after="60" w:line="220" w:lineRule="exact"/>
              <w:ind w:right="227"/>
              <w:jc w:val="right"/>
              <w:rPr>
                <w:rFonts w:cs="Arial"/>
                <w:b/>
                <w:sz w:val="20"/>
              </w:rPr>
            </w:pPr>
            <w:r w:rsidRPr="00FE4F64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FE4F64" w:rsidRDefault="00C4702D" w:rsidP="009950FD">
            <w:pPr>
              <w:spacing w:before="60" w:after="60" w:line="220" w:lineRule="exact"/>
              <w:ind w:right="340"/>
              <w:jc w:val="right"/>
              <w:rPr>
                <w:rFonts w:cs="Arial"/>
                <w:b/>
                <w:sz w:val="20"/>
              </w:rPr>
            </w:pPr>
            <w:r w:rsidRPr="00FE4F64">
              <w:rPr>
                <w:rFonts w:cs="Arial"/>
                <w:b/>
                <w:sz w:val="20"/>
              </w:rPr>
              <w:t>3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из</w:t>
            </w:r>
            <w:proofErr w:type="gramEnd"/>
            <w:r w:rsidRPr="00BA3EAA"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сельское</w:t>
            </w:r>
            <w:proofErr w:type="gramEnd"/>
            <w:r w:rsidRPr="00BA3EAA">
              <w:rPr>
                <w:rFonts w:cs="Arial"/>
                <w:bCs/>
                <w:sz w:val="20"/>
              </w:rPr>
              <w:t>, лесное 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охота, рыболовство</w:t>
            </w:r>
            <w:r w:rsidRPr="00BA3EAA">
              <w:rPr>
                <w:rFonts w:cs="Arial"/>
                <w:bCs/>
                <w:sz w:val="20"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добыча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из</w:t>
            </w:r>
            <w:proofErr w:type="gramEnd"/>
            <w:r w:rsidRPr="00BA3EAA">
              <w:rPr>
                <w:rFonts w:cs="Arial"/>
                <w:sz w:val="20"/>
              </w:rPr>
              <w:t xml:space="preserve">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</w:t>
            </w:r>
            <w:bookmarkStart w:id="33" w:name="_GoBack"/>
            <w:bookmarkEnd w:id="33"/>
            <w:r w:rsidRPr="00BA3EAA">
              <w:rPr>
                <w:rFonts w:cs="Arial"/>
                <w:sz w:val="20"/>
              </w:rPr>
              <w:t>о</w:t>
            </w:r>
            <w:proofErr w:type="gramEnd"/>
            <w:r w:rsidRPr="00BA3EAA"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обработка</w:t>
            </w:r>
            <w:proofErr w:type="gramEnd"/>
            <w:r w:rsidRPr="00BA3EAA">
              <w:rPr>
                <w:rFonts w:cs="Arial"/>
                <w:sz w:val="20"/>
              </w:rPr>
              <w:t xml:space="preserve"> древесины и производство изделий из дерева </w:t>
            </w:r>
            <w:r w:rsidRPr="00BA3EAA">
              <w:rPr>
                <w:rFonts w:cs="Arial"/>
                <w:sz w:val="20"/>
              </w:rPr>
              <w:br/>
              <w:t xml:space="preserve">и пробки, кроме мебели, </w:t>
            </w:r>
            <w:r w:rsidRPr="00BA3EAA">
              <w:rPr>
                <w:rFonts w:cs="Arial"/>
                <w:sz w:val="20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sz w:val="20"/>
              </w:rPr>
              <w:t xml:space="preserve">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производство</w:t>
            </w:r>
            <w:proofErr w:type="gramEnd"/>
            <w:r w:rsidRPr="00BA3EAA">
              <w:rPr>
                <w:rFonts w:cs="Arial"/>
                <w:sz w:val="20"/>
              </w:rPr>
              <w:t xml:space="preserve">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4D7AF8" w:rsidRDefault="00C4702D" w:rsidP="009950FD">
            <w:pPr>
              <w:autoSpaceDE w:val="0"/>
              <w:autoSpaceDN w:val="0"/>
              <w:adjustRightInd w:val="0"/>
              <w:spacing w:before="20" w:after="20" w:line="220" w:lineRule="exact"/>
              <w:ind w:left="113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2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4D7AF8" w:rsidRDefault="00C4702D" w:rsidP="009950FD">
            <w:pPr>
              <w:autoSpaceDE w:val="0"/>
              <w:autoSpaceDN w:val="0"/>
              <w:adjustRightInd w:val="0"/>
              <w:spacing w:before="20" w:after="60" w:line="220" w:lineRule="exact"/>
              <w:ind w:left="113"/>
              <w:rPr>
                <w:rFonts w:cs="Arial"/>
                <w:bCs/>
                <w:sz w:val="20"/>
              </w:rPr>
            </w:pPr>
            <w:proofErr w:type="gramStart"/>
            <w:r w:rsidRPr="004D7AF8">
              <w:rPr>
                <w:rFonts w:cs="Arial"/>
                <w:bCs/>
                <w:sz w:val="20"/>
              </w:rPr>
              <w:t>ремонт</w:t>
            </w:r>
            <w:proofErr w:type="gramEnd"/>
            <w:r w:rsidRPr="004D7AF8">
              <w:rPr>
                <w:rFonts w:cs="Arial"/>
                <w:bCs/>
                <w:sz w:val="20"/>
              </w:rPr>
              <w:t xml:space="preserve">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60" w:line="220" w:lineRule="exact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60" w:line="220" w:lineRule="exact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CE6D61" w:rsidRDefault="00C4702D" w:rsidP="009950FD">
            <w:pPr>
              <w:spacing w:before="20" w:after="60" w:line="220" w:lineRule="exact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CE6D61" w:rsidRDefault="00C4702D" w:rsidP="009950FD">
            <w:pPr>
              <w:spacing w:before="20" w:after="60" w:line="220" w:lineRule="exact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C4702D" w:rsidRDefault="00C4702D" w:rsidP="00C4702D">
      <w:pPr>
        <w:spacing w:before="120" w:after="120"/>
        <w:jc w:val="right"/>
        <w:rPr>
          <w:sz w:val="18"/>
          <w:szCs w:val="18"/>
        </w:rPr>
      </w:pPr>
      <w:r w:rsidRPr="00E47EE8">
        <w:rPr>
          <w:sz w:val="18"/>
          <w:szCs w:val="18"/>
        </w:rPr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C4702D" w:rsidRPr="00BA3EAA" w:rsidTr="009950FD">
        <w:trPr>
          <w:cantSplit/>
          <w:tblHeader/>
        </w:trPr>
        <w:tc>
          <w:tcPr>
            <w:tcW w:w="3515" w:type="dxa"/>
            <w:vMerge w:val="restart"/>
          </w:tcPr>
          <w:p w:rsidR="00C4702D" w:rsidRPr="00BA3EAA" w:rsidRDefault="00C4702D" w:rsidP="009950F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C4702D" w:rsidRPr="00BA3EAA" w:rsidRDefault="00C4702D" w:rsidP="009950FD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C4702D" w:rsidRPr="00BA3EAA" w:rsidRDefault="00C4702D" w:rsidP="009950FD">
            <w:pPr>
              <w:spacing w:before="60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 по формам собственности</w:t>
            </w:r>
          </w:p>
        </w:tc>
      </w:tr>
      <w:tr w:rsidR="00C4702D" w:rsidRPr="00BA3EAA" w:rsidTr="009950FD">
        <w:trPr>
          <w:cantSplit/>
          <w:trHeight w:val="305"/>
          <w:tblHeader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</w:t>
            </w:r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702D" w:rsidRPr="00BA3EAA" w:rsidRDefault="00C4702D" w:rsidP="009950FD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обеспечение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электрической</w:t>
            </w:r>
            <w:r w:rsidRPr="00BA3EAA">
              <w:rPr>
                <w:rFonts w:cs="Arial"/>
                <w:bCs/>
                <w:sz w:val="20"/>
              </w:rPr>
              <w:br/>
              <w:t>энергией, газом и 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spacing w:before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spacing w:before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spacing w:before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spacing w:before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spacing w:before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spacing w:before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водоснабжение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оптовая и розничная; 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в</w:t>
            </w:r>
            <w:proofErr w:type="gramEnd"/>
            <w:r w:rsidRPr="00BA3EAA">
              <w:rPr>
                <w:rFonts w:cs="Arial"/>
                <w:sz w:val="20"/>
              </w:rPr>
              <w:t xml:space="preserve">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торговля</w:t>
            </w:r>
            <w:proofErr w:type="gramEnd"/>
            <w:r w:rsidRPr="00BA3EAA">
              <w:rPr>
                <w:rFonts w:cs="Arial"/>
                <w:sz w:val="20"/>
              </w:rPr>
              <w:t xml:space="preserve">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>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из</w:t>
            </w:r>
            <w:proofErr w:type="gramEnd"/>
            <w:r>
              <w:rPr>
                <w:rFonts w:cs="Arial"/>
                <w:sz w:val="20"/>
              </w:rPr>
              <w:t xml:space="preserve">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7F7A89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7F7A89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государственное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C4702D" w:rsidRPr="00BA3EAA" w:rsidTr="009950FD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702D" w:rsidRPr="00BA3EAA" w:rsidRDefault="00C4702D" w:rsidP="009950FD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bCs/>
                <w:sz w:val="20"/>
              </w:rPr>
              <w:t>предоставление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2D" w:rsidRDefault="00C4702D" w:rsidP="009950FD">
            <w:pPr>
              <w:spacing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2D" w:rsidRDefault="00C4702D" w:rsidP="009950FD">
            <w:pPr>
              <w:spacing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2D" w:rsidRDefault="00C4702D" w:rsidP="009950FD">
            <w:pPr>
              <w:spacing w:after="60"/>
              <w:ind w:right="17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2D" w:rsidRDefault="00C4702D" w:rsidP="009950FD">
            <w:pPr>
              <w:spacing w:after="60"/>
              <w:ind w:right="283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2D" w:rsidRDefault="00C4702D" w:rsidP="009950FD">
            <w:pPr>
              <w:spacing w:after="60"/>
              <w:ind w:right="227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after="60"/>
              <w:ind w:right="3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</w:tbl>
    <w:p w:rsidR="00C4702D" w:rsidRDefault="00C4702D" w:rsidP="00C4702D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</w:p>
    <w:p w:rsidR="00C4702D" w:rsidRDefault="00C4702D" w:rsidP="00C4702D">
      <w:pPr>
        <w:pStyle w:val="3"/>
        <w:spacing w:before="0" w:after="100"/>
        <w:jc w:val="center"/>
        <w:rPr>
          <w:b/>
          <w:sz w:val="22"/>
        </w:rPr>
      </w:pPr>
      <w:bookmarkStart w:id="34" w:name="_Toc92702267"/>
      <w:bookmarkEnd w:id="32"/>
    </w:p>
    <w:p w:rsidR="00C4702D" w:rsidRPr="00E21218" w:rsidRDefault="00C4702D" w:rsidP="00C4702D">
      <w:pPr>
        <w:pStyle w:val="3"/>
        <w:spacing w:before="0" w:after="100"/>
        <w:jc w:val="center"/>
        <w:rPr>
          <w:b/>
          <w:sz w:val="22"/>
        </w:rPr>
      </w:pPr>
      <w:r w:rsidRPr="00001516">
        <w:rPr>
          <w:b/>
          <w:sz w:val="22"/>
        </w:rPr>
        <w:t xml:space="preserve">Распределение индивидуальных предпринимателей </w:t>
      </w:r>
      <w:r w:rsidRPr="00001516">
        <w:rPr>
          <w:b/>
          <w:sz w:val="22"/>
        </w:rPr>
        <w:br/>
        <w:t xml:space="preserve">по видам экономической деятельности </w:t>
      </w:r>
      <w:r w:rsidRPr="00001516">
        <w:rPr>
          <w:b/>
          <w:sz w:val="20"/>
          <w:vertAlign w:val="superscript"/>
        </w:rPr>
        <w:t>1)</w:t>
      </w:r>
      <w:bookmarkEnd w:id="34"/>
    </w:p>
    <w:p w:rsidR="00C4702D" w:rsidRPr="00706F0D" w:rsidRDefault="00C4702D" w:rsidP="00C4702D">
      <w:pPr>
        <w:spacing w:after="100"/>
        <w:jc w:val="center"/>
        <w:rPr>
          <w:b/>
          <w:sz w:val="20"/>
        </w:rPr>
      </w:pPr>
      <w:proofErr w:type="gramStart"/>
      <w:r w:rsidRPr="00E21218">
        <w:rPr>
          <w:b/>
          <w:sz w:val="20"/>
        </w:rPr>
        <w:t>на</w:t>
      </w:r>
      <w:proofErr w:type="gramEnd"/>
      <w:r w:rsidRPr="00E21218">
        <w:rPr>
          <w:b/>
          <w:sz w:val="20"/>
        </w:rPr>
        <w:t xml:space="preserve"> 1 </w:t>
      </w:r>
      <w:r>
        <w:rPr>
          <w:b/>
          <w:sz w:val="20"/>
        </w:rPr>
        <w:t>январ</w:t>
      </w:r>
      <w:r>
        <w:rPr>
          <w:b/>
          <w:color w:val="000000"/>
          <w:sz w:val="20"/>
        </w:rPr>
        <w:t xml:space="preserve">я </w:t>
      </w:r>
      <w:r>
        <w:rPr>
          <w:b/>
          <w:sz w:val="20"/>
        </w:rPr>
        <w:t>2022</w:t>
      </w:r>
      <w:r w:rsidRPr="00E21218">
        <w:rPr>
          <w:b/>
          <w:sz w:val="20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C4702D" w:rsidRPr="0020637E" w:rsidTr="009950FD">
        <w:trPr>
          <w:cantSplit/>
          <w:trHeight w:val="566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D" w:rsidRPr="0020637E" w:rsidRDefault="00C4702D" w:rsidP="009950FD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D" w:rsidRPr="0020637E" w:rsidRDefault="00C4702D" w:rsidP="009950F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D" w:rsidRPr="0020637E" w:rsidRDefault="00C4702D" w:rsidP="009950FD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C4702D" w:rsidRPr="00F41F8D" w:rsidTr="009950FD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8E1FDC" w:rsidRDefault="00C4702D" w:rsidP="009950F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8E1FDC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 w:rsidRPr="00FE4F64">
              <w:rPr>
                <w:rFonts w:cs="Arial"/>
                <w:b/>
                <w:bCs/>
                <w:sz w:val="20"/>
              </w:rPr>
              <w:t>497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100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22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из</w:t>
            </w:r>
            <w:proofErr w:type="gramEnd"/>
            <w:r w:rsidRPr="001B3E24">
              <w:rPr>
                <w:rFonts w:cs="Arial"/>
                <w:sz w:val="20"/>
              </w:rPr>
              <w:t xml:space="preserve">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сельское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обрабатывающие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том числе</w:t>
            </w:r>
            <w:r w:rsidRPr="001B3E24">
              <w:rPr>
                <w:rFonts w:cs="Arial"/>
                <w:sz w:val="20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обработка</w:t>
            </w:r>
            <w:proofErr w:type="gramEnd"/>
            <w:r w:rsidRPr="001B3E24">
              <w:rPr>
                <w:rFonts w:cs="Arial"/>
                <w:sz w:val="20"/>
              </w:rPr>
              <w:t xml:space="preserve"> древесины и производство изделий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производство</w:t>
            </w:r>
            <w:proofErr w:type="gramEnd"/>
            <w:r>
              <w:rPr>
                <w:rFonts w:cs="Arial"/>
                <w:sz w:val="20"/>
              </w:rPr>
              <w:t xml:space="preserve"> резиновых и пластмассовых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прочей неметаллической </w:t>
            </w:r>
            <w:r w:rsidRPr="001B3E24"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готовых металлических изделий,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производство</w:t>
            </w:r>
            <w:proofErr w:type="gramEnd"/>
            <w:r w:rsidRPr="001B3E24">
              <w:rPr>
                <w:rFonts w:cs="Arial"/>
                <w:sz w:val="20"/>
              </w:rPr>
              <w:t xml:space="preserve">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ремонт</w:t>
            </w:r>
            <w:proofErr w:type="gramEnd"/>
            <w:r>
              <w:rPr>
                <w:rFonts w:cs="Arial"/>
                <w:sz w:val="20"/>
              </w:rPr>
              <w:t xml:space="preserve">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обеспечение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электрической энергией, газом и паром; </w:t>
            </w:r>
            <w:r w:rsidRPr="001B3E24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</w:rPr>
              <w:t>водоснабжение</w:t>
            </w:r>
            <w:proofErr w:type="gramEnd"/>
            <w:r>
              <w:rPr>
                <w:rFonts w:cs="Arial"/>
                <w:bCs/>
                <w:sz w:val="20"/>
              </w:rPr>
              <w:t xml:space="preserve">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строительство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оптовая и розничная; ремонт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40.4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227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>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оптовая и розничная автотранспортными</w:t>
            </w:r>
            <w:r w:rsidRPr="001B3E24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5.8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оптовая, кроме оптовой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3.8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113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торговля</w:t>
            </w:r>
            <w:proofErr w:type="gramEnd"/>
            <w:r w:rsidRPr="001B3E24">
              <w:rPr>
                <w:rFonts w:cs="Arial"/>
                <w:sz w:val="20"/>
              </w:rPr>
              <w:t xml:space="preserve"> розничная, кроме торговли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30.8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транспортировка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17.5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4.6</w:t>
            </w:r>
          </w:p>
        </w:tc>
      </w:tr>
      <w:tr w:rsidR="00C4702D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50" w:after="5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1B3E24">
              <w:rPr>
                <w:rFonts w:cs="Arial"/>
                <w:bCs/>
                <w:sz w:val="20"/>
              </w:rPr>
              <w:t>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5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1.4</w:t>
            </w:r>
          </w:p>
        </w:tc>
      </w:tr>
      <w:tr w:rsidR="00C4702D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854997" w:rsidRDefault="00C4702D" w:rsidP="009950FD">
            <w:pPr>
              <w:autoSpaceDE w:val="0"/>
              <w:autoSpaceDN w:val="0"/>
              <w:adjustRightInd w:val="0"/>
              <w:spacing w:before="50" w:after="6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Pr="00310588" w:rsidRDefault="00C4702D" w:rsidP="009950FD">
            <w:pPr>
              <w:spacing w:before="5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Pr="00310588" w:rsidRDefault="00C4702D" w:rsidP="009950FD">
            <w:pPr>
              <w:spacing w:before="5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</w:tr>
    </w:tbl>
    <w:p w:rsidR="00C4702D" w:rsidRPr="007E43B4" w:rsidRDefault="00C4702D" w:rsidP="00C4702D">
      <w:pPr>
        <w:spacing w:before="120" w:after="120"/>
        <w:jc w:val="right"/>
        <w:rPr>
          <w:sz w:val="20"/>
        </w:rPr>
      </w:pPr>
      <w:r w:rsidRPr="007E43B4">
        <w:rPr>
          <w:sz w:val="20"/>
        </w:rPr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588"/>
        <w:gridCol w:w="1588"/>
      </w:tblGrid>
      <w:tr w:rsidR="00C4702D" w:rsidRPr="0020637E" w:rsidTr="009950FD">
        <w:trPr>
          <w:cantSplit/>
          <w:trHeight w:val="566"/>
          <w:tblHeader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D" w:rsidRPr="0020637E" w:rsidRDefault="00C4702D" w:rsidP="009950FD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D" w:rsidRPr="0020637E" w:rsidRDefault="00C4702D" w:rsidP="009950F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Количество </w:t>
            </w:r>
            <w:proofErr w:type="spellStart"/>
            <w:r w:rsidRPr="0020637E">
              <w:rPr>
                <w:rFonts w:cs="Arial"/>
                <w:sz w:val="20"/>
              </w:rPr>
              <w:t>предпри</w:t>
            </w:r>
            <w:r>
              <w:rPr>
                <w:rFonts w:cs="Arial"/>
                <w:sz w:val="20"/>
              </w:rPr>
              <w:t>-</w:t>
            </w:r>
            <w:proofErr w:type="gramStart"/>
            <w:r w:rsidRPr="0020637E">
              <w:rPr>
                <w:rFonts w:cs="Arial"/>
                <w:sz w:val="20"/>
              </w:rPr>
              <w:t>нимателей</w:t>
            </w:r>
            <w:proofErr w:type="spellEnd"/>
            <w:r w:rsidRPr="0020637E">
              <w:rPr>
                <w:rFonts w:cs="Arial"/>
                <w:sz w:val="20"/>
              </w:rPr>
              <w:t>,</w:t>
            </w:r>
            <w:r w:rsidRPr="0020637E"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D" w:rsidRPr="0020637E" w:rsidRDefault="00C4702D" w:rsidP="009950FD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 w:rsidRPr="0020637E">
              <w:rPr>
                <w:rFonts w:cs="Arial"/>
                <w:sz w:val="20"/>
              </w:rPr>
              <w:t xml:space="preserve">В % к </w:t>
            </w:r>
            <w:r w:rsidRPr="0020637E">
              <w:rPr>
                <w:rFonts w:cs="Arial"/>
                <w:sz w:val="20"/>
              </w:rPr>
              <w:br/>
              <w:t>итогу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60" w:after="4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spacing w:before="6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6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д</w:t>
            </w:r>
            <w:r w:rsidRPr="001B3E24">
              <w:rPr>
                <w:rFonts w:cs="Arial"/>
                <w:bCs/>
                <w:sz w:val="20"/>
              </w:rPr>
              <w:t>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3.6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2.4</w:t>
            </w:r>
          </w:p>
        </w:tc>
      </w:tr>
      <w:tr w:rsidR="00C4702D" w:rsidRPr="0020637E" w:rsidTr="009950FD">
        <w:trPr>
          <w:cantSplit/>
          <w:trHeight w:val="171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образование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</w:tr>
      <w:tr w:rsidR="00C4702D" w:rsidRPr="0020637E" w:rsidTr="009950FD">
        <w:trPr>
          <w:cantSplit/>
          <w:trHeight w:val="123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 здравоохранения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02D" w:rsidRPr="001B3E24" w:rsidRDefault="00C4702D" w:rsidP="009950FD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bCs/>
                <w:sz w:val="20"/>
              </w:rPr>
            </w:pPr>
            <w:proofErr w:type="gramStart"/>
            <w:r w:rsidRPr="001B3E24">
              <w:rPr>
                <w:rFonts w:cs="Arial"/>
                <w:bCs/>
                <w:sz w:val="20"/>
              </w:rPr>
              <w:t>деятельность</w:t>
            </w:r>
            <w:proofErr w:type="gramEnd"/>
            <w:r w:rsidRPr="001B3E24">
              <w:rPr>
                <w:rFonts w:cs="Arial"/>
                <w:bCs/>
                <w:sz w:val="20"/>
              </w:rPr>
              <w:t xml:space="preserve">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1B3E24">
              <w:rPr>
                <w:rFonts w:cs="Arial"/>
                <w:bCs/>
                <w:sz w:val="20"/>
              </w:rPr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40" w:after="4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0.8</w:t>
            </w:r>
          </w:p>
        </w:tc>
      </w:tr>
      <w:tr w:rsidR="00C4702D" w:rsidRPr="0020637E" w:rsidTr="009950FD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702D" w:rsidRPr="001B3E24" w:rsidRDefault="00C4702D" w:rsidP="009950FD">
            <w:pPr>
              <w:spacing w:before="40" w:after="60"/>
              <w:ind w:firstLine="72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предоставление</w:t>
            </w:r>
            <w:proofErr w:type="gramEnd"/>
            <w:r w:rsidRPr="001B3E24">
              <w:rPr>
                <w:rFonts w:cs="Arial"/>
                <w:sz w:val="20"/>
              </w:rPr>
              <w:t xml:space="preserve">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02D" w:rsidRDefault="00C4702D" w:rsidP="009950FD">
            <w:pPr>
              <w:spacing w:before="4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02D" w:rsidRDefault="00C4702D" w:rsidP="009950FD">
            <w:pPr>
              <w:spacing w:before="4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5.0</w:t>
            </w:r>
          </w:p>
        </w:tc>
      </w:tr>
    </w:tbl>
    <w:p w:rsidR="00C4702D" w:rsidRDefault="00C4702D" w:rsidP="00C4702D">
      <w:pPr>
        <w:spacing w:before="80"/>
        <w:ind w:left="170" w:hanging="170"/>
        <w:jc w:val="both"/>
        <w:rPr>
          <w:rFonts w:cs="Arial"/>
          <w:iCs/>
          <w:sz w:val="18"/>
          <w:szCs w:val="18"/>
        </w:rPr>
      </w:pPr>
      <w:r w:rsidRPr="00ED56F5">
        <w:rPr>
          <w:sz w:val="18"/>
          <w:szCs w:val="18"/>
          <w:vertAlign w:val="superscript"/>
        </w:rPr>
        <w:t>1)</w:t>
      </w:r>
      <w:r w:rsidRPr="00ED56F5">
        <w:rPr>
          <w:sz w:val="18"/>
          <w:szCs w:val="18"/>
        </w:rPr>
        <w:t xml:space="preserve"> П</w:t>
      </w:r>
      <w:r w:rsidRPr="00ED56F5">
        <w:rPr>
          <w:rFonts w:cs="Arial"/>
          <w:iCs/>
          <w:color w:val="000000"/>
          <w:sz w:val="18"/>
          <w:szCs w:val="18"/>
        </w:rPr>
        <w:t>рошедших государственную</w:t>
      </w:r>
      <w:r w:rsidRPr="00ED56F5">
        <w:rPr>
          <w:rFonts w:cs="Arial"/>
          <w:iCs/>
          <w:sz w:val="18"/>
          <w:szCs w:val="18"/>
        </w:rPr>
        <w:t xml:space="preserve"> регистрацию (перерегистрацию) в соответствии с Федеральным законом </w:t>
      </w:r>
      <w:r w:rsidRPr="00ED56F5">
        <w:rPr>
          <w:rFonts w:cs="Arial"/>
          <w:iCs/>
          <w:sz w:val="18"/>
          <w:szCs w:val="18"/>
        </w:rPr>
        <w:br/>
        <w:t xml:space="preserve">"О государственной регистрации юридических лиц и индивидуальных предпринимателей", включая </w:t>
      </w:r>
      <w:r>
        <w:rPr>
          <w:rFonts w:cs="Arial"/>
          <w:iCs/>
          <w:sz w:val="18"/>
          <w:szCs w:val="18"/>
        </w:rPr>
        <w:br/>
      </w:r>
      <w:r w:rsidRPr="00ED56F5">
        <w:rPr>
          <w:rFonts w:cs="Arial"/>
          <w:iCs/>
          <w:sz w:val="18"/>
          <w:szCs w:val="18"/>
        </w:rPr>
        <w:t xml:space="preserve">нотариусов, занимающихся частной практикой, адвокатов, осуществляющих адвокатскую деятельность </w:t>
      </w:r>
      <w:r w:rsidRPr="00ED56F5">
        <w:rPr>
          <w:rFonts w:cs="Arial"/>
          <w:iCs/>
          <w:sz w:val="18"/>
          <w:szCs w:val="18"/>
        </w:rPr>
        <w:br/>
        <w:t>индивидуально</w:t>
      </w:r>
      <w:r>
        <w:rPr>
          <w:rFonts w:cs="Arial"/>
          <w:iCs/>
          <w:sz w:val="18"/>
          <w:szCs w:val="18"/>
        </w:rPr>
        <w:t>.</w:t>
      </w:r>
    </w:p>
    <w:p w:rsidR="000E7AE0" w:rsidRDefault="000E7AE0"/>
    <w:sectPr w:rsidR="000E7AE0" w:rsidSect="00C470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2D"/>
    <w:rsid w:val="000E7AE0"/>
    <w:rsid w:val="00C4702D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04D0E-085A-48A3-A0B6-546EA26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C4702D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C470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C4702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2022-03-17T11:42:00Z</dcterms:created>
  <dcterms:modified xsi:type="dcterms:W3CDTF">2022-03-17T11:42:00Z</dcterms:modified>
</cp:coreProperties>
</file>