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1D3" w:rsidRPr="003F39FB" w:rsidRDefault="006271D3">
      <w:pPr>
        <w:jc w:val="center"/>
        <w:rPr>
          <w:b/>
          <w:color w:val="000000"/>
          <w:sz w:val="12"/>
          <w:szCs w:val="12"/>
        </w:rPr>
      </w:pPr>
    </w:p>
    <w:p w:rsidR="006271D3" w:rsidRPr="00D73CC1" w:rsidRDefault="006271D3" w:rsidP="00DA7388">
      <w:pPr>
        <w:spacing w:line="276" w:lineRule="auto"/>
        <w:jc w:val="center"/>
        <w:rPr>
          <w:color w:val="000000"/>
        </w:rPr>
      </w:pPr>
    </w:p>
    <w:p w:rsidR="00CB46E3" w:rsidRDefault="00BA2979" w:rsidP="003755EB">
      <w:pPr>
        <w:keepNext/>
        <w:autoSpaceDE w:val="0"/>
        <w:autoSpaceDN w:val="0"/>
        <w:adjustRightInd w:val="0"/>
        <w:spacing w:line="240" w:lineRule="exact"/>
        <w:rPr>
          <w:rFonts w:ascii="Times New Roman CYR" w:hAnsi="Times New Roman CYR" w:cs="Times New Roman CYR"/>
          <w:b/>
          <w:bCs/>
          <w:sz w:val="28"/>
          <w:szCs w:val="28"/>
        </w:rPr>
      </w:pPr>
      <w:r w:rsidRPr="00BA2979">
        <w:rPr>
          <w:rFonts w:ascii="Times New Roman CYR" w:hAnsi="Times New Roman CYR" w:cs="Times New Roman CYR"/>
          <w:b/>
          <w:bCs/>
          <w:sz w:val="28"/>
          <w:szCs w:val="28"/>
        </w:rPr>
        <w:t>Заключение</w:t>
      </w:r>
    </w:p>
    <w:p w:rsidR="00CB46E3" w:rsidRDefault="00BA2979" w:rsidP="003755EB">
      <w:pPr>
        <w:keepNext/>
        <w:autoSpaceDE w:val="0"/>
        <w:autoSpaceDN w:val="0"/>
        <w:adjustRightInd w:val="0"/>
        <w:spacing w:line="240" w:lineRule="exact"/>
        <w:rPr>
          <w:rFonts w:ascii="Times New Roman CYR" w:hAnsi="Times New Roman CYR" w:cs="Times New Roman CYR"/>
          <w:b/>
          <w:bCs/>
          <w:sz w:val="28"/>
          <w:szCs w:val="28"/>
        </w:rPr>
      </w:pPr>
      <w:r w:rsidRPr="00BA2979">
        <w:rPr>
          <w:rFonts w:ascii="Times New Roman CYR" w:hAnsi="Times New Roman CYR" w:cs="Times New Roman CYR"/>
          <w:b/>
          <w:bCs/>
          <w:sz w:val="28"/>
          <w:szCs w:val="28"/>
        </w:rPr>
        <w:t>Контрольно – счетной палаты</w:t>
      </w:r>
    </w:p>
    <w:p w:rsidR="00BA2979" w:rsidRPr="00BA2979" w:rsidRDefault="00BA2979" w:rsidP="003755EB">
      <w:pPr>
        <w:keepNext/>
        <w:autoSpaceDE w:val="0"/>
        <w:autoSpaceDN w:val="0"/>
        <w:adjustRightInd w:val="0"/>
        <w:spacing w:line="240" w:lineRule="exact"/>
        <w:rPr>
          <w:rFonts w:ascii="Times New Roman CYR" w:hAnsi="Times New Roman CYR" w:cs="Times New Roman CYR"/>
          <w:b/>
          <w:bCs/>
          <w:sz w:val="28"/>
          <w:szCs w:val="28"/>
        </w:rPr>
      </w:pPr>
      <w:r w:rsidRPr="00BA2979">
        <w:rPr>
          <w:rFonts w:ascii="Times New Roman CYR" w:hAnsi="Times New Roman CYR" w:cs="Times New Roman CYR"/>
          <w:b/>
          <w:bCs/>
          <w:sz w:val="28"/>
          <w:szCs w:val="28"/>
        </w:rPr>
        <w:t>Валдайского муниципального района</w:t>
      </w:r>
      <w:r w:rsidR="00DB7A6F">
        <w:rPr>
          <w:rFonts w:ascii="Times New Roman CYR" w:hAnsi="Times New Roman CYR" w:cs="Times New Roman CYR"/>
          <w:b/>
          <w:bCs/>
          <w:sz w:val="28"/>
          <w:szCs w:val="28"/>
        </w:rPr>
        <w:t xml:space="preserve"> </w:t>
      </w:r>
      <w:r w:rsidR="00810313">
        <w:rPr>
          <w:rFonts w:ascii="Times New Roman CYR" w:hAnsi="Times New Roman CYR" w:cs="Times New Roman CYR"/>
          <w:b/>
          <w:bCs/>
          <w:sz w:val="28"/>
          <w:szCs w:val="28"/>
        </w:rPr>
        <w:t>на</w:t>
      </w:r>
    </w:p>
    <w:p w:rsidR="00BA2979" w:rsidRPr="00BA2979" w:rsidRDefault="00BA2979" w:rsidP="003755EB">
      <w:pPr>
        <w:autoSpaceDE w:val="0"/>
        <w:autoSpaceDN w:val="0"/>
        <w:adjustRightInd w:val="0"/>
        <w:spacing w:line="240" w:lineRule="exact"/>
        <w:rPr>
          <w:rFonts w:ascii="Times New Roman CYR" w:hAnsi="Times New Roman CYR" w:cs="Times New Roman CYR"/>
          <w:b/>
          <w:bCs/>
          <w:sz w:val="28"/>
          <w:szCs w:val="28"/>
        </w:rPr>
      </w:pPr>
      <w:r w:rsidRPr="00BA2979">
        <w:rPr>
          <w:rFonts w:ascii="Times New Roman CYR" w:hAnsi="Times New Roman CYR" w:cs="Times New Roman CYR"/>
          <w:b/>
          <w:bCs/>
          <w:sz w:val="28"/>
          <w:szCs w:val="28"/>
        </w:rPr>
        <w:t xml:space="preserve">проект решения Думы </w:t>
      </w:r>
      <w:r w:rsidR="003E68DB">
        <w:rPr>
          <w:rFonts w:ascii="Times New Roman CYR" w:hAnsi="Times New Roman CYR" w:cs="Times New Roman CYR"/>
          <w:b/>
          <w:bCs/>
          <w:sz w:val="28"/>
          <w:szCs w:val="28"/>
        </w:rPr>
        <w:t>Валдайского муниципального района</w:t>
      </w:r>
    </w:p>
    <w:p w:rsidR="00F33E2B" w:rsidRDefault="00BA2979" w:rsidP="003755EB">
      <w:pPr>
        <w:autoSpaceDE w:val="0"/>
        <w:autoSpaceDN w:val="0"/>
        <w:adjustRightInd w:val="0"/>
        <w:spacing w:line="240" w:lineRule="exact"/>
        <w:rPr>
          <w:rFonts w:ascii="Times New Roman CYR" w:hAnsi="Times New Roman CYR" w:cs="Times New Roman CYR"/>
          <w:b/>
          <w:bCs/>
          <w:sz w:val="28"/>
          <w:szCs w:val="28"/>
        </w:rPr>
      </w:pPr>
      <w:r w:rsidRPr="00BA2979">
        <w:rPr>
          <w:b/>
          <w:bCs/>
          <w:sz w:val="28"/>
          <w:szCs w:val="28"/>
        </w:rPr>
        <w:t>«</w:t>
      </w:r>
      <w:r w:rsidRPr="00BA2979">
        <w:rPr>
          <w:rFonts w:ascii="Times New Roman CYR" w:hAnsi="Times New Roman CYR" w:cs="Times New Roman CYR"/>
          <w:b/>
          <w:bCs/>
          <w:sz w:val="28"/>
          <w:szCs w:val="28"/>
        </w:rPr>
        <w:t xml:space="preserve">О бюджете </w:t>
      </w:r>
      <w:r w:rsidR="003E68DB">
        <w:rPr>
          <w:rFonts w:ascii="Times New Roman CYR" w:hAnsi="Times New Roman CYR" w:cs="Times New Roman CYR"/>
          <w:b/>
          <w:bCs/>
          <w:sz w:val="28"/>
          <w:szCs w:val="28"/>
        </w:rPr>
        <w:t>Валдайского муниципального района</w:t>
      </w:r>
      <w:r w:rsidRPr="00BA2979">
        <w:rPr>
          <w:rFonts w:ascii="Times New Roman CYR" w:hAnsi="Times New Roman CYR" w:cs="Times New Roman CYR"/>
          <w:b/>
          <w:bCs/>
          <w:sz w:val="28"/>
          <w:szCs w:val="28"/>
        </w:rPr>
        <w:t xml:space="preserve"> на </w:t>
      </w:r>
      <w:r w:rsidR="000D33FF">
        <w:rPr>
          <w:rFonts w:ascii="Times New Roman CYR" w:hAnsi="Times New Roman CYR" w:cs="Times New Roman CYR"/>
          <w:b/>
          <w:bCs/>
          <w:sz w:val="28"/>
          <w:szCs w:val="28"/>
        </w:rPr>
        <w:t>202</w:t>
      </w:r>
      <w:r w:rsidR="006E75F7">
        <w:rPr>
          <w:rFonts w:ascii="Times New Roman CYR" w:hAnsi="Times New Roman CYR" w:cs="Times New Roman CYR"/>
          <w:b/>
          <w:bCs/>
          <w:sz w:val="28"/>
          <w:szCs w:val="28"/>
        </w:rPr>
        <w:t>1</w:t>
      </w:r>
      <w:r w:rsidRPr="00BA2979">
        <w:rPr>
          <w:rFonts w:ascii="Times New Roman CYR" w:hAnsi="Times New Roman CYR" w:cs="Times New Roman CYR"/>
          <w:b/>
          <w:bCs/>
          <w:sz w:val="28"/>
          <w:szCs w:val="28"/>
        </w:rPr>
        <w:t xml:space="preserve"> год</w:t>
      </w:r>
    </w:p>
    <w:p w:rsidR="00BA2979" w:rsidRPr="00BA2979" w:rsidRDefault="0087404F" w:rsidP="003755EB">
      <w:pPr>
        <w:autoSpaceDE w:val="0"/>
        <w:autoSpaceDN w:val="0"/>
        <w:adjustRightInd w:val="0"/>
        <w:spacing w:line="240" w:lineRule="exact"/>
        <w:rPr>
          <w:b/>
          <w:bCs/>
          <w:sz w:val="28"/>
          <w:szCs w:val="28"/>
        </w:rPr>
      </w:pPr>
      <w:r>
        <w:rPr>
          <w:rFonts w:ascii="Times New Roman CYR" w:hAnsi="Times New Roman CYR" w:cs="Times New Roman CYR"/>
          <w:b/>
          <w:bCs/>
          <w:sz w:val="28"/>
          <w:szCs w:val="28"/>
        </w:rPr>
        <w:t>и на плановый период 202</w:t>
      </w:r>
      <w:r w:rsidR="006E75F7">
        <w:rPr>
          <w:rFonts w:ascii="Times New Roman CYR" w:hAnsi="Times New Roman CYR" w:cs="Times New Roman CYR"/>
          <w:b/>
          <w:bCs/>
          <w:sz w:val="28"/>
          <w:szCs w:val="28"/>
        </w:rPr>
        <w:t>2</w:t>
      </w:r>
      <w:r w:rsidR="008F16F9">
        <w:rPr>
          <w:rFonts w:ascii="Times New Roman CYR" w:hAnsi="Times New Roman CYR" w:cs="Times New Roman CYR"/>
          <w:b/>
          <w:bCs/>
          <w:sz w:val="28"/>
          <w:szCs w:val="28"/>
        </w:rPr>
        <w:t xml:space="preserve"> – 202</w:t>
      </w:r>
      <w:r w:rsidR="0075036B">
        <w:rPr>
          <w:rFonts w:ascii="Times New Roman CYR" w:hAnsi="Times New Roman CYR" w:cs="Times New Roman CYR"/>
          <w:b/>
          <w:bCs/>
          <w:sz w:val="28"/>
          <w:szCs w:val="28"/>
        </w:rPr>
        <w:t>3</w:t>
      </w:r>
      <w:r w:rsidR="00F33E2B">
        <w:rPr>
          <w:rFonts w:ascii="Times New Roman CYR" w:hAnsi="Times New Roman CYR" w:cs="Times New Roman CYR"/>
          <w:b/>
          <w:bCs/>
          <w:sz w:val="28"/>
          <w:szCs w:val="28"/>
        </w:rPr>
        <w:t xml:space="preserve"> г.г.</w:t>
      </w:r>
      <w:r w:rsidR="00BA2979" w:rsidRPr="00BA2979">
        <w:rPr>
          <w:b/>
          <w:bCs/>
          <w:sz w:val="28"/>
          <w:szCs w:val="28"/>
        </w:rPr>
        <w:t>»</w:t>
      </w:r>
    </w:p>
    <w:p w:rsidR="009839AB" w:rsidRDefault="009839AB" w:rsidP="00BA2979">
      <w:pPr>
        <w:widowControl w:val="0"/>
        <w:autoSpaceDE w:val="0"/>
        <w:autoSpaceDN w:val="0"/>
        <w:adjustRightInd w:val="0"/>
        <w:rPr>
          <w:rFonts w:ascii="Times New Roman CYR" w:hAnsi="Times New Roman CYR" w:cs="Times New Roman CYR"/>
          <w:b/>
          <w:bCs/>
          <w:sz w:val="28"/>
          <w:szCs w:val="28"/>
        </w:rPr>
      </w:pPr>
    </w:p>
    <w:p w:rsidR="00BA2979" w:rsidRPr="00BA2979" w:rsidRDefault="00BA2979" w:rsidP="00BA2979">
      <w:pPr>
        <w:widowControl w:val="0"/>
        <w:autoSpaceDE w:val="0"/>
        <w:autoSpaceDN w:val="0"/>
        <w:adjustRightInd w:val="0"/>
        <w:rPr>
          <w:rFonts w:ascii="Times New Roman CYR" w:hAnsi="Times New Roman CYR" w:cs="Times New Roman CYR"/>
          <w:b/>
          <w:bCs/>
          <w:sz w:val="28"/>
          <w:szCs w:val="28"/>
        </w:rPr>
      </w:pPr>
      <w:r w:rsidRPr="00BA2979">
        <w:rPr>
          <w:rFonts w:ascii="Times New Roman CYR" w:hAnsi="Times New Roman CYR" w:cs="Times New Roman CYR"/>
          <w:b/>
          <w:bCs/>
          <w:sz w:val="28"/>
          <w:szCs w:val="28"/>
        </w:rPr>
        <w:t xml:space="preserve">г. Валдай                                                                          </w:t>
      </w:r>
      <w:r w:rsidR="00F33E2B">
        <w:rPr>
          <w:rFonts w:ascii="Times New Roman CYR" w:hAnsi="Times New Roman CYR" w:cs="Times New Roman CYR"/>
          <w:b/>
          <w:bCs/>
          <w:sz w:val="28"/>
          <w:szCs w:val="28"/>
        </w:rPr>
        <w:t xml:space="preserve"> </w:t>
      </w:r>
      <w:r w:rsidR="0098093E">
        <w:rPr>
          <w:rFonts w:ascii="Times New Roman CYR" w:hAnsi="Times New Roman CYR" w:cs="Times New Roman CYR"/>
          <w:b/>
          <w:bCs/>
          <w:sz w:val="28"/>
          <w:szCs w:val="28"/>
        </w:rPr>
        <w:t xml:space="preserve">                             </w:t>
      </w:r>
      <w:r w:rsidR="00AE60F6">
        <w:rPr>
          <w:rFonts w:ascii="Times New Roman CYR" w:hAnsi="Times New Roman CYR" w:cs="Times New Roman CYR"/>
          <w:b/>
          <w:bCs/>
          <w:sz w:val="28"/>
          <w:szCs w:val="28"/>
        </w:rPr>
        <w:t>1</w:t>
      </w:r>
      <w:r w:rsidR="00407BBB">
        <w:rPr>
          <w:rFonts w:ascii="Times New Roman CYR" w:hAnsi="Times New Roman CYR" w:cs="Times New Roman CYR"/>
          <w:b/>
          <w:bCs/>
          <w:sz w:val="28"/>
          <w:szCs w:val="28"/>
        </w:rPr>
        <w:t>1.</w:t>
      </w:r>
      <w:r w:rsidR="00810313">
        <w:rPr>
          <w:rFonts w:ascii="Times New Roman CYR" w:hAnsi="Times New Roman CYR" w:cs="Times New Roman CYR"/>
          <w:b/>
          <w:bCs/>
          <w:sz w:val="28"/>
          <w:szCs w:val="28"/>
        </w:rPr>
        <w:t>1</w:t>
      </w:r>
      <w:r w:rsidR="003E68DB">
        <w:rPr>
          <w:rFonts w:ascii="Times New Roman CYR" w:hAnsi="Times New Roman CYR" w:cs="Times New Roman CYR"/>
          <w:b/>
          <w:bCs/>
          <w:sz w:val="28"/>
          <w:szCs w:val="28"/>
        </w:rPr>
        <w:t>2</w:t>
      </w:r>
      <w:r w:rsidR="00F33E2B">
        <w:rPr>
          <w:rFonts w:ascii="Times New Roman CYR" w:hAnsi="Times New Roman CYR" w:cs="Times New Roman CYR"/>
          <w:b/>
          <w:bCs/>
          <w:sz w:val="28"/>
          <w:szCs w:val="28"/>
        </w:rPr>
        <w:t xml:space="preserve">. </w:t>
      </w:r>
      <w:r w:rsidRPr="00BA2979">
        <w:rPr>
          <w:rFonts w:ascii="Times New Roman CYR" w:hAnsi="Times New Roman CYR" w:cs="Times New Roman CYR"/>
          <w:b/>
          <w:bCs/>
          <w:sz w:val="28"/>
          <w:szCs w:val="28"/>
        </w:rPr>
        <w:t>20</w:t>
      </w:r>
      <w:r w:rsidR="0075036B">
        <w:rPr>
          <w:rFonts w:ascii="Times New Roman CYR" w:hAnsi="Times New Roman CYR" w:cs="Times New Roman CYR"/>
          <w:b/>
          <w:bCs/>
          <w:sz w:val="28"/>
          <w:szCs w:val="28"/>
        </w:rPr>
        <w:t>20</w:t>
      </w:r>
      <w:r w:rsidR="00F8170D">
        <w:rPr>
          <w:rFonts w:ascii="Times New Roman CYR" w:hAnsi="Times New Roman CYR" w:cs="Times New Roman CYR"/>
          <w:b/>
          <w:bCs/>
          <w:sz w:val="28"/>
          <w:szCs w:val="28"/>
        </w:rPr>
        <w:t xml:space="preserve"> </w:t>
      </w:r>
      <w:r w:rsidRPr="00BA2979">
        <w:rPr>
          <w:rFonts w:ascii="Times New Roman CYR" w:hAnsi="Times New Roman CYR" w:cs="Times New Roman CYR"/>
          <w:b/>
          <w:bCs/>
          <w:sz w:val="28"/>
          <w:szCs w:val="28"/>
        </w:rPr>
        <w:t xml:space="preserve">г. </w:t>
      </w:r>
    </w:p>
    <w:p w:rsidR="00BA2979" w:rsidRDefault="00BA2979" w:rsidP="00BA2979">
      <w:pPr>
        <w:widowControl w:val="0"/>
        <w:autoSpaceDE w:val="0"/>
        <w:autoSpaceDN w:val="0"/>
        <w:adjustRightInd w:val="0"/>
        <w:rPr>
          <w:b/>
          <w:bCs/>
          <w:sz w:val="28"/>
          <w:szCs w:val="28"/>
        </w:rPr>
      </w:pPr>
    </w:p>
    <w:p w:rsidR="005C6474" w:rsidRDefault="005C6474" w:rsidP="00633BB0">
      <w:pPr>
        <w:autoSpaceDE w:val="0"/>
        <w:autoSpaceDN w:val="0"/>
        <w:adjustRightInd w:val="0"/>
        <w:ind w:firstLine="708"/>
        <w:jc w:val="both"/>
        <w:rPr>
          <w:color w:val="000000"/>
          <w:sz w:val="28"/>
          <w:szCs w:val="28"/>
        </w:rPr>
      </w:pPr>
    </w:p>
    <w:p w:rsidR="005C6474" w:rsidRPr="00E54D09" w:rsidRDefault="00C171E0" w:rsidP="005C6474">
      <w:pPr>
        <w:autoSpaceDE w:val="0"/>
        <w:autoSpaceDN w:val="0"/>
        <w:adjustRightInd w:val="0"/>
        <w:jc w:val="both"/>
        <w:rPr>
          <w:sz w:val="28"/>
          <w:szCs w:val="28"/>
        </w:rPr>
      </w:pPr>
      <w:r>
        <w:rPr>
          <w:sz w:val="28"/>
          <w:szCs w:val="28"/>
        </w:rPr>
        <w:t xml:space="preserve">      </w:t>
      </w:r>
      <w:r w:rsidR="005C6474" w:rsidRPr="0036645A">
        <w:rPr>
          <w:sz w:val="28"/>
          <w:szCs w:val="28"/>
        </w:rPr>
        <w:t>При проведении экспертизы</w:t>
      </w:r>
      <w:r w:rsidR="005C6474" w:rsidRPr="00E54D09">
        <w:rPr>
          <w:sz w:val="28"/>
          <w:szCs w:val="28"/>
        </w:rPr>
        <w:t xml:space="preserve"> проекта бюджета и подготовке Заключения </w:t>
      </w:r>
      <w:r w:rsidR="005C6474">
        <w:rPr>
          <w:sz w:val="28"/>
          <w:szCs w:val="28"/>
        </w:rPr>
        <w:t xml:space="preserve">Контрольно – счетная палата Валдайского муниципального района  (далее – Контрольно - счетная палата) </w:t>
      </w:r>
      <w:r w:rsidR="005C6474" w:rsidRPr="00E54D09">
        <w:rPr>
          <w:sz w:val="28"/>
          <w:szCs w:val="28"/>
        </w:rPr>
        <w:t xml:space="preserve">основывалась на соответствии проекта закона проекту </w:t>
      </w:r>
      <w:r w:rsidR="005C6474">
        <w:rPr>
          <w:rFonts w:ascii="Times New Roman CYR" w:hAnsi="Times New Roman CYR" w:cs="Times New Roman CYR"/>
          <w:bCs/>
          <w:iCs/>
          <w:sz w:val="28"/>
          <w:szCs w:val="28"/>
        </w:rPr>
        <w:t>Областного закона Новгородской области «Об областном бюджете на 2021 год на плановый период 2022– 2023 г.г.»</w:t>
      </w:r>
      <w:r w:rsidR="005C6474">
        <w:rPr>
          <w:bCs/>
          <w:iCs/>
          <w:sz w:val="28"/>
          <w:szCs w:val="28"/>
        </w:rPr>
        <w:t xml:space="preserve">, </w:t>
      </w:r>
      <w:r w:rsidR="00100F1D">
        <w:rPr>
          <w:sz w:val="28"/>
          <w:szCs w:val="28"/>
        </w:rPr>
        <w:t>рассмотренному</w:t>
      </w:r>
      <w:r w:rsidR="005C6474">
        <w:rPr>
          <w:sz w:val="28"/>
          <w:szCs w:val="28"/>
        </w:rPr>
        <w:t xml:space="preserve"> в первом чтении</w:t>
      </w:r>
      <w:r w:rsidR="005C6474" w:rsidRPr="00716DB4">
        <w:rPr>
          <w:sz w:val="28"/>
          <w:szCs w:val="28"/>
        </w:rPr>
        <w:t xml:space="preserve"> </w:t>
      </w:r>
      <w:r w:rsidR="00100F1D">
        <w:rPr>
          <w:sz w:val="28"/>
          <w:szCs w:val="28"/>
        </w:rPr>
        <w:t>Новгородской областной Думой</w:t>
      </w:r>
      <w:r w:rsidR="005C6474" w:rsidRPr="00716DB4">
        <w:rPr>
          <w:sz w:val="28"/>
          <w:szCs w:val="28"/>
        </w:rPr>
        <w:t xml:space="preserve"> (далее – проект </w:t>
      </w:r>
      <w:r w:rsidR="00100F1D">
        <w:rPr>
          <w:sz w:val="28"/>
          <w:szCs w:val="28"/>
        </w:rPr>
        <w:t>областного</w:t>
      </w:r>
      <w:r w:rsidR="005C6474" w:rsidRPr="00716DB4">
        <w:rPr>
          <w:sz w:val="28"/>
          <w:szCs w:val="28"/>
        </w:rPr>
        <w:t xml:space="preserve"> бюд</w:t>
      </w:r>
      <w:r w:rsidR="005C6474" w:rsidRPr="00E54D09">
        <w:rPr>
          <w:sz w:val="28"/>
          <w:szCs w:val="28"/>
        </w:rPr>
        <w:t xml:space="preserve">жета), Прогнозу социально-экономического развития </w:t>
      </w:r>
      <w:r w:rsidR="00100F1D">
        <w:rPr>
          <w:sz w:val="28"/>
          <w:szCs w:val="28"/>
        </w:rPr>
        <w:t>Валдайского муниципального района</w:t>
      </w:r>
      <w:r w:rsidR="005C6474" w:rsidRPr="00E54D09">
        <w:rPr>
          <w:sz w:val="28"/>
          <w:szCs w:val="28"/>
        </w:rPr>
        <w:t xml:space="preserve"> на </w:t>
      </w:r>
      <w:r w:rsidR="005C6474">
        <w:rPr>
          <w:sz w:val="28"/>
          <w:szCs w:val="28"/>
        </w:rPr>
        <w:t>202</w:t>
      </w:r>
      <w:r w:rsidR="00100F1D">
        <w:rPr>
          <w:sz w:val="28"/>
          <w:szCs w:val="28"/>
        </w:rPr>
        <w:t>1</w:t>
      </w:r>
      <w:r w:rsidR="005C6474">
        <w:rPr>
          <w:sz w:val="28"/>
          <w:szCs w:val="28"/>
        </w:rPr>
        <w:t>-202</w:t>
      </w:r>
      <w:r w:rsidR="00100F1D">
        <w:rPr>
          <w:sz w:val="28"/>
          <w:szCs w:val="28"/>
        </w:rPr>
        <w:t>3</w:t>
      </w:r>
      <w:r w:rsidR="005C6474">
        <w:rPr>
          <w:sz w:val="28"/>
          <w:szCs w:val="28"/>
        </w:rPr>
        <w:t xml:space="preserve"> годы</w:t>
      </w:r>
      <w:r w:rsidR="005C6474" w:rsidRPr="00E54D09">
        <w:rPr>
          <w:sz w:val="28"/>
          <w:szCs w:val="28"/>
        </w:rPr>
        <w:t xml:space="preserve"> (далее – Прогноз</w:t>
      </w:r>
      <w:r w:rsidR="00100F1D">
        <w:rPr>
          <w:sz w:val="28"/>
          <w:szCs w:val="28"/>
        </w:rPr>
        <w:t xml:space="preserve"> </w:t>
      </w:r>
      <w:r w:rsidR="005C6474" w:rsidRPr="00E54D09">
        <w:rPr>
          <w:sz w:val="28"/>
          <w:szCs w:val="28"/>
        </w:rPr>
        <w:t xml:space="preserve">социально-экономического развития), Основным направлениям бюджетной </w:t>
      </w:r>
      <w:r w:rsidR="005C6474">
        <w:rPr>
          <w:sz w:val="28"/>
          <w:szCs w:val="28"/>
        </w:rPr>
        <w:t xml:space="preserve">и налоговой </w:t>
      </w:r>
      <w:r w:rsidR="005C6474" w:rsidRPr="00E54D09">
        <w:rPr>
          <w:sz w:val="28"/>
          <w:szCs w:val="28"/>
        </w:rPr>
        <w:t xml:space="preserve">политики </w:t>
      </w:r>
      <w:r w:rsidR="00100F1D">
        <w:rPr>
          <w:sz w:val="28"/>
          <w:szCs w:val="28"/>
        </w:rPr>
        <w:t xml:space="preserve">Валдайского муниципального района </w:t>
      </w:r>
      <w:r w:rsidR="005C6474" w:rsidRPr="00E54D09">
        <w:rPr>
          <w:sz w:val="28"/>
          <w:szCs w:val="28"/>
        </w:rPr>
        <w:t>на 20</w:t>
      </w:r>
      <w:r w:rsidR="005C6474">
        <w:rPr>
          <w:sz w:val="28"/>
          <w:szCs w:val="28"/>
        </w:rPr>
        <w:t>2</w:t>
      </w:r>
      <w:r w:rsidR="00100F1D">
        <w:rPr>
          <w:sz w:val="28"/>
          <w:szCs w:val="28"/>
        </w:rPr>
        <w:t>1</w:t>
      </w:r>
      <w:r w:rsidR="005C6474" w:rsidRPr="00E54D09">
        <w:rPr>
          <w:sz w:val="28"/>
          <w:szCs w:val="28"/>
        </w:rPr>
        <w:t xml:space="preserve"> год и </w:t>
      </w:r>
      <w:r w:rsidR="005C6474">
        <w:rPr>
          <w:sz w:val="28"/>
          <w:szCs w:val="28"/>
        </w:rPr>
        <w:t xml:space="preserve">на </w:t>
      </w:r>
      <w:r w:rsidR="005C6474" w:rsidRPr="00E54D09">
        <w:rPr>
          <w:sz w:val="28"/>
          <w:szCs w:val="28"/>
        </w:rPr>
        <w:t>плановый период 20</w:t>
      </w:r>
      <w:r w:rsidR="005C6474">
        <w:rPr>
          <w:sz w:val="28"/>
          <w:szCs w:val="28"/>
        </w:rPr>
        <w:t>2</w:t>
      </w:r>
      <w:r w:rsidR="00100F1D">
        <w:rPr>
          <w:sz w:val="28"/>
          <w:szCs w:val="28"/>
        </w:rPr>
        <w:t>2</w:t>
      </w:r>
      <w:r w:rsidR="005C6474" w:rsidRPr="00E54D09">
        <w:rPr>
          <w:sz w:val="28"/>
          <w:szCs w:val="28"/>
        </w:rPr>
        <w:t xml:space="preserve"> и 20</w:t>
      </w:r>
      <w:r w:rsidR="005C6474">
        <w:rPr>
          <w:sz w:val="28"/>
          <w:szCs w:val="28"/>
        </w:rPr>
        <w:t>2</w:t>
      </w:r>
      <w:r w:rsidR="00100F1D">
        <w:rPr>
          <w:sz w:val="28"/>
          <w:szCs w:val="28"/>
        </w:rPr>
        <w:t>3</w:t>
      </w:r>
      <w:r w:rsidR="005C6474" w:rsidRPr="00E54D09">
        <w:rPr>
          <w:sz w:val="28"/>
          <w:szCs w:val="28"/>
        </w:rPr>
        <w:t xml:space="preserve"> годов (далее – Основные направления бюджетной </w:t>
      </w:r>
      <w:r w:rsidR="005C6474">
        <w:rPr>
          <w:sz w:val="28"/>
          <w:szCs w:val="28"/>
        </w:rPr>
        <w:t xml:space="preserve">и налоговой </w:t>
      </w:r>
      <w:r w:rsidR="005C6474" w:rsidRPr="00E54D09">
        <w:rPr>
          <w:sz w:val="28"/>
          <w:szCs w:val="28"/>
        </w:rPr>
        <w:t xml:space="preserve">политики). </w:t>
      </w:r>
    </w:p>
    <w:p w:rsidR="009A36BB" w:rsidRDefault="009A36BB" w:rsidP="009A36BB">
      <w:pPr>
        <w:jc w:val="both"/>
        <w:rPr>
          <w:sz w:val="28"/>
          <w:szCs w:val="28"/>
        </w:rPr>
      </w:pPr>
      <w:r>
        <w:rPr>
          <w:sz w:val="28"/>
          <w:szCs w:val="28"/>
        </w:rPr>
        <w:t xml:space="preserve">        </w:t>
      </w:r>
      <w:r>
        <w:rPr>
          <w:bCs/>
          <w:color w:val="000000"/>
          <w:sz w:val="28"/>
          <w:szCs w:val="28"/>
        </w:rPr>
        <w:t xml:space="preserve">Целями </w:t>
      </w:r>
      <w:r>
        <w:rPr>
          <w:bCs/>
          <w:sz w:val="28"/>
          <w:szCs w:val="28"/>
        </w:rPr>
        <w:t>предварительного контроля</w:t>
      </w:r>
      <w:r w:rsidRPr="00AA5C47">
        <w:rPr>
          <w:bCs/>
          <w:sz w:val="28"/>
          <w:szCs w:val="28"/>
        </w:rPr>
        <w:t xml:space="preserve"> формирования бюджета</w:t>
      </w:r>
      <w:r>
        <w:rPr>
          <w:bCs/>
          <w:sz w:val="28"/>
          <w:szCs w:val="28"/>
        </w:rPr>
        <w:t xml:space="preserve"> </w:t>
      </w:r>
      <w:r w:rsidRPr="00517B43">
        <w:rPr>
          <w:bCs/>
          <w:color w:val="000000"/>
          <w:sz w:val="28"/>
          <w:szCs w:val="28"/>
        </w:rPr>
        <w:t>является</w:t>
      </w:r>
      <w:r w:rsidRPr="00517B43">
        <w:rPr>
          <w:color w:val="000000"/>
          <w:sz w:val="28"/>
          <w:szCs w:val="28"/>
        </w:rPr>
        <w:t xml:space="preserve"> </w:t>
      </w:r>
      <w:r>
        <w:rPr>
          <w:color w:val="000000"/>
          <w:sz w:val="28"/>
          <w:szCs w:val="28"/>
        </w:rPr>
        <w:t>установл</w:t>
      </w:r>
      <w:r w:rsidRPr="00517B43">
        <w:rPr>
          <w:color w:val="000000"/>
          <w:sz w:val="28"/>
          <w:szCs w:val="28"/>
        </w:rPr>
        <w:t xml:space="preserve">ение </w:t>
      </w:r>
      <w:r>
        <w:rPr>
          <w:bCs/>
          <w:sz w:val="28"/>
          <w:szCs w:val="28"/>
        </w:rPr>
        <w:t>соответствия формирования бюджета законодательству Российской Федерации, Новгородской области и</w:t>
      </w:r>
      <w:r w:rsidRPr="00122ED1">
        <w:rPr>
          <w:color w:val="000000"/>
          <w:sz w:val="28"/>
          <w:szCs w:val="28"/>
        </w:rPr>
        <w:t xml:space="preserve"> </w:t>
      </w:r>
      <w:r>
        <w:rPr>
          <w:color w:val="000000"/>
          <w:sz w:val="28"/>
          <w:szCs w:val="28"/>
        </w:rPr>
        <w:t>муниципального образования Валдайского муниципального района</w:t>
      </w:r>
      <w:r>
        <w:rPr>
          <w:bCs/>
          <w:sz w:val="28"/>
          <w:szCs w:val="28"/>
        </w:rPr>
        <w:t xml:space="preserve">, а также определение обоснованности его </w:t>
      </w:r>
      <w:r>
        <w:rPr>
          <w:sz w:val="28"/>
          <w:szCs w:val="28"/>
        </w:rPr>
        <w:t>показателей.</w:t>
      </w:r>
    </w:p>
    <w:p w:rsidR="009A36BB" w:rsidRDefault="009A36BB" w:rsidP="009A36BB">
      <w:pPr>
        <w:jc w:val="both"/>
        <w:rPr>
          <w:color w:val="000000"/>
          <w:sz w:val="28"/>
          <w:szCs w:val="28"/>
        </w:rPr>
      </w:pPr>
    </w:p>
    <w:p w:rsidR="00B93A05" w:rsidRPr="009E65B7" w:rsidRDefault="00AD5E42" w:rsidP="00B93A05">
      <w:pPr>
        <w:autoSpaceDE w:val="0"/>
        <w:autoSpaceDN w:val="0"/>
        <w:adjustRightInd w:val="0"/>
        <w:jc w:val="both"/>
        <w:rPr>
          <w:b/>
          <w:sz w:val="28"/>
          <w:szCs w:val="28"/>
        </w:rPr>
      </w:pPr>
      <w:r>
        <w:rPr>
          <w:b/>
          <w:sz w:val="28"/>
          <w:szCs w:val="28"/>
        </w:rPr>
        <w:t>Соблюдение процедур</w:t>
      </w:r>
    </w:p>
    <w:p w:rsidR="00B93A05" w:rsidRDefault="00B93A05" w:rsidP="00B93A05">
      <w:pPr>
        <w:autoSpaceDE w:val="0"/>
        <w:autoSpaceDN w:val="0"/>
        <w:adjustRightInd w:val="0"/>
        <w:jc w:val="both"/>
        <w:rPr>
          <w:sz w:val="28"/>
          <w:szCs w:val="28"/>
        </w:rPr>
      </w:pPr>
    </w:p>
    <w:p w:rsidR="008140B2" w:rsidRPr="00E13E49" w:rsidRDefault="00B93A05" w:rsidP="00BA2979">
      <w:pPr>
        <w:autoSpaceDE w:val="0"/>
        <w:autoSpaceDN w:val="0"/>
        <w:adjustRightInd w:val="0"/>
        <w:jc w:val="both"/>
        <w:rPr>
          <w:rFonts w:ascii="Times New Roman CYR" w:hAnsi="Times New Roman CYR" w:cs="Times New Roman CYR"/>
          <w:sz w:val="28"/>
          <w:szCs w:val="28"/>
        </w:rPr>
      </w:pPr>
      <w:r>
        <w:rPr>
          <w:sz w:val="28"/>
          <w:szCs w:val="28"/>
        </w:rPr>
        <w:t xml:space="preserve">     </w:t>
      </w:r>
      <w:r w:rsidR="008F4F06">
        <w:rPr>
          <w:sz w:val="28"/>
          <w:szCs w:val="28"/>
        </w:rPr>
        <w:t xml:space="preserve">   </w:t>
      </w:r>
      <w:r>
        <w:rPr>
          <w:sz w:val="28"/>
          <w:szCs w:val="28"/>
        </w:rPr>
        <w:t xml:space="preserve"> </w:t>
      </w:r>
      <w:r w:rsidR="00F377B3">
        <w:rPr>
          <w:sz w:val="28"/>
          <w:szCs w:val="28"/>
        </w:rPr>
        <w:t xml:space="preserve"> </w:t>
      </w:r>
      <w:r>
        <w:rPr>
          <w:sz w:val="28"/>
          <w:szCs w:val="28"/>
        </w:rPr>
        <w:t xml:space="preserve">Проект Решения о бюджете </w:t>
      </w:r>
      <w:r w:rsidR="003E68DB">
        <w:rPr>
          <w:sz w:val="28"/>
          <w:szCs w:val="28"/>
        </w:rPr>
        <w:t>Валдайского муниципального района</w:t>
      </w:r>
      <w:r w:rsidR="00F377B3">
        <w:rPr>
          <w:sz w:val="28"/>
          <w:szCs w:val="28"/>
        </w:rPr>
        <w:t xml:space="preserve"> представлен в адрес палаты 1</w:t>
      </w:r>
      <w:r w:rsidR="006A6B9B">
        <w:rPr>
          <w:sz w:val="28"/>
          <w:szCs w:val="28"/>
        </w:rPr>
        <w:t>6</w:t>
      </w:r>
      <w:r w:rsidR="00F377B3">
        <w:rPr>
          <w:sz w:val="28"/>
          <w:szCs w:val="28"/>
        </w:rPr>
        <w:t xml:space="preserve"> ноября 20</w:t>
      </w:r>
      <w:r w:rsidR="006A6B9B">
        <w:rPr>
          <w:sz w:val="28"/>
          <w:szCs w:val="28"/>
        </w:rPr>
        <w:t>20</w:t>
      </w:r>
      <w:r w:rsidR="008231C1">
        <w:rPr>
          <w:sz w:val="28"/>
          <w:szCs w:val="28"/>
        </w:rPr>
        <w:t xml:space="preserve"> года, в срок, установленный бюджетным законодательством. </w:t>
      </w:r>
      <w:r>
        <w:rPr>
          <w:sz w:val="28"/>
          <w:szCs w:val="28"/>
        </w:rPr>
        <w:t xml:space="preserve"> </w:t>
      </w:r>
      <w:r>
        <w:rPr>
          <w:rFonts w:ascii="Times New Roman CYR" w:hAnsi="Times New Roman CYR" w:cs="Times New Roman CYR"/>
          <w:sz w:val="28"/>
          <w:szCs w:val="28"/>
        </w:rPr>
        <w:t xml:space="preserve">Проект </w:t>
      </w:r>
      <w:r w:rsidRPr="00BA2979">
        <w:rPr>
          <w:rFonts w:ascii="Times New Roman CYR" w:hAnsi="Times New Roman CYR" w:cs="Times New Roman CYR"/>
          <w:sz w:val="28"/>
          <w:szCs w:val="28"/>
        </w:rPr>
        <w:t xml:space="preserve">предусматривает вступление в силу </w:t>
      </w:r>
      <w:r w:rsidRPr="00E13E49">
        <w:rPr>
          <w:rFonts w:ascii="Times New Roman CYR" w:hAnsi="Times New Roman CYR" w:cs="Times New Roman CYR"/>
          <w:sz w:val="28"/>
          <w:szCs w:val="28"/>
        </w:rPr>
        <w:t>решения с 01 января очередного финансового года, требования ст. 187 БК РФ соблюдены.</w:t>
      </w:r>
    </w:p>
    <w:p w:rsidR="00C648F8" w:rsidRPr="00C648F8" w:rsidRDefault="008F4F06" w:rsidP="00C648F8">
      <w:pPr>
        <w:autoSpaceDE w:val="0"/>
        <w:autoSpaceDN w:val="0"/>
        <w:adjustRightInd w:val="0"/>
        <w:ind w:firstLine="540"/>
        <w:jc w:val="both"/>
        <w:rPr>
          <w:rFonts w:ascii="Times New Roman CYR" w:hAnsi="Times New Roman CYR" w:cs="Times New Roman CYR"/>
          <w:iCs/>
          <w:sz w:val="28"/>
          <w:szCs w:val="28"/>
        </w:rPr>
      </w:pPr>
      <w:r>
        <w:rPr>
          <w:rFonts w:ascii="Times New Roman CYR" w:hAnsi="Times New Roman CYR" w:cs="Times New Roman CYR"/>
          <w:iCs/>
          <w:sz w:val="28"/>
          <w:szCs w:val="28"/>
        </w:rPr>
        <w:t xml:space="preserve"> </w:t>
      </w:r>
      <w:r w:rsidR="00F377B3">
        <w:rPr>
          <w:rFonts w:ascii="Times New Roman CYR" w:hAnsi="Times New Roman CYR" w:cs="Times New Roman CYR"/>
          <w:iCs/>
          <w:sz w:val="28"/>
          <w:szCs w:val="28"/>
        </w:rPr>
        <w:t xml:space="preserve"> </w:t>
      </w:r>
      <w:r w:rsidR="00C648F8" w:rsidRPr="00D248D9">
        <w:rPr>
          <w:sz w:val="28"/>
          <w:szCs w:val="28"/>
        </w:rPr>
        <w:t>П</w:t>
      </w:r>
      <w:r w:rsidR="00C648F8" w:rsidRPr="00D248D9">
        <w:rPr>
          <w:rFonts w:ascii="Times New Roman CYR" w:hAnsi="Times New Roman CYR" w:cs="Times New Roman CYR"/>
          <w:sz w:val="28"/>
          <w:szCs w:val="28"/>
        </w:rPr>
        <w:t xml:space="preserve">убличные слушания, предусмотренные Уставом </w:t>
      </w:r>
      <w:r w:rsidR="003E68DB">
        <w:rPr>
          <w:rFonts w:ascii="Times New Roman CYR" w:hAnsi="Times New Roman CYR" w:cs="Times New Roman CYR"/>
          <w:sz w:val="28"/>
          <w:szCs w:val="28"/>
        </w:rPr>
        <w:t>Валдайского муниципального района</w:t>
      </w:r>
      <w:r w:rsidR="00C648F8" w:rsidRPr="00D248D9">
        <w:rPr>
          <w:rFonts w:ascii="Times New Roman CYR" w:hAnsi="Times New Roman CYR" w:cs="Times New Roman CYR"/>
          <w:sz w:val="28"/>
          <w:szCs w:val="28"/>
        </w:rPr>
        <w:t xml:space="preserve"> и Федеральным законом от 06.10.2003 г. №131 – ФЗ «Об общих принципах организации местного самоуправления в Российской Федерации», по проекту решения о бюджете назначены в соответствии с Постановлени</w:t>
      </w:r>
      <w:r w:rsidR="00F377B3">
        <w:rPr>
          <w:rFonts w:ascii="Times New Roman CYR" w:hAnsi="Times New Roman CYR" w:cs="Times New Roman CYR"/>
          <w:sz w:val="28"/>
          <w:szCs w:val="28"/>
        </w:rPr>
        <w:t>ем А</w:t>
      </w:r>
      <w:r w:rsidR="00D248D9" w:rsidRPr="00D248D9">
        <w:rPr>
          <w:rFonts w:ascii="Times New Roman CYR" w:hAnsi="Times New Roman CYR" w:cs="Times New Roman CYR"/>
          <w:sz w:val="28"/>
          <w:szCs w:val="28"/>
        </w:rPr>
        <w:t xml:space="preserve">дминистрации </w:t>
      </w:r>
      <w:r w:rsidR="00986600">
        <w:rPr>
          <w:rFonts w:ascii="Times New Roman CYR" w:hAnsi="Times New Roman CYR" w:cs="Times New Roman CYR"/>
          <w:sz w:val="28"/>
          <w:szCs w:val="28"/>
        </w:rPr>
        <w:t xml:space="preserve">района № </w:t>
      </w:r>
      <w:r w:rsidR="00CB1853">
        <w:rPr>
          <w:rFonts w:ascii="Times New Roman CYR" w:hAnsi="Times New Roman CYR" w:cs="Times New Roman CYR"/>
          <w:sz w:val="28"/>
          <w:szCs w:val="28"/>
        </w:rPr>
        <w:t>1755</w:t>
      </w:r>
      <w:r w:rsidR="00D248D9" w:rsidRPr="00D248D9">
        <w:rPr>
          <w:rFonts w:ascii="Times New Roman CYR" w:hAnsi="Times New Roman CYR" w:cs="Times New Roman CYR"/>
          <w:sz w:val="28"/>
          <w:szCs w:val="28"/>
        </w:rPr>
        <w:t xml:space="preserve"> от </w:t>
      </w:r>
      <w:r w:rsidR="00CB1853">
        <w:rPr>
          <w:rFonts w:ascii="Times New Roman CYR" w:hAnsi="Times New Roman CYR" w:cs="Times New Roman CYR"/>
          <w:sz w:val="28"/>
          <w:szCs w:val="28"/>
        </w:rPr>
        <w:t>13</w:t>
      </w:r>
      <w:r w:rsidR="00C648F8" w:rsidRPr="00D248D9">
        <w:rPr>
          <w:rFonts w:ascii="Times New Roman CYR" w:hAnsi="Times New Roman CYR" w:cs="Times New Roman CYR"/>
          <w:sz w:val="28"/>
          <w:szCs w:val="28"/>
        </w:rPr>
        <w:t>.11</w:t>
      </w:r>
      <w:r w:rsidR="00C648F8" w:rsidRPr="00717CED">
        <w:rPr>
          <w:rFonts w:ascii="Times New Roman CYR" w:hAnsi="Times New Roman CYR" w:cs="Times New Roman CYR"/>
          <w:sz w:val="28"/>
          <w:szCs w:val="28"/>
        </w:rPr>
        <w:t>.20</w:t>
      </w:r>
      <w:r w:rsidR="006A6B9B">
        <w:rPr>
          <w:rFonts w:ascii="Times New Roman CYR" w:hAnsi="Times New Roman CYR" w:cs="Times New Roman CYR"/>
          <w:sz w:val="28"/>
          <w:szCs w:val="28"/>
        </w:rPr>
        <w:t>20</w:t>
      </w:r>
      <w:r w:rsidR="00D462BC">
        <w:rPr>
          <w:rFonts w:ascii="Times New Roman CYR" w:hAnsi="Times New Roman CYR" w:cs="Times New Roman CYR"/>
          <w:sz w:val="28"/>
          <w:szCs w:val="28"/>
        </w:rPr>
        <w:t xml:space="preserve"> г. на 1</w:t>
      </w:r>
      <w:r w:rsidR="00CB1853">
        <w:rPr>
          <w:rFonts w:ascii="Times New Roman CYR" w:hAnsi="Times New Roman CYR" w:cs="Times New Roman CYR"/>
          <w:sz w:val="28"/>
          <w:szCs w:val="28"/>
        </w:rPr>
        <w:t>7</w:t>
      </w:r>
      <w:r w:rsidR="00D248D9" w:rsidRPr="00D248D9">
        <w:rPr>
          <w:rFonts w:ascii="Times New Roman CYR" w:hAnsi="Times New Roman CYR" w:cs="Times New Roman CYR"/>
          <w:sz w:val="28"/>
          <w:szCs w:val="28"/>
        </w:rPr>
        <w:t xml:space="preserve"> декабря 20</w:t>
      </w:r>
      <w:r w:rsidR="006A6B9B">
        <w:rPr>
          <w:rFonts w:ascii="Times New Roman CYR" w:hAnsi="Times New Roman CYR" w:cs="Times New Roman CYR"/>
          <w:sz w:val="28"/>
          <w:szCs w:val="28"/>
        </w:rPr>
        <w:t>20</w:t>
      </w:r>
      <w:r w:rsidR="00C648F8" w:rsidRPr="00D248D9">
        <w:rPr>
          <w:rFonts w:ascii="Times New Roman CYR" w:hAnsi="Times New Roman CYR" w:cs="Times New Roman CYR"/>
          <w:sz w:val="28"/>
          <w:szCs w:val="28"/>
        </w:rPr>
        <w:t xml:space="preserve"> г.</w:t>
      </w:r>
      <w:r w:rsidR="00C648F8">
        <w:rPr>
          <w:rFonts w:ascii="Times New Roman CYR" w:hAnsi="Times New Roman CYR" w:cs="Times New Roman CYR"/>
          <w:sz w:val="28"/>
          <w:szCs w:val="28"/>
        </w:rPr>
        <w:t xml:space="preserve">  </w:t>
      </w:r>
    </w:p>
    <w:p w:rsidR="00120B95" w:rsidRDefault="00120B95" w:rsidP="00B93A05">
      <w:pPr>
        <w:autoSpaceDE w:val="0"/>
        <w:autoSpaceDN w:val="0"/>
        <w:adjustRightInd w:val="0"/>
        <w:jc w:val="both"/>
        <w:rPr>
          <w:rFonts w:ascii="Times New Roman CYR" w:hAnsi="Times New Roman CYR" w:cs="Times New Roman CYR"/>
          <w:b/>
          <w:sz w:val="28"/>
          <w:szCs w:val="28"/>
        </w:rPr>
      </w:pPr>
    </w:p>
    <w:p w:rsidR="00120B95" w:rsidRDefault="00AD5E42" w:rsidP="008F4F06">
      <w:pPr>
        <w:autoSpaceDE w:val="0"/>
        <w:autoSpaceDN w:val="0"/>
        <w:adjustRightInd w:val="0"/>
        <w:jc w:val="both"/>
        <w:rPr>
          <w:rFonts w:ascii="Times New Roman CYR" w:hAnsi="Times New Roman CYR" w:cs="Times New Roman CYR"/>
          <w:b/>
          <w:sz w:val="28"/>
          <w:szCs w:val="28"/>
        </w:rPr>
      </w:pPr>
      <w:r>
        <w:rPr>
          <w:rFonts w:ascii="Times New Roman CYR" w:hAnsi="Times New Roman CYR" w:cs="Times New Roman CYR"/>
          <w:b/>
          <w:sz w:val="28"/>
          <w:szCs w:val="28"/>
        </w:rPr>
        <w:t>Форма решения</w:t>
      </w:r>
    </w:p>
    <w:p w:rsidR="00E37436" w:rsidRPr="0036645A" w:rsidRDefault="00E37436" w:rsidP="00E37436">
      <w:pPr>
        <w:autoSpaceDE w:val="0"/>
        <w:autoSpaceDN w:val="0"/>
        <w:adjustRightInd w:val="0"/>
        <w:jc w:val="both"/>
        <w:rPr>
          <w:bCs/>
          <w:sz w:val="28"/>
          <w:szCs w:val="28"/>
        </w:rPr>
      </w:pPr>
      <w:r>
        <w:rPr>
          <w:sz w:val="28"/>
          <w:szCs w:val="28"/>
        </w:rPr>
        <w:t xml:space="preserve">      </w:t>
      </w:r>
      <w:r w:rsidRPr="0036645A">
        <w:rPr>
          <w:sz w:val="28"/>
          <w:szCs w:val="28"/>
        </w:rPr>
        <w:t>Структура и содержание проекта бюджета</w:t>
      </w:r>
      <w:r>
        <w:rPr>
          <w:sz w:val="28"/>
          <w:szCs w:val="28"/>
        </w:rPr>
        <w:t xml:space="preserve"> </w:t>
      </w:r>
      <w:r w:rsidRPr="0036645A">
        <w:rPr>
          <w:bCs/>
          <w:sz w:val="28"/>
          <w:szCs w:val="28"/>
        </w:rPr>
        <w:t xml:space="preserve">соответствуют </w:t>
      </w:r>
      <w:r>
        <w:rPr>
          <w:bCs/>
          <w:sz w:val="28"/>
          <w:szCs w:val="28"/>
        </w:rPr>
        <w:t xml:space="preserve">требованиям </w:t>
      </w:r>
      <w:r w:rsidRPr="0036645A">
        <w:rPr>
          <w:bCs/>
          <w:sz w:val="28"/>
          <w:szCs w:val="28"/>
        </w:rPr>
        <w:t>бюджетного законодательства.</w:t>
      </w:r>
    </w:p>
    <w:p w:rsidR="00901BE7" w:rsidRPr="00901BE7" w:rsidRDefault="00760019" w:rsidP="002E3AA2">
      <w:pPr>
        <w:widowControl w:val="0"/>
        <w:autoSpaceDE w:val="0"/>
        <w:autoSpaceDN w:val="0"/>
        <w:adjustRightInd w:val="0"/>
        <w:jc w:val="both"/>
        <w:rPr>
          <w:sz w:val="28"/>
          <w:szCs w:val="28"/>
        </w:rPr>
      </w:pPr>
      <w:r>
        <w:rPr>
          <w:rFonts w:ascii="Times New Roman CYR" w:hAnsi="Times New Roman CYR" w:cs="Times New Roman CYR"/>
          <w:sz w:val="28"/>
          <w:szCs w:val="28"/>
        </w:rPr>
        <w:t xml:space="preserve">      </w:t>
      </w:r>
    </w:p>
    <w:p w:rsidR="00A93DF5" w:rsidRDefault="00A93DF5" w:rsidP="00702C9F">
      <w:pPr>
        <w:autoSpaceDE w:val="0"/>
        <w:autoSpaceDN w:val="0"/>
        <w:adjustRightInd w:val="0"/>
        <w:jc w:val="both"/>
        <w:rPr>
          <w:sz w:val="28"/>
          <w:szCs w:val="28"/>
        </w:rPr>
      </w:pPr>
      <w:r w:rsidRPr="00AB4E6B">
        <w:rPr>
          <w:rFonts w:ascii="Times New Roman CYR" w:hAnsi="Times New Roman CYR" w:cs="Times New Roman CYR"/>
          <w:b/>
          <w:sz w:val="28"/>
          <w:szCs w:val="28"/>
        </w:rPr>
        <w:t xml:space="preserve">Материалы и документы, </w:t>
      </w:r>
      <w:r w:rsidRPr="00AB4E6B">
        <w:rPr>
          <w:b/>
          <w:sz w:val="28"/>
          <w:szCs w:val="28"/>
        </w:rPr>
        <w:t>предусмотренные ст.184.2 БК РФ</w:t>
      </w:r>
    </w:p>
    <w:p w:rsidR="00874A45" w:rsidRDefault="00874A45" w:rsidP="00874A45">
      <w:pPr>
        <w:autoSpaceDE w:val="0"/>
        <w:autoSpaceDN w:val="0"/>
        <w:adjustRightInd w:val="0"/>
        <w:jc w:val="both"/>
        <w:rPr>
          <w:rFonts w:ascii="Times New Roman CYR" w:hAnsi="Times New Roman CYR" w:cs="Times New Roman CYR"/>
          <w:bCs/>
          <w:iCs/>
          <w:sz w:val="28"/>
          <w:szCs w:val="28"/>
        </w:rPr>
      </w:pPr>
      <w:r>
        <w:rPr>
          <w:sz w:val="28"/>
          <w:szCs w:val="28"/>
        </w:rPr>
        <w:t xml:space="preserve">      </w:t>
      </w:r>
      <w:r w:rsidRPr="00E54D09">
        <w:rPr>
          <w:sz w:val="28"/>
          <w:szCs w:val="28"/>
        </w:rPr>
        <w:t>Перечень</w:t>
      </w:r>
      <w:r>
        <w:rPr>
          <w:sz w:val="28"/>
          <w:szCs w:val="28"/>
        </w:rPr>
        <w:t>,</w:t>
      </w:r>
      <w:r w:rsidRPr="00E54D09">
        <w:rPr>
          <w:sz w:val="28"/>
          <w:szCs w:val="28"/>
        </w:rPr>
        <w:t xml:space="preserve"> содержание документов и материалов, представленных одновременно с проектом бюджета, соответствуют требованиям статьи 184</w:t>
      </w:r>
      <w:r w:rsidRPr="00E54D09">
        <w:rPr>
          <w:sz w:val="28"/>
          <w:szCs w:val="28"/>
          <w:vertAlign w:val="superscript"/>
        </w:rPr>
        <w:t>2</w:t>
      </w:r>
      <w:r w:rsidRPr="00E54D09">
        <w:rPr>
          <w:sz w:val="28"/>
          <w:szCs w:val="28"/>
        </w:rPr>
        <w:t xml:space="preserve"> Бюджетного кодекса Российской Федерации, </w:t>
      </w:r>
      <w:r w:rsidRPr="00E37436">
        <w:rPr>
          <w:sz w:val="28"/>
          <w:szCs w:val="28"/>
        </w:rPr>
        <w:t xml:space="preserve">статьи 14 </w:t>
      </w:r>
      <w:r w:rsidRPr="00E37436">
        <w:rPr>
          <w:rFonts w:ascii="Times New Roman CYR" w:hAnsi="Times New Roman CYR" w:cs="Times New Roman CYR"/>
          <w:bCs/>
          <w:iCs/>
          <w:sz w:val="28"/>
          <w:szCs w:val="28"/>
        </w:rPr>
        <w:t xml:space="preserve">Решение Думы Валдайского муниципального </w:t>
      </w:r>
      <w:r w:rsidRPr="00E37436">
        <w:rPr>
          <w:rFonts w:ascii="Times New Roman CYR" w:hAnsi="Times New Roman CYR" w:cs="Times New Roman CYR"/>
          <w:bCs/>
          <w:iCs/>
          <w:sz w:val="28"/>
          <w:szCs w:val="28"/>
        </w:rPr>
        <w:lastRenderedPageBreak/>
        <w:t>района 08.10.2015 г. № 12 «Об утверждении положения о бюджетном процессе в Валдайском муниципальном районе</w:t>
      </w:r>
      <w:r>
        <w:rPr>
          <w:rFonts w:ascii="Times New Roman CYR" w:hAnsi="Times New Roman CYR" w:cs="Times New Roman CYR"/>
          <w:bCs/>
          <w:iCs/>
          <w:sz w:val="28"/>
          <w:szCs w:val="28"/>
        </w:rPr>
        <w:t>».</w:t>
      </w:r>
    </w:p>
    <w:p w:rsidR="00B67417" w:rsidRPr="00A750D2" w:rsidRDefault="002E3AA2" w:rsidP="002E3AA2">
      <w:pPr>
        <w:pStyle w:val="23"/>
        <w:spacing w:after="0"/>
        <w:ind w:left="0" w:firstLine="0"/>
        <w:jc w:val="both"/>
        <w:rPr>
          <w:bCs/>
          <w:sz w:val="28"/>
          <w:szCs w:val="28"/>
        </w:rPr>
      </w:pPr>
      <w:r>
        <w:rPr>
          <w:sz w:val="28"/>
          <w:szCs w:val="28"/>
        </w:rPr>
        <w:t xml:space="preserve">      </w:t>
      </w:r>
      <w:r w:rsidR="00263BC9" w:rsidRPr="001F58C7">
        <w:rPr>
          <w:sz w:val="28"/>
          <w:szCs w:val="28"/>
        </w:rPr>
        <w:t>П</w:t>
      </w:r>
      <w:r w:rsidR="004D2E99" w:rsidRPr="001F58C7">
        <w:rPr>
          <w:sz w:val="28"/>
          <w:szCs w:val="28"/>
        </w:rPr>
        <w:t>редставлены</w:t>
      </w:r>
      <w:r w:rsidR="00263BC9" w:rsidRPr="001F58C7">
        <w:rPr>
          <w:sz w:val="28"/>
          <w:szCs w:val="28"/>
        </w:rPr>
        <w:t xml:space="preserve"> </w:t>
      </w:r>
      <w:r w:rsidR="00263BC9" w:rsidRPr="001F58C7">
        <w:rPr>
          <w:b/>
          <w:sz w:val="28"/>
          <w:szCs w:val="28"/>
        </w:rPr>
        <w:t>основные направления бюджетной</w:t>
      </w:r>
      <w:r w:rsidR="00E26AAA">
        <w:rPr>
          <w:b/>
          <w:sz w:val="28"/>
          <w:szCs w:val="28"/>
        </w:rPr>
        <w:t xml:space="preserve"> и налоговой </w:t>
      </w:r>
      <w:r w:rsidR="00263BC9" w:rsidRPr="001F58C7">
        <w:rPr>
          <w:b/>
          <w:sz w:val="28"/>
          <w:szCs w:val="28"/>
        </w:rPr>
        <w:t>политики</w:t>
      </w:r>
      <w:r w:rsidR="00263BC9" w:rsidRPr="001F58C7">
        <w:rPr>
          <w:sz w:val="28"/>
          <w:szCs w:val="28"/>
        </w:rPr>
        <w:t xml:space="preserve"> </w:t>
      </w:r>
      <w:r w:rsidR="003E68DB" w:rsidRPr="001F58C7">
        <w:rPr>
          <w:sz w:val="28"/>
          <w:szCs w:val="28"/>
        </w:rPr>
        <w:t>Валдайского муниципального района</w:t>
      </w:r>
      <w:r w:rsidR="00E26AAA">
        <w:rPr>
          <w:sz w:val="28"/>
          <w:szCs w:val="28"/>
        </w:rPr>
        <w:t xml:space="preserve"> </w:t>
      </w:r>
      <w:r w:rsidR="004A30BD">
        <w:rPr>
          <w:sz w:val="28"/>
          <w:szCs w:val="28"/>
        </w:rPr>
        <w:t xml:space="preserve">2021 год и на плановый период 2022 – 2023 </w:t>
      </w:r>
      <w:r w:rsidR="00263BC9" w:rsidRPr="001F58C7">
        <w:rPr>
          <w:sz w:val="28"/>
          <w:szCs w:val="28"/>
        </w:rPr>
        <w:t xml:space="preserve">г.г. </w:t>
      </w:r>
      <w:r w:rsidR="00877C0A">
        <w:rPr>
          <w:sz w:val="28"/>
          <w:szCs w:val="28"/>
        </w:rPr>
        <w:t xml:space="preserve">Приоритетом </w:t>
      </w:r>
      <w:r w:rsidR="00877C0A" w:rsidRPr="00A750D2">
        <w:rPr>
          <w:bCs/>
          <w:sz w:val="28"/>
          <w:szCs w:val="28"/>
        </w:rPr>
        <w:t xml:space="preserve">бюджетной политики </w:t>
      </w:r>
      <w:r w:rsidR="00877C0A">
        <w:rPr>
          <w:bCs/>
          <w:sz w:val="28"/>
          <w:szCs w:val="28"/>
        </w:rPr>
        <w:t>является э</w:t>
      </w:r>
      <w:r w:rsidR="00B67417" w:rsidRPr="00A750D2">
        <w:rPr>
          <w:bCs/>
          <w:sz w:val="28"/>
          <w:szCs w:val="28"/>
        </w:rPr>
        <w:t xml:space="preserve">ффективное управление </w:t>
      </w:r>
      <w:r w:rsidR="00B67417">
        <w:rPr>
          <w:bCs/>
          <w:sz w:val="28"/>
          <w:szCs w:val="28"/>
        </w:rPr>
        <w:t>муниципальными</w:t>
      </w:r>
      <w:r w:rsidR="00877C0A">
        <w:rPr>
          <w:bCs/>
          <w:sz w:val="28"/>
          <w:szCs w:val="28"/>
        </w:rPr>
        <w:t xml:space="preserve"> финансами, основной задачей которого на предстоящий трехлетний период в условиях поэтапного восстановления экономики в связи с распространением новой короновирусной инфекции будет сохранение </w:t>
      </w:r>
      <w:r w:rsidR="00B67417" w:rsidRPr="00A750D2">
        <w:rPr>
          <w:bCs/>
          <w:sz w:val="28"/>
          <w:szCs w:val="28"/>
        </w:rPr>
        <w:t xml:space="preserve"> устойчивости бюджетной системы </w:t>
      </w:r>
      <w:r w:rsidR="00B67417">
        <w:rPr>
          <w:bCs/>
          <w:sz w:val="28"/>
          <w:szCs w:val="28"/>
        </w:rPr>
        <w:t>муниципального района</w:t>
      </w:r>
      <w:r w:rsidR="00B67417" w:rsidRPr="00A750D2">
        <w:rPr>
          <w:bCs/>
          <w:sz w:val="28"/>
          <w:szCs w:val="28"/>
        </w:rPr>
        <w:t>.</w:t>
      </w:r>
    </w:p>
    <w:p w:rsidR="00B67417" w:rsidRPr="00A750D2" w:rsidRDefault="00B67417" w:rsidP="00B67417">
      <w:pPr>
        <w:pStyle w:val="23"/>
        <w:spacing w:after="0"/>
        <w:ind w:left="0" w:firstLine="709"/>
        <w:jc w:val="both"/>
        <w:rPr>
          <w:bCs/>
          <w:sz w:val="28"/>
          <w:szCs w:val="28"/>
        </w:rPr>
      </w:pPr>
      <w:r w:rsidRPr="00A750D2">
        <w:rPr>
          <w:bCs/>
          <w:sz w:val="28"/>
          <w:szCs w:val="28"/>
        </w:rPr>
        <w:t>Бюджетная политика на предстоящий трехлетний период сохраняет преемственность целей и задач, определенных прошедшим бюджетным циклом, и учитывает изменения, прогнозируемые в экономике.</w:t>
      </w:r>
    </w:p>
    <w:p w:rsidR="002D02A3" w:rsidRPr="00CD3932" w:rsidRDefault="002D02A3" w:rsidP="002D02A3">
      <w:pPr>
        <w:widowControl w:val="0"/>
        <w:autoSpaceDE w:val="0"/>
        <w:autoSpaceDN w:val="0"/>
        <w:adjustRightInd w:val="0"/>
        <w:ind w:firstLine="540"/>
        <w:jc w:val="both"/>
        <w:rPr>
          <w:sz w:val="28"/>
          <w:szCs w:val="28"/>
          <w:highlight w:val="yellow"/>
        </w:rPr>
      </w:pPr>
      <w:r>
        <w:rPr>
          <w:sz w:val="28"/>
          <w:szCs w:val="28"/>
        </w:rPr>
        <w:t>За основу планирования ра</w:t>
      </w:r>
      <w:r w:rsidR="004C671A">
        <w:rPr>
          <w:sz w:val="28"/>
          <w:szCs w:val="28"/>
        </w:rPr>
        <w:t>сходов приняты ассигнования 20</w:t>
      </w:r>
      <w:r w:rsidR="00842DDB">
        <w:rPr>
          <w:sz w:val="28"/>
          <w:szCs w:val="28"/>
        </w:rPr>
        <w:t>20</w:t>
      </w:r>
      <w:r>
        <w:rPr>
          <w:sz w:val="28"/>
          <w:szCs w:val="28"/>
        </w:rPr>
        <w:t xml:space="preserve"> года. </w:t>
      </w:r>
    </w:p>
    <w:p w:rsidR="00263BC9" w:rsidRDefault="00C15472" w:rsidP="00263BC9">
      <w:pPr>
        <w:widowControl w:val="0"/>
        <w:autoSpaceDE w:val="0"/>
        <w:autoSpaceDN w:val="0"/>
        <w:adjustRightInd w:val="0"/>
        <w:ind w:firstLine="540"/>
        <w:jc w:val="both"/>
        <w:rPr>
          <w:sz w:val="28"/>
          <w:szCs w:val="28"/>
        </w:rPr>
      </w:pPr>
      <w:r>
        <w:rPr>
          <w:sz w:val="28"/>
          <w:szCs w:val="28"/>
        </w:rPr>
        <w:t xml:space="preserve">Согласно </w:t>
      </w:r>
      <w:r w:rsidRPr="00446FA3">
        <w:rPr>
          <w:b/>
          <w:sz w:val="28"/>
          <w:szCs w:val="28"/>
        </w:rPr>
        <w:t>о</w:t>
      </w:r>
      <w:r>
        <w:rPr>
          <w:b/>
          <w:sz w:val="28"/>
          <w:szCs w:val="28"/>
        </w:rPr>
        <w:t>сновным</w:t>
      </w:r>
      <w:r w:rsidR="00263BC9" w:rsidRPr="001F58C7">
        <w:rPr>
          <w:b/>
          <w:sz w:val="28"/>
          <w:szCs w:val="28"/>
        </w:rPr>
        <w:t xml:space="preserve"> направления налоговой политики</w:t>
      </w:r>
      <w:r w:rsidR="00263BC9" w:rsidRPr="001F58C7">
        <w:rPr>
          <w:sz w:val="28"/>
          <w:szCs w:val="28"/>
        </w:rPr>
        <w:t xml:space="preserve"> </w:t>
      </w:r>
      <w:r w:rsidR="003E68DB" w:rsidRPr="001F58C7">
        <w:rPr>
          <w:sz w:val="28"/>
          <w:szCs w:val="28"/>
        </w:rPr>
        <w:t>Валдайского муниципального района</w:t>
      </w:r>
      <w:r>
        <w:rPr>
          <w:sz w:val="28"/>
          <w:szCs w:val="28"/>
        </w:rPr>
        <w:t xml:space="preserve"> </w:t>
      </w:r>
      <w:r w:rsidR="004A30BD">
        <w:rPr>
          <w:sz w:val="28"/>
          <w:szCs w:val="28"/>
        </w:rPr>
        <w:t xml:space="preserve">2021 год и на плановый период 2022 – 2023 </w:t>
      </w:r>
      <w:r w:rsidR="00202111">
        <w:rPr>
          <w:sz w:val="28"/>
          <w:szCs w:val="28"/>
        </w:rPr>
        <w:t>г.г.</w:t>
      </w:r>
      <w:r w:rsidR="00263BC9" w:rsidRPr="001F58C7">
        <w:rPr>
          <w:sz w:val="28"/>
          <w:szCs w:val="28"/>
        </w:rPr>
        <w:t xml:space="preserve">, </w:t>
      </w:r>
      <w:r w:rsidR="00D461B2">
        <w:rPr>
          <w:sz w:val="28"/>
          <w:szCs w:val="28"/>
        </w:rPr>
        <w:t xml:space="preserve">налоговая политика, как и прежде, будет направлена на обеспечение поступления в консолидированный бюджет Валдайского муниципального района всех доходных источников в запланированных объемах, а также дополнительных доходов, в том числе за счет погашения налогоплательщиками задолженности по обязательным платежам в бюджет. </w:t>
      </w:r>
    </w:p>
    <w:p w:rsidR="000341FE" w:rsidRPr="00956F01" w:rsidRDefault="001967F7" w:rsidP="00263BC9">
      <w:pPr>
        <w:widowControl w:val="0"/>
        <w:autoSpaceDE w:val="0"/>
        <w:autoSpaceDN w:val="0"/>
        <w:adjustRightInd w:val="0"/>
        <w:ind w:firstLine="540"/>
        <w:jc w:val="both"/>
        <w:rPr>
          <w:b/>
          <w:sz w:val="28"/>
          <w:szCs w:val="28"/>
        </w:rPr>
      </w:pPr>
      <w:r>
        <w:rPr>
          <w:sz w:val="28"/>
          <w:szCs w:val="28"/>
        </w:rPr>
        <w:t>Как и на 20</w:t>
      </w:r>
      <w:r w:rsidR="000341FE">
        <w:rPr>
          <w:sz w:val="28"/>
          <w:szCs w:val="28"/>
        </w:rPr>
        <w:t>19</w:t>
      </w:r>
      <w:r>
        <w:rPr>
          <w:sz w:val="28"/>
          <w:szCs w:val="28"/>
        </w:rPr>
        <w:t>-202</w:t>
      </w:r>
      <w:r w:rsidR="000341FE">
        <w:rPr>
          <w:sz w:val="28"/>
          <w:szCs w:val="28"/>
        </w:rPr>
        <w:t>1</w:t>
      </w:r>
      <w:r>
        <w:rPr>
          <w:sz w:val="28"/>
          <w:szCs w:val="28"/>
        </w:rPr>
        <w:t xml:space="preserve"> годы д</w:t>
      </w:r>
      <w:r w:rsidR="00C15472">
        <w:rPr>
          <w:sz w:val="28"/>
          <w:szCs w:val="28"/>
        </w:rPr>
        <w:t>екларируются дальнейшее совершенствование налогового администрирования, повышение уровня ответственности главных администраторов доходов, активизация претензионно – исковой деятельности. Предусмотрено также проведение мероприятий по повышению эффективности управления муниципальной собственностью, выявление земельных участков, используемых не по целевому назначению, а также невостребованных земельных участков из земель сельскохозяйственного назначения</w:t>
      </w:r>
      <w:r w:rsidR="000353D2">
        <w:rPr>
          <w:sz w:val="28"/>
          <w:szCs w:val="28"/>
        </w:rPr>
        <w:t>,</w:t>
      </w:r>
      <w:r w:rsidR="00956F01">
        <w:rPr>
          <w:sz w:val="28"/>
          <w:szCs w:val="28"/>
        </w:rPr>
        <w:t xml:space="preserve"> для принятия мер по оформлению их в муниципальную собственность,</w:t>
      </w:r>
      <w:r w:rsidR="000353D2">
        <w:rPr>
          <w:sz w:val="28"/>
          <w:szCs w:val="28"/>
        </w:rPr>
        <w:t xml:space="preserve"> которое было отражено и в основных направлениях налоговой политики</w:t>
      </w:r>
      <w:r w:rsidR="008666E3">
        <w:rPr>
          <w:sz w:val="28"/>
          <w:szCs w:val="28"/>
        </w:rPr>
        <w:t xml:space="preserve"> на 2020 год.</w:t>
      </w:r>
      <w:r w:rsidR="000341FE">
        <w:rPr>
          <w:sz w:val="28"/>
          <w:szCs w:val="28"/>
        </w:rPr>
        <w:t xml:space="preserve"> </w:t>
      </w:r>
      <w:r w:rsidR="000E4612" w:rsidRPr="00956F01">
        <w:rPr>
          <w:sz w:val="28"/>
          <w:szCs w:val="28"/>
        </w:rPr>
        <w:t>Контрольно – счетной палатой бал направлен запрос в КУМИ Валдайского муниципального района о</w:t>
      </w:r>
      <w:r w:rsidR="000E4612">
        <w:rPr>
          <w:sz w:val="28"/>
          <w:szCs w:val="28"/>
        </w:rPr>
        <w:t xml:space="preserve"> представлении сведений о количестве проведенных проверок с целью выявления земельных участков, используемых не по целевому назначению, а также нев</w:t>
      </w:r>
      <w:r w:rsidR="000353D2">
        <w:rPr>
          <w:sz w:val="28"/>
          <w:szCs w:val="28"/>
        </w:rPr>
        <w:t xml:space="preserve">остребованных земельных участков из земель сельскохозяйственного назначения. </w:t>
      </w:r>
      <w:r w:rsidR="00950895">
        <w:rPr>
          <w:sz w:val="28"/>
          <w:szCs w:val="28"/>
        </w:rPr>
        <w:t xml:space="preserve">Согласно информации, представленной КУМИ Валдайского муниципального района </w:t>
      </w:r>
      <w:r w:rsidR="009C1C3D">
        <w:rPr>
          <w:sz w:val="28"/>
          <w:szCs w:val="28"/>
        </w:rPr>
        <w:t xml:space="preserve">от 02.12.2020 № 5598, при </w:t>
      </w:r>
      <w:r w:rsidR="00950895">
        <w:rPr>
          <w:sz w:val="28"/>
          <w:szCs w:val="28"/>
        </w:rPr>
        <w:t>проведении муниципального земельного контроля в 2020 году земельных участков, используемых не по целевому назначению</w:t>
      </w:r>
      <w:r w:rsidR="009C1C3D">
        <w:rPr>
          <w:sz w:val="28"/>
          <w:szCs w:val="28"/>
        </w:rPr>
        <w:t>,</w:t>
      </w:r>
      <w:r w:rsidR="00950895">
        <w:rPr>
          <w:sz w:val="28"/>
          <w:szCs w:val="28"/>
        </w:rPr>
        <w:t xml:space="preserve"> не выявлено, что, соответственно, не отразилось на доходах бюджета. </w:t>
      </w:r>
      <w:r w:rsidR="000353D2">
        <w:rPr>
          <w:sz w:val="28"/>
          <w:szCs w:val="28"/>
        </w:rPr>
        <w:t xml:space="preserve">Сведений о выявлении невостребованных земельных участков из земель сельскохозяйственного назначения не представлено. </w:t>
      </w:r>
      <w:r w:rsidR="009C1C3D" w:rsidRPr="00956F01">
        <w:rPr>
          <w:b/>
          <w:sz w:val="28"/>
          <w:szCs w:val="28"/>
        </w:rPr>
        <w:t>В результате можно сделать вывод, что данное направление налоговой политики, по всей видимости, будет неэффективным и в 2021 году.</w:t>
      </w:r>
      <w:r w:rsidR="00124972" w:rsidRPr="00956F01">
        <w:rPr>
          <w:b/>
          <w:sz w:val="28"/>
          <w:szCs w:val="28"/>
        </w:rPr>
        <w:t xml:space="preserve"> </w:t>
      </w:r>
    </w:p>
    <w:p w:rsidR="00680818" w:rsidRDefault="001967F7" w:rsidP="00263BC9">
      <w:pPr>
        <w:widowControl w:val="0"/>
        <w:autoSpaceDE w:val="0"/>
        <w:autoSpaceDN w:val="0"/>
        <w:adjustRightInd w:val="0"/>
        <w:ind w:firstLine="540"/>
        <w:jc w:val="both"/>
        <w:rPr>
          <w:sz w:val="28"/>
          <w:szCs w:val="28"/>
        </w:rPr>
      </w:pPr>
      <w:r>
        <w:rPr>
          <w:sz w:val="28"/>
          <w:szCs w:val="28"/>
        </w:rPr>
        <w:t xml:space="preserve">Прописаны изменения </w:t>
      </w:r>
      <w:r w:rsidR="00A004B2">
        <w:rPr>
          <w:sz w:val="28"/>
          <w:szCs w:val="28"/>
        </w:rPr>
        <w:t>федерального и регионального законодательства</w:t>
      </w:r>
      <w:r w:rsidR="003F56C6">
        <w:rPr>
          <w:sz w:val="28"/>
          <w:szCs w:val="28"/>
        </w:rPr>
        <w:t>.</w:t>
      </w:r>
    </w:p>
    <w:p w:rsidR="00F85D70" w:rsidRDefault="001A5286" w:rsidP="001D5B34">
      <w:pPr>
        <w:pStyle w:val="ConsPlusNormal"/>
        <w:ind w:firstLine="540"/>
        <w:jc w:val="both"/>
        <w:rPr>
          <w:rFonts w:ascii="Times New Roman" w:hAnsi="Times New Roman" w:cs="Times New Roman"/>
          <w:sz w:val="28"/>
          <w:szCs w:val="28"/>
        </w:rPr>
      </w:pPr>
      <w:r w:rsidRPr="001D5B34">
        <w:rPr>
          <w:rFonts w:ascii="Times New Roman" w:hAnsi="Times New Roman" w:cs="Times New Roman"/>
          <w:sz w:val="28"/>
          <w:szCs w:val="28"/>
        </w:rPr>
        <w:t>Следует отметить, что отсутствуют сведения</w:t>
      </w:r>
      <w:r w:rsidR="00A004B2" w:rsidRPr="001D5B34">
        <w:rPr>
          <w:rFonts w:ascii="Times New Roman" w:hAnsi="Times New Roman" w:cs="Times New Roman"/>
          <w:sz w:val="28"/>
          <w:szCs w:val="28"/>
        </w:rPr>
        <w:t>,</w:t>
      </w:r>
      <w:r w:rsidRPr="001D5B34">
        <w:rPr>
          <w:rFonts w:ascii="Times New Roman" w:hAnsi="Times New Roman" w:cs="Times New Roman"/>
          <w:sz w:val="28"/>
          <w:szCs w:val="28"/>
        </w:rPr>
        <w:t xml:space="preserve"> каким обр</w:t>
      </w:r>
      <w:r w:rsidR="001D5B34">
        <w:rPr>
          <w:rFonts w:ascii="Times New Roman" w:hAnsi="Times New Roman" w:cs="Times New Roman"/>
          <w:sz w:val="28"/>
          <w:szCs w:val="28"/>
        </w:rPr>
        <w:t>азом данные изменения отразились</w:t>
      </w:r>
      <w:r w:rsidRPr="001D5B34">
        <w:rPr>
          <w:rFonts w:ascii="Times New Roman" w:hAnsi="Times New Roman" w:cs="Times New Roman"/>
          <w:sz w:val="28"/>
          <w:szCs w:val="28"/>
        </w:rPr>
        <w:t xml:space="preserve"> на доходной части бюджета. </w:t>
      </w:r>
      <w:r w:rsidR="00A004B2" w:rsidRPr="001D5B34">
        <w:rPr>
          <w:rFonts w:ascii="Times New Roman" w:hAnsi="Times New Roman" w:cs="Times New Roman"/>
          <w:sz w:val="28"/>
          <w:szCs w:val="28"/>
        </w:rPr>
        <w:t xml:space="preserve"> </w:t>
      </w:r>
      <w:r w:rsidR="00F85D70">
        <w:rPr>
          <w:rFonts w:ascii="Times New Roman" w:hAnsi="Times New Roman" w:cs="Times New Roman"/>
          <w:sz w:val="28"/>
          <w:szCs w:val="28"/>
        </w:rPr>
        <w:t xml:space="preserve">Данное замечание было прописано в заключении на проект бюджета на 2020 год. </w:t>
      </w:r>
    </w:p>
    <w:p w:rsidR="00A0108F" w:rsidRDefault="00EE6E31" w:rsidP="006843A3">
      <w:pPr>
        <w:pStyle w:val="ConsPlusNormal"/>
        <w:ind w:firstLine="540"/>
        <w:jc w:val="both"/>
        <w:rPr>
          <w:rFonts w:ascii="Times New Roman" w:hAnsi="Times New Roman" w:cs="Times New Roman"/>
          <w:sz w:val="28"/>
          <w:szCs w:val="28"/>
        </w:rPr>
      </w:pPr>
      <w:r w:rsidRPr="001D5B34">
        <w:rPr>
          <w:rFonts w:ascii="Times New Roman" w:hAnsi="Times New Roman" w:cs="Times New Roman"/>
          <w:sz w:val="28"/>
          <w:szCs w:val="28"/>
        </w:rPr>
        <w:lastRenderedPageBreak/>
        <w:t xml:space="preserve">  </w:t>
      </w:r>
      <w:r w:rsidR="00FA71BE" w:rsidRPr="001D5B34">
        <w:rPr>
          <w:rFonts w:ascii="Times New Roman" w:hAnsi="Times New Roman" w:cs="Times New Roman"/>
          <w:sz w:val="28"/>
          <w:szCs w:val="28"/>
        </w:rPr>
        <w:t xml:space="preserve">Представлены в составе материалов итоги социально </w:t>
      </w:r>
      <w:r w:rsidR="00EC50C6" w:rsidRPr="001D5B34">
        <w:rPr>
          <w:rFonts w:ascii="Times New Roman" w:hAnsi="Times New Roman" w:cs="Times New Roman"/>
          <w:sz w:val="28"/>
          <w:szCs w:val="28"/>
        </w:rPr>
        <w:t>–</w:t>
      </w:r>
      <w:r w:rsidR="00EC50C6">
        <w:rPr>
          <w:rFonts w:ascii="Times New Roman" w:hAnsi="Times New Roman" w:cs="Times New Roman"/>
          <w:sz w:val="28"/>
          <w:szCs w:val="28"/>
        </w:rPr>
        <w:t xml:space="preserve"> экономического развития </w:t>
      </w:r>
      <w:r w:rsidR="006B38FB">
        <w:rPr>
          <w:rFonts w:ascii="Times New Roman" w:hAnsi="Times New Roman" w:cs="Times New Roman"/>
          <w:sz w:val="28"/>
          <w:szCs w:val="28"/>
        </w:rPr>
        <w:t xml:space="preserve">за 9 месяцев </w:t>
      </w:r>
      <w:r w:rsidR="00F85D70">
        <w:rPr>
          <w:rFonts w:ascii="Times New Roman" w:hAnsi="Times New Roman" w:cs="Times New Roman"/>
          <w:sz w:val="28"/>
          <w:szCs w:val="28"/>
        </w:rPr>
        <w:t>2020</w:t>
      </w:r>
      <w:r w:rsidR="00FA71BE" w:rsidRPr="00573831">
        <w:rPr>
          <w:rFonts w:ascii="Times New Roman" w:hAnsi="Times New Roman" w:cs="Times New Roman"/>
          <w:sz w:val="28"/>
          <w:szCs w:val="28"/>
        </w:rPr>
        <w:t xml:space="preserve"> год</w:t>
      </w:r>
      <w:r w:rsidR="006B38FB">
        <w:rPr>
          <w:rFonts w:ascii="Times New Roman" w:hAnsi="Times New Roman" w:cs="Times New Roman"/>
          <w:sz w:val="28"/>
          <w:szCs w:val="28"/>
        </w:rPr>
        <w:t>а</w:t>
      </w:r>
      <w:r w:rsidR="00874A45">
        <w:rPr>
          <w:rFonts w:ascii="Times New Roman" w:hAnsi="Times New Roman" w:cs="Times New Roman"/>
          <w:sz w:val="28"/>
          <w:szCs w:val="28"/>
        </w:rPr>
        <w:t xml:space="preserve">, </w:t>
      </w:r>
      <w:r w:rsidRPr="00AA4DCF">
        <w:rPr>
          <w:rFonts w:ascii="Times New Roman" w:hAnsi="Times New Roman" w:cs="Times New Roman"/>
          <w:sz w:val="28"/>
          <w:szCs w:val="28"/>
        </w:rPr>
        <w:t>которые анализируют такие блоки показателей социально – экономического разв</w:t>
      </w:r>
      <w:r w:rsidR="00EC50C6">
        <w:rPr>
          <w:rFonts w:ascii="Times New Roman" w:hAnsi="Times New Roman" w:cs="Times New Roman"/>
          <w:sz w:val="28"/>
          <w:szCs w:val="28"/>
        </w:rPr>
        <w:t>ития территории</w:t>
      </w:r>
      <w:r>
        <w:rPr>
          <w:rFonts w:ascii="Times New Roman" w:hAnsi="Times New Roman" w:cs="Times New Roman"/>
          <w:sz w:val="28"/>
          <w:szCs w:val="28"/>
        </w:rPr>
        <w:t xml:space="preserve"> как: </w:t>
      </w:r>
      <w:r w:rsidRPr="00AA4DCF">
        <w:rPr>
          <w:rFonts w:ascii="Times New Roman" w:hAnsi="Times New Roman" w:cs="Times New Roman"/>
          <w:sz w:val="28"/>
          <w:szCs w:val="28"/>
        </w:rPr>
        <w:t>промышленность,</w:t>
      </w:r>
      <w:r>
        <w:rPr>
          <w:rFonts w:ascii="Times New Roman" w:hAnsi="Times New Roman" w:cs="Times New Roman"/>
          <w:sz w:val="28"/>
          <w:szCs w:val="28"/>
        </w:rPr>
        <w:t xml:space="preserve"> сельское хозяйство, </w:t>
      </w:r>
      <w:r w:rsidRPr="00AA4DCF">
        <w:rPr>
          <w:rFonts w:ascii="Times New Roman" w:hAnsi="Times New Roman" w:cs="Times New Roman"/>
          <w:sz w:val="28"/>
          <w:szCs w:val="28"/>
        </w:rPr>
        <w:t>строительство,</w:t>
      </w:r>
      <w:r w:rsidR="00F85D70">
        <w:rPr>
          <w:rFonts w:ascii="Times New Roman" w:hAnsi="Times New Roman" w:cs="Times New Roman"/>
          <w:sz w:val="28"/>
          <w:szCs w:val="28"/>
        </w:rPr>
        <w:t xml:space="preserve"> дорожное хозяйство,</w:t>
      </w:r>
      <w:r w:rsidRPr="00AA4DCF">
        <w:rPr>
          <w:rFonts w:ascii="Times New Roman" w:hAnsi="Times New Roman" w:cs="Times New Roman"/>
          <w:sz w:val="28"/>
          <w:szCs w:val="28"/>
        </w:rPr>
        <w:t xml:space="preserve"> </w:t>
      </w:r>
      <w:r w:rsidR="00F85D70">
        <w:rPr>
          <w:rFonts w:ascii="Times New Roman" w:hAnsi="Times New Roman" w:cs="Times New Roman"/>
          <w:sz w:val="28"/>
          <w:szCs w:val="28"/>
        </w:rPr>
        <w:t xml:space="preserve">благоустройство и формирование комфортной городской среды, земля и имущество, </w:t>
      </w:r>
      <w:r w:rsidR="007A3522">
        <w:rPr>
          <w:rFonts w:ascii="Times New Roman" w:hAnsi="Times New Roman" w:cs="Times New Roman"/>
          <w:sz w:val="28"/>
          <w:szCs w:val="28"/>
        </w:rPr>
        <w:t xml:space="preserve">инвестиционная деятельность, потребительский рынок, малый бизнес, </w:t>
      </w:r>
      <w:r w:rsidRPr="00AA4DCF">
        <w:rPr>
          <w:rFonts w:ascii="Times New Roman" w:hAnsi="Times New Roman" w:cs="Times New Roman"/>
          <w:sz w:val="28"/>
          <w:szCs w:val="28"/>
        </w:rPr>
        <w:t>финансов</w:t>
      </w:r>
      <w:r w:rsidR="007A3522">
        <w:rPr>
          <w:rFonts w:ascii="Times New Roman" w:hAnsi="Times New Roman" w:cs="Times New Roman"/>
          <w:sz w:val="28"/>
          <w:szCs w:val="28"/>
        </w:rPr>
        <w:t xml:space="preserve">ая сфера, </w:t>
      </w:r>
      <w:r w:rsidR="00F85D70">
        <w:rPr>
          <w:rFonts w:ascii="Times New Roman" w:hAnsi="Times New Roman" w:cs="Times New Roman"/>
          <w:sz w:val="28"/>
          <w:szCs w:val="28"/>
        </w:rPr>
        <w:t xml:space="preserve">жилищно – коммунальное хозяйство, лесное хозяйство, </w:t>
      </w:r>
      <w:r w:rsidR="007A3522">
        <w:rPr>
          <w:rFonts w:ascii="Times New Roman" w:hAnsi="Times New Roman" w:cs="Times New Roman"/>
          <w:sz w:val="28"/>
          <w:szCs w:val="28"/>
        </w:rPr>
        <w:t>с</w:t>
      </w:r>
      <w:r w:rsidR="007A489C">
        <w:rPr>
          <w:rFonts w:ascii="Times New Roman" w:hAnsi="Times New Roman" w:cs="Times New Roman"/>
          <w:sz w:val="28"/>
          <w:szCs w:val="28"/>
        </w:rPr>
        <w:t>оциальная сфера,</w:t>
      </w:r>
      <w:r w:rsidRPr="00AA4DCF">
        <w:rPr>
          <w:rFonts w:ascii="Times New Roman" w:hAnsi="Times New Roman" w:cs="Times New Roman"/>
          <w:sz w:val="28"/>
          <w:szCs w:val="28"/>
        </w:rPr>
        <w:t xml:space="preserve"> </w:t>
      </w:r>
      <w:r w:rsidR="00F85D70">
        <w:rPr>
          <w:rFonts w:ascii="Times New Roman" w:hAnsi="Times New Roman" w:cs="Times New Roman"/>
          <w:sz w:val="28"/>
          <w:szCs w:val="28"/>
        </w:rPr>
        <w:t xml:space="preserve">положение на рынке труда, </w:t>
      </w:r>
      <w:r w:rsidR="003F1D94">
        <w:rPr>
          <w:rFonts w:ascii="Times New Roman" w:hAnsi="Times New Roman" w:cs="Times New Roman"/>
          <w:sz w:val="28"/>
          <w:szCs w:val="28"/>
        </w:rPr>
        <w:t xml:space="preserve">социальная защита населения, </w:t>
      </w:r>
      <w:r w:rsidR="007A3522">
        <w:rPr>
          <w:rFonts w:ascii="Times New Roman" w:hAnsi="Times New Roman" w:cs="Times New Roman"/>
          <w:sz w:val="28"/>
          <w:szCs w:val="28"/>
        </w:rPr>
        <w:t>образование, физическая культура и спорт, культура</w:t>
      </w:r>
      <w:r w:rsidR="003F1D94">
        <w:rPr>
          <w:rFonts w:ascii="Times New Roman" w:hAnsi="Times New Roman" w:cs="Times New Roman"/>
          <w:sz w:val="28"/>
          <w:szCs w:val="28"/>
        </w:rPr>
        <w:t>, туризм</w:t>
      </w:r>
      <w:r w:rsidRPr="00AA4DCF">
        <w:rPr>
          <w:rFonts w:ascii="Times New Roman" w:hAnsi="Times New Roman" w:cs="Times New Roman"/>
          <w:sz w:val="28"/>
          <w:szCs w:val="28"/>
        </w:rPr>
        <w:t>.</w:t>
      </w:r>
      <w:r w:rsidR="002345C5">
        <w:rPr>
          <w:rFonts w:ascii="Times New Roman" w:hAnsi="Times New Roman" w:cs="Times New Roman"/>
          <w:sz w:val="28"/>
          <w:szCs w:val="28"/>
        </w:rPr>
        <w:t xml:space="preserve"> </w:t>
      </w:r>
    </w:p>
    <w:p w:rsidR="00FA71BE" w:rsidRDefault="004D26B9" w:rsidP="004D26B9">
      <w:pPr>
        <w:jc w:val="both"/>
        <w:rPr>
          <w:sz w:val="28"/>
          <w:szCs w:val="28"/>
        </w:rPr>
      </w:pPr>
      <w:r>
        <w:rPr>
          <w:sz w:val="28"/>
          <w:szCs w:val="28"/>
        </w:rPr>
        <w:t xml:space="preserve">      </w:t>
      </w:r>
      <w:r w:rsidR="00C24C15" w:rsidRPr="00A34B67">
        <w:rPr>
          <w:sz w:val="28"/>
          <w:szCs w:val="28"/>
        </w:rPr>
        <w:t>Кроме того, следует</w:t>
      </w:r>
      <w:r w:rsidR="00C24C15">
        <w:rPr>
          <w:sz w:val="28"/>
          <w:szCs w:val="28"/>
        </w:rPr>
        <w:t xml:space="preserve"> отметить, что в разделе «</w:t>
      </w:r>
      <w:r w:rsidR="00471319">
        <w:rPr>
          <w:sz w:val="28"/>
          <w:szCs w:val="28"/>
        </w:rPr>
        <w:t>Дорожное хозяйство</w:t>
      </w:r>
      <w:r w:rsidR="00C24C15">
        <w:rPr>
          <w:sz w:val="28"/>
          <w:szCs w:val="28"/>
        </w:rPr>
        <w:t>» пр</w:t>
      </w:r>
      <w:r w:rsidR="00471319">
        <w:rPr>
          <w:sz w:val="28"/>
          <w:szCs w:val="28"/>
        </w:rPr>
        <w:t xml:space="preserve">едставлена информация о размере дорожного фонда </w:t>
      </w:r>
      <w:r w:rsidR="00C24C15">
        <w:rPr>
          <w:sz w:val="28"/>
          <w:szCs w:val="28"/>
        </w:rPr>
        <w:t>на 20</w:t>
      </w:r>
      <w:r w:rsidR="00471319">
        <w:rPr>
          <w:sz w:val="28"/>
          <w:szCs w:val="28"/>
        </w:rPr>
        <w:t>20</w:t>
      </w:r>
      <w:r w:rsidR="00C24C15">
        <w:rPr>
          <w:sz w:val="28"/>
          <w:szCs w:val="28"/>
        </w:rPr>
        <w:t xml:space="preserve"> год в сумме </w:t>
      </w:r>
      <w:r w:rsidR="00471319">
        <w:rPr>
          <w:sz w:val="28"/>
          <w:szCs w:val="28"/>
        </w:rPr>
        <w:t xml:space="preserve">16 624,0 тыс. </w:t>
      </w:r>
      <w:r w:rsidR="00C24C15">
        <w:rPr>
          <w:sz w:val="28"/>
          <w:szCs w:val="28"/>
        </w:rPr>
        <w:t>руб.</w:t>
      </w:r>
      <w:r w:rsidR="004B0999">
        <w:rPr>
          <w:sz w:val="28"/>
          <w:szCs w:val="28"/>
        </w:rPr>
        <w:t>, что</w:t>
      </w:r>
      <w:r w:rsidR="00C24C15" w:rsidRPr="00DC3B26">
        <w:rPr>
          <w:b/>
          <w:sz w:val="28"/>
          <w:szCs w:val="28"/>
        </w:rPr>
        <w:t xml:space="preserve"> не соответствует сведениям в бюджете</w:t>
      </w:r>
      <w:r w:rsidR="00471319">
        <w:rPr>
          <w:b/>
          <w:sz w:val="28"/>
          <w:szCs w:val="28"/>
        </w:rPr>
        <w:t xml:space="preserve"> (20 324 271,86 руб.).</w:t>
      </w:r>
      <w:r w:rsidR="00A92F0B">
        <w:rPr>
          <w:b/>
          <w:sz w:val="28"/>
          <w:szCs w:val="28"/>
        </w:rPr>
        <w:t xml:space="preserve"> Перечень дорог с объемами финансового обеспечения в данном разделе не соответствует перечню и объемам финансирования в муниципальной программе. Кроме того по итогам социально экономического развития за 9 месяцев 2020 года на реализацию мероприятий подпрограммы «Обеспечение мероприятий по безопасности дорожного движения» запланировано 100 тыс. руб., в том числе: на приобретение и установку технических средств дорожного движения 55 тыс. руб., на паспортизацию автомобильных дорог – 45 тыс. руб. В то же время согласно постановлению Администрации Валдайского муниципального района от 29.09.2020 № 1491 «О внесении изменений в муниципальную программу «Совершенствование и содержание дорожного хозяйства на территории Валдайского муниципального района на 2019 – 2022 годов»</w:t>
      </w:r>
      <w:r w:rsidR="00F166E1">
        <w:rPr>
          <w:b/>
          <w:sz w:val="28"/>
          <w:szCs w:val="28"/>
        </w:rPr>
        <w:t>, а также решению о бюджете на 2020 год,</w:t>
      </w:r>
      <w:r w:rsidR="00503EAB">
        <w:rPr>
          <w:b/>
          <w:sz w:val="28"/>
          <w:szCs w:val="28"/>
        </w:rPr>
        <w:t xml:space="preserve"> </w:t>
      </w:r>
      <w:r w:rsidR="00A92F0B">
        <w:rPr>
          <w:b/>
          <w:sz w:val="28"/>
          <w:szCs w:val="28"/>
        </w:rPr>
        <w:t>сумма на реализацию меро</w:t>
      </w:r>
      <w:r w:rsidR="00F166E1">
        <w:rPr>
          <w:b/>
          <w:sz w:val="28"/>
          <w:szCs w:val="28"/>
        </w:rPr>
        <w:t>приятий указанной подпрограммы составила 114 тыс. руб., вся сумма предусмотрена на паспортизацию автомобильных дорог.</w:t>
      </w:r>
      <w:r>
        <w:rPr>
          <w:sz w:val="28"/>
          <w:szCs w:val="28"/>
        </w:rPr>
        <w:t xml:space="preserve"> </w:t>
      </w:r>
    </w:p>
    <w:p w:rsidR="00874A45" w:rsidRPr="00DC3B26" w:rsidRDefault="00874A45" w:rsidP="004D26B9">
      <w:pPr>
        <w:jc w:val="both"/>
        <w:rPr>
          <w:b/>
          <w:sz w:val="28"/>
          <w:szCs w:val="28"/>
        </w:rPr>
      </w:pPr>
      <w:r>
        <w:rPr>
          <w:sz w:val="28"/>
          <w:szCs w:val="28"/>
        </w:rPr>
        <w:t xml:space="preserve">       О</w:t>
      </w:r>
      <w:r w:rsidRPr="00573831">
        <w:rPr>
          <w:sz w:val="28"/>
          <w:szCs w:val="28"/>
        </w:rPr>
        <w:t xml:space="preserve">жидаемые итоги социально-экономического развития поселения за текущий </w:t>
      </w:r>
      <w:r>
        <w:rPr>
          <w:sz w:val="28"/>
          <w:szCs w:val="28"/>
        </w:rPr>
        <w:t xml:space="preserve">2020 </w:t>
      </w:r>
      <w:r w:rsidRPr="00573831">
        <w:rPr>
          <w:sz w:val="28"/>
          <w:szCs w:val="28"/>
        </w:rPr>
        <w:t>финансовый год</w:t>
      </w:r>
      <w:r>
        <w:rPr>
          <w:sz w:val="28"/>
          <w:szCs w:val="28"/>
        </w:rPr>
        <w:t xml:space="preserve"> не представлены.</w:t>
      </w:r>
    </w:p>
    <w:p w:rsidR="00714FE1" w:rsidRPr="00714FE1" w:rsidRDefault="008D202B" w:rsidP="00714FE1">
      <w:pPr>
        <w:autoSpaceDE w:val="0"/>
        <w:autoSpaceDN w:val="0"/>
        <w:adjustRightInd w:val="0"/>
        <w:ind w:firstLine="540"/>
        <w:jc w:val="both"/>
        <w:rPr>
          <w:bCs/>
          <w:i/>
          <w:sz w:val="28"/>
          <w:szCs w:val="28"/>
        </w:rPr>
      </w:pPr>
      <w:r w:rsidRPr="004D46E9">
        <w:rPr>
          <w:color w:val="000000"/>
          <w:sz w:val="28"/>
          <w:szCs w:val="28"/>
          <w:shd w:val="clear" w:color="auto" w:fill="FFFFFF"/>
        </w:rPr>
        <w:t xml:space="preserve">Согласно статье 173 БК РФ </w:t>
      </w:r>
      <w:r w:rsidR="00E6146C">
        <w:rPr>
          <w:bCs/>
          <w:i/>
          <w:sz w:val="28"/>
          <w:szCs w:val="28"/>
        </w:rPr>
        <w:t xml:space="preserve">прогноз </w:t>
      </w:r>
      <w:r w:rsidR="00714FE1" w:rsidRPr="00714FE1">
        <w:rPr>
          <w:bCs/>
          <w:i/>
          <w:sz w:val="28"/>
          <w:szCs w:val="28"/>
        </w:rPr>
        <w:t>социально-экономического развития муниципального образования одобряется местной администрацией одновременно с принятием решен</w:t>
      </w:r>
      <w:r w:rsidR="00714FE1">
        <w:rPr>
          <w:bCs/>
          <w:i/>
          <w:sz w:val="28"/>
          <w:szCs w:val="28"/>
        </w:rPr>
        <w:t xml:space="preserve">ия о внесении проекта бюджета в </w:t>
      </w:r>
      <w:r w:rsidR="00714FE1" w:rsidRPr="00714FE1">
        <w:rPr>
          <w:bCs/>
          <w:i/>
          <w:sz w:val="28"/>
          <w:szCs w:val="28"/>
        </w:rPr>
        <w:t>представительный орган.</w:t>
      </w:r>
    </w:p>
    <w:p w:rsidR="00CC779A" w:rsidRPr="00714FE1" w:rsidRDefault="00CC779A" w:rsidP="00CC779A">
      <w:pPr>
        <w:autoSpaceDE w:val="0"/>
        <w:autoSpaceDN w:val="0"/>
        <w:adjustRightInd w:val="0"/>
        <w:jc w:val="both"/>
        <w:rPr>
          <w:bCs/>
          <w:i/>
          <w:sz w:val="28"/>
          <w:szCs w:val="28"/>
        </w:rPr>
      </w:pPr>
      <w:r>
        <w:rPr>
          <w:b/>
          <w:bCs/>
          <w:sz w:val="28"/>
          <w:szCs w:val="28"/>
        </w:rPr>
        <w:t xml:space="preserve">      </w:t>
      </w:r>
      <w:r w:rsidRPr="00714FE1">
        <w:rPr>
          <w:bCs/>
          <w:i/>
          <w:sz w:val="28"/>
          <w:szCs w:val="28"/>
        </w:rPr>
        <w:t>Согласно пункту 1 статьи 185 БК РФ местные администрации муниципальных образований вносят на рассмотрение представительного органа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A730AB" w:rsidRDefault="00263BC9" w:rsidP="00D1619D">
      <w:pPr>
        <w:pStyle w:val="ConsPlusNormal"/>
        <w:ind w:firstLine="540"/>
        <w:jc w:val="both"/>
        <w:rPr>
          <w:rFonts w:ascii="Times New Roman" w:hAnsi="Times New Roman" w:cs="Times New Roman"/>
          <w:sz w:val="28"/>
          <w:szCs w:val="28"/>
        </w:rPr>
      </w:pPr>
      <w:r w:rsidRPr="00CD2A5E">
        <w:rPr>
          <w:rFonts w:ascii="Times New Roman" w:hAnsi="Times New Roman" w:cs="Times New Roman"/>
          <w:sz w:val="28"/>
          <w:szCs w:val="28"/>
        </w:rPr>
        <w:t xml:space="preserve"> </w:t>
      </w:r>
      <w:r w:rsidR="00E07804" w:rsidRPr="00E07804">
        <w:rPr>
          <w:rFonts w:ascii="Times New Roman" w:hAnsi="Times New Roman" w:cs="Times New Roman"/>
          <w:b/>
          <w:sz w:val="28"/>
          <w:szCs w:val="28"/>
        </w:rPr>
        <w:t>В нарушение вышеуказанных норм бюджетного законодательства д</w:t>
      </w:r>
      <w:r w:rsidR="00E6146C" w:rsidRPr="00E07804">
        <w:rPr>
          <w:rFonts w:ascii="Times New Roman" w:hAnsi="Times New Roman" w:cs="Times New Roman"/>
          <w:b/>
          <w:sz w:val="28"/>
          <w:szCs w:val="28"/>
        </w:rPr>
        <w:t>ля проведения экспертизы п</w:t>
      </w:r>
      <w:r w:rsidR="00FA44A7" w:rsidRPr="00E07804">
        <w:rPr>
          <w:rFonts w:ascii="Times New Roman" w:hAnsi="Times New Roman" w:cs="Times New Roman"/>
          <w:b/>
          <w:sz w:val="28"/>
          <w:szCs w:val="28"/>
        </w:rPr>
        <w:t xml:space="preserve">редставлен проект постановления Администрации Валдайского муниципального района </w:t>
      </w:r>
      <w:r w:rsidR="00E6146C" w:rsidRPr="00E07804">
        <w:rPr>
          <w:rFonts w:ascii="Times New Roman" w:hAnsi="Times New Roman" w:cs="Times New Roman"/>
          <w:b/>
          <w:sz w:val="28"/>
          <w:szCs w:val="28"/>
        </w:rPr>
        <w:t xml:space="preserve">«Об одобрении прогноза социально  </w:t>
      </w:r>
      <w:r w:rsidR="00CD2A5E" w:rsidRPr="00E07804">
        <w:rPr>
          <w:rFonts w:ascii="Times New Roman" w:hAnsi="Times New Roman" w:cs="Times New Roman"/>
          <w:b/>
          <w:sz w:val="28"/>
          <w:szCs w:val="28"/>
        </w:rPr>
        <w:t xml:space="preserve">– </w:t>
      </w:r>
      <w:r w:rsidR="007247FD" w:rsidRPr="00E07804">
        <w:rPr>
          <w:rFonts w:ascii="Times New Roman" w:hAnsi="Times New Roman" w:cs="Times New Roman"/>
          <w:b/>
          <w:sz w:val="28"/>
          <w:szCs w:val="28"/>
        </w:rPr>
        <w:t xml:space="preserve">экономического развития </w:t>
      </w:r>
      <w:r w:rsidR="003E68DB" w:rsidRPr="00E07804">
        <w:rPr>
          <w:rFonts w:ascii="Times New Roman" w:hAnsi="Times New Roman" w:cs="Times New Roman"/>
          <w:b/>
          <w:sz w:val="28"/>
          <w:szCs w:val="28"/>
        </w:rPr>
        <w:t>Валдайского муниципального района</w:t>
      </w:r>
      <w:r w:rsidR="00A26FFB" w:rsidRPr="00E07804">
        <w:rPr>
          <w:rFonts w:ascii="Times New Roman" w:hAnsi="Times New Roman" w:cs="Times New Roman"/>
          <w:b/>
          <w:sz w:val="28"/>
          <w:szCs w:val="28"/>
        </w:rPr>
        <w:t xml:space="preserve"> </w:t>
      </w:r>
      <w:r w:rsidR="00E6146C" w:rsidRPr="00E07804">
        <w:rPr>
          <w:rFonts w:ascii="Times New Roman" w:hAnsi="Times New Roman" w:cs="Times New Roman"/>
          <w:b/>
          <w:sz w:val="28"/>
          <w:szCs w:val="28"/>
        </w:rPr>
        <w:t>на 2021 год и на плановый период 2022 и 2023 годов»</w:t>
      </w:r>
      <w:r w:rsidR="00E07804" w:rsidRPr="00E07804">
        <w:rPr>
          <w:rFonts w:ascii="Times New Roman" w:hAnsi="Times New Roman" w:cs="Times New Roman"/>
          <w:b/>
          <w:sz w:val="28"/>
          <w:szCs w:val="28"/>
        </w:rPr>
        <w:t>, то есть</w:t>
      </w:r>
      <w:r w:rsidR="00A730AB">
        <w:rPr>
          <w:rFonts w:ascii="Times New Roman" w:hAnsi="Times New Roman" w:cs="Times New Roman"/>
          <w:b/>
          <w:sz w:val="28"/>
          <w:szCs w:val="28"/>
        </w:rPr>
        <w:t>,</w:t>
      </w:r>
      <w:r w:rsidR="00E07804" w:rsidRPr="00E07804">
        <w:rPr>
          <w:rFonts w:ascii="Times New Roman" w:hAnsi="Times New Roman" w:cs="Times New Roman"/>
          <w:b/>
          <w:sz w:val="28"/>
          <w:szCs w:val="28"/>
        </w:rPr>
        <w:t xml:space="preserve"> не соблюден срок одобрения прогноза социально – экономического развития местной администрацией.</w:t>
      </w:r>
      <w:r w:rsidR="00E07804">
        <w:rPr>
          <w:rFonts w:ascii="Times New Roman" w:hAnsi="Times New Roman" w:cs="Times New Roman"/>
          <w:sz w:val="28"/>
          <w:szCs w:val="28"/>
        </w:rPr>
        <w:t xml:space="preserve">  </w:t>
      </w:r>
    </w:p>
    <w:p w:rsidR="00263BC9" w:rsidRPr="00A730AB" w:rsidRDefault="00CD2A5E" w:rsidP="00D1619D">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 xml:space="preserve">Прогноз представляет собой свод показателей с учетом </w:t>
      </w:r>
      <w:r w:rsidR="0099240A">
        <w:rPr>
          <w:rFonts w:ascii="Times New Roman" w:hAnsi="Times New Roman" w:cs="Times New Roman"/>
          <w:sz w:val="28"/>
          <w:szCs w:val="28"/>
        </w:rPr>
        <w:t>двух</w:t>
      </w:r>
      <w:r w:rsidR="004D46E9">
        <w:rPr>
          <w:rFonts w:ascii="Times New Roman" w:hAnsi="Times New Roman" w:cs="Times New Roman"/>
          <w:sz w:val="28"/>
          <w:szCs w:val="28"/>
        </w:rPr>
        <w:t xml:space="preserve"> </w:t>
      </w:r>
      <w:r>
        <w:rPr>
          <w:rFonts w:ascii="Times New Roman" w:hAnsi="Times New Roman" w:cs="Times New Roman"/>
          <w:sz w:val="28"/>
          <w:szCs w:val="28"/>
        </w:rPr>
        <w:t>вариан</w:t>
      </w:r>
      <w:r w:rsidR="004D46E9">
        <w:rPr>
          <w:rFonts w:ascii="Times New Roman" w:hAnsi="Times New Roman" w:cs="Times New Roman"/>
          <w:sz w:val="28"/>
          <w:szCs w:val="28"/>
        </w:rPr>
        <w:t>тов</w:t>
      </w:r>
      <w:r>
        <w:rPr>
          <w:rFonts w:ascii="Times New Roman" w:hAnsi="Times New Roman" w:cs="Times New Roman"/>
          <w:sz w:val="28"/>
          <w:szCs w:val="28"/>
        </w:rPr>
        <w:t xml:space="preserve"> </w:t>
      </w:r>
      <w:r w:rsidR="004D46E9">
        <w:rPr>
          <w:rFonts w:ascii="Times New Roman" w:hAnsi="Times New Roman" w:cs="Times New Roman"/>
          <w:sz w:val="28"/>
          <w:szCs w:val="28"/>
        </w:rPr>
        <w:t xml:space="preserve">грядущего </w:t>
      </w:r>
      <w:r>
        <w:rPr>
          <w:rFonts w:ascii="Times New Roman" w:hAnsi="Times New Roman" w:cs="Times New Roman"/>
          <w:sz w:val="28"/>
          <w:szCs w:val="28"/>
        </w:rPr>
        <w:t>социально – экономического развития территории: к</w:t>
      </w:r>
      <w:r w:rsidR="0099240A">
        <w:rPr>
          <w:rFonts w:ascii="Times New Roman" w:hAnsi="Times New Roman" w:cs="Times New Roman"/>
          <w:sz w:val="28"/>
          <w:szCs w:val="28"/>
        </w:rPr>
        <w:t xml:space="preserve">онсервативный и </w:t>
      </w:r>
      <w:r w:rsidR="006843A3">
        <w:rPr>
          <w:rFonts w:ascii="Times New Roman" w:hAnsi="Times New Roman" w:cs="Times New Roman"/>
          <w:sz w:val="28"/>
          <w:szCs w:val="28"/>
        </w:rPr>
        <w:t xml:space="preserve"> базовый, содержит сведения отчет</w:t>
      </w:r>
      <w:r w:rsidR="0099240A">
        <w:rPr>
          <w:rFonts w:ascii="Times New Roman" w:hAnsi="Times New Roman" w:cs="Times New Roman"/>
          <w:sz w:val="28"/>
          <w:szCs w:val="28"/>
        </w:rPr>
        <w:t>ов</w:t>
      </w:r>
      <w:r w:rsidR="00A730AB">
        <w:rPr>
          <w:rFonts w:ascii="Times New Roman" w:hAnsi="Times New Roman" w:cs="Times New Roman"/>
          <w:sz w:val="28"/>
          <w:szCs w:val="28"/>
        </w:rPr>
        <w:t xml:space="preserve"> </w:t>
      </w:r>
      <w:r w:rsidR="006843A3">
        <w:rPr>
          <w:rFonts w:ascii="Times New Roman" w:hAnsi="Times New Roman" w:cs="Times New Roman"/>
          <w:sz w:val="28"/>
          <w:szCs w:val="28"/>
        </w:rPr>
        <w:t>за 201</w:t>
      </w:r>
      <w:r w:rsidR="00710E60">
        <w:rPr>
          <w:rFonts w:ascii="Times New Roman" w:hAnsi="Times New Roman" w:cs="Times New Roman"/>
          <w:sz w:val="28"/>
          <w:szCs w:val="28"/>
        </w:rPr>
        <w:t>8</w:t>
      </w:r>
      <w:r w:rsidR="00A730AB">
        <w:rPr>
          <w:rFonts w:ascii="Times New Roman" w:hAnsi="Times New Roman" w:cs="Times New Roman"/>
          <w:sz w:val="28"/>
          <w:szCs w:val="28"/>
        </w:rPr>
        <w:t xml:space="preserve"> год, </w:t>
      </w:r>
      <w:r w:rsidR="002B742A">
        <w:rPr>
          <w:rFonts w:ascii="Times New Roman" w:hAnsi="Times New Roman" w:cs="Times New Roman"/>
          <w:sz w:val="28"/>
          <w:szCs w:val="28"/>
        </w:rPr>
        <w:t>201</w:t>
      </w:r>
      <w:r w:rsidR="0099240A">
        <w:rPr>
          <w:rFonts w:ascii="Times New Roman" w:hAnsi="Times New Roman" w:cs="Times New Roman"/>
          <w:sz w:val="28"/>
          <w:szCs w:val="28"/>
        </w:rPr>
        <w:t>9</w:t>
      </w:r>
      <w:r w:rsidR="006843A3">
        <w:rPr>
          <w:rFonts w:ascii="Times New Roman" w:hAnsi="Times New Roman" w:cs="Times New Roman"/>
          <w:sz w:val="28"/>
          <w:szCs w:val="28"/>
        </w:rPr>
        <w:t xml:space="preserve"> г., </w:t>
      </w:r>
      <w:r w:rsidR="00A730AB">
        <w:rPr>
          <w:rFonts w:ascii="Times New Roman" w:hAnsi="Times New Roman" w:cs="Times New Roman"/>
          <w:sz w:val="28"/>
          <w:szCs w:val="28"/>
        </w:rPr>
        <w:t xml:space="preserve"> оценку 2020 г., </w:t>
      </w:r>
      <w:r w:rsidR="006843A3">
        <w:rPr>
          <w:rFonts w:ascii="Times New Roman" w:hAnsi="Times New Roman" w:cs="Times New Roman"/>
          <w:sz w:val="28"/>
          <w:szCs w:val="28"/>
        </w:rPr>
        <w:t xml:space="preserve">прогноз на </w:t>
      </w:r>
      <w:r w:rsidR="00A730AB">
        <w:rPr>
          <w:rFonts w:ascii="Times New Roman" w:hAnsi="Times New Roman" w:cs="Times New Roman"/>
          <w:sz w:val="28"/>
          <w:szCs w:val="28"/>
        </w:rPr>
        <w:t>2021</w:t>
      </w:r>
      <w:r w:rsidR="006843A3">
        <w:rPr>
          <w:rFonts w:ascii="Times New Roman" w:hAnsi="Times New Roman" w:cs="Times New Roman"/>
          <w:sz w:val="28"/>
          <w:szCs w:val="28"/>
        </w:rPr>
        <w:t xml:space="preserve"> – 202</w:t>
      </w:r>
      <w:r w:rsidR="00A730AB">
        <w:rPr>
          <w:rFonts w:ascii="Times New Roman" w:hAnsi="Times New Roman" w:cs="Times New Roman"/>
          <w:sz w:val="28"/>
          <w:szCs w:val="28"/>
        </w:rPr>
        <w:t>3</w:t>
      </w:r>
      <w:r w:rsidR="006843A3">
        <w:rPr>
          <w:rFonts w:ascii="Times New Roman" w:hAnsi="Times New Roman" w:cs="Times New Roman"/>
          <w:sz w:val="28"/>
          <w:szCs w:val="28"/>
        </w:rPr>
        <w:t xml:space="preserve"> г.г</w:t>
      </w:r>
      <w:r w:rsidR="006843A3" w:rsidRPr="00A730AB">
        <w:rPr>
          <w:rFonts w:ascii="Times New Roman" w:hAnsi="Times New Roman" w:cs="Times New Roman"/>
          <w:b/>
          <w:sz w:val="28"/>
          <w:szCs w:val="28"/>
        </w:rPr>
        <w:t>.</w:t>
      </w:r>
      <w:r w:rsidR="008320AD" w:rsidRPr="00A730AB">
        <w:rPr>
          <w:rFonts w:ascii="Times New Roman" w:hAnsi="Times New Roman" w:cs="Times New Roman"/>
          <w:b/>
          <w:sz w:val="28"/>
          <w:szCs w:val="28"/>
        </w:rPr>
        <w:t xml:space="preserve"> В нарушение Порядка разработки и корректировки прогноза </w:t>
      </w:r>
      <w:r w:rsidR="008320AD" w:rsidRPr="00A730AB">
        <w:rPr>
          <w:rFonts w:ascii="Times New Roman" w:hAnsi="Times New Roman" w:cs="Times New Roman"/>
          <w:b/>
          <w:sz w:val="28"/>
          <w:szCs w:val="28"/>
        </w:rPr>
        <w:lastRenderedPageBreak/>
        <w:t xml:space="preserve">социально – экономического развития Валдайского района на среднесрочный период, утвержденного постановлением Администрации Валдайского муниципального района </w:t>
      </w:r>
      <w:r w:rsidR="009E39AD" w:rsidRPr="00A730AB">
        <w:rPr>
          <w:rFonts w:ascii="Times New Roman" w:hAnsi="Times New Roman" w:cs="Times New Roman"/>
          <w:b/>
          <w:sz w:val="28"/>
          <w:szCs w:val="28"/>
        </w:rPr>
        <w:t>от 31.12.2015 № 2082, не предусмотрен целевой вариант среднесрочного</w:t>
      </w:r>
      <w:r w:rsidR="00AA32AE" w:rsidRPr="00A730AB">
        <w:rPr>
          <w:rFonts w:ascii="Times New Roman" w:hAnsi="Times New Roman" w:cs="Times New Roman"/>
          <w:b/>
          <w:sz w:val="28"/>
          <w:szCs w:val="28"/>
        </w:rPr>
        <w:t xml:space="preserve"> </w:t>
      </w:r>
      <w:r w:rsidR="009E39AD" w:rsidRPr="00A730AB">
        <w:rPr>
          <w:rFonts w:ascii="Times New Roman" w:hAnsi="Times New Roman" w:cs="Times New Roman"/>
          <w:b/>
          <w:sz w:val="28"/>
          <w:szCs w:val="28"/>
        </w:rPr>
        <w:t>прогноза.</w:t>
      </w:r>
      <w:r w:rsidR="00A730AB">
        <w:rPr>
          <w:rFonts w:ascii="Times New Roman" w:hAnsi="Times New Roman" w:cs="Times New Roman"/>
          <w:b/>
          <w:sz w:val="28"/>
          <w:szCs w:val="28"/>
        </w:rPr>
        <w:t xml:space="preserve"> Кроме того </w:t>
      </w:r>
      <w:r w:rsidR="00710E60" w:rsidRPr="00A730AB">
        <w:rPr>
          <w:rFonts w:ascii="Times New Roman" w:hAnsi="Times New Roman" w:cs="Times New Roman"/>
          <w:b/>
          <w:sz w:val="28"/>
          <w:szCs w:val="28"/>
        </w:rPr>
        <w:t>прогноз социально – экономического развития перегружен лишними показателями, значения которых отсутствует и в истекших и в плановых периодах.</w:t>
      </w:r>
      <w:r w:rsidR="00A730AB">
        <w:rPr>
          <w:rFonts w:ascii="Times New Roman" w:hAnsi="Times New Roman" w:cs="Times New Roman"/>
          <w:b/>
          <w:sz w:val="28"/>
          <w:szCs w:val="28"/>
        </w:rPr>
        <w:t xml:space="preserve"> </w:t>
      </w:r>
      <w:r w:rsidR="007140A0">
        <w:rPr>
          <w:rFonts w:ascii="Times New Roman" w:hAnsi="Times New Roman" w:cs="Times New Roman"/>
          <w:b/>
          <w:sz w:val="28"/>
          <w:szCs w:val="28"/>
        </w:rPr>
        <w:t xml:space="preserve">Например, такие показатели, как производство кокса и нефтепродуктов; производство автотранспортных средств, прицепов и полуприцепов; добыча сырой нефти и природного газа; экспорт и импорт товаров (единица измерения показателей млн. долл. США) и др. </w:t>
      </w:r>
      <w:r w:rsidR="00A730AB">
        <w:rPr>
          <w:rFonts w:ascii="Times New Roman" w:hAnsi="Times New Roman" w:cs="Times New Roman"/>
          <w:b/>
          <w:sz w:val="28"/>
          <w:szCs w:val="28"/>
        </w:rPr>
        <w:t xml:space="preserve">Данное </w:t>
      </w:r>
      <w:r w:rsidR="007140A0">
        <w:rPr>
          <w:rFonts w:ascii="Times New Roman" w:hAnsi="Times New Roman" w:cs="Times New Roman"/>
          <w:b/>
          <w:sz w:val="28"/>
          <w:szCs w:val="28"/>
        </w:rPr>
        <w:t>виды деятельности, включая внешнеэкономическую, отсутствуют на территории Вал</w:t>
      </w:r>
      <w:r w:rsidR="00323C95">
        <w:rPr>
          <w:rFonts w:ascii="Times New Roman" w:hAnsi="Times New Roman" w:cs="Times New Roman"/>
          <w:b/>
          <w:sz w:val="28"/>
          <w:szCs w:val="28"/>
        </w:rPr>
        <w:t xml:space="preserve">дайского муниципального района, </w:t>
      </w:r>
      <w:r w:rsidR="008C38CC">
        <w:rPr>
          <w:rFonts w:ascii="Times New Roman" w:hAnsi="Times New Roman" w:cs="Times New Roman"/>
          <w:b/>
          <w:sz w:val="28"/>
          <w:szCs w:val="28"/>
        </w:rPr>
        <w:t xml:space="preserve">вследствие чего </w:t>
      </w:r>
      <w:r w:rsidR="00323C95">
        <w:rPr>
          <w:rFonts w:ascii="Times New Roman" w:hAnsi="Times New Roman" w:cs="Times New Roman"/>
          <w:b/>
          <w:sz w:val="28"/>
          <w:szCs w:val="28"/>
        </w:rPr>
        <w:t>отражение их в прогнозе является</w:t>
      </w:r>
      <w:r w:rsidR="008C38CC">
        <w:rPr>
          <w:rFonts w:ascii="Times New Roman" w:hAnsi="Times New Roman" w:cs="Times New Roman"/>
          <w:b/>
          <w:sz w:val="28"/>
          <w:szCs w:val="28"/>
        </w:rPr>
        <w:t xml:space="preserve"> нецелесообразным. </w:t>
      </w:r>
      <w:r w:rsidR="007140A0">
        <w:rPr>
          <w:rFonts w:ascii="Times New Roman" w:hAnsi="Times New Roman" w:cs="Times New Roman"/>
          <w:b/>
          <w:sz w:val="28"/>
          <w:szCs w:val="28"/>
        </w:rPr>
        <w:t>З</w:t>
      </w:r>
      <w:r w:rsidR="00A730AB">
        <w:rPr>
          <w:rFonts w:ascii="Times New Roman" w:hAnsi="Times New Roman" w:cs="Times New Roman"/>
          <w:b/>
          <w:sz w:val="28"/>
          <w:szCs w:val="28"/>
        </w:rPr>
        <w:t xml:space="preserve">амечание было прописано в заключении на проект бюджета на 2020 год и на плановый период 2021 и  2022 годов, </w:t>
      </w:r>
      <w:r w:rsidR="007140A0">
        <w:rPr>
          <w:rFonts w:ascii="Times New Roman" w:hAnsi="Times New Roman" w:cs="Times New Roman"/>
          <w:b/>
          <w:sz w:val="28"/>
          <w:szCs w:val="28"/>
        </w:rPr>
        <w:t>однако Администрацией во внимание не принято.</w:t>
      </w:r>
    </w:p>
    <w:p w:rsidR="009C1729" w:rsidRDefault="00835827" w:rsidP="002901C4">
      <w:pPr>
        <w:pStyle w:val="ConsPlusNormal"/>
        <w:ind w:firstLine="540"/>
        <w:jc w:val="both"/>
        <w:rPr>
          <w:rFonts w:ascii="Times New Roman" w:hAnsi="Times New Roman" w:cs="Times New Roman"/>
          <w:sz w:val="28"/>
          <w:szCs w:val="28"/>
        </w:rPr>
      </w:pPr>
      <w:r w:rsidRPr="00F137FF">
        <w:rPr>
          <w:rFonts w:ascii="Times New Roman" w:hAnsi="Times New Roman" w:cs="Times New Roman"/>
          <w:sz w:val="28"/>
          <w:szCs w:val="28"/>
        </w:rPr>
        <w:t>В</w:t>
      </w:r>
      <w:r w:rsidR="002901C4" w:rsidRPr="00F137FF">
        <w:rPr>
          <w:rFonts w:ascii="Times New Roman" w:hAnsi="Times New Roman" w:cs="Times New Roman"/>
          <w:sz w:val="28"/>
          <w:szCs w:val="28"/>
        </w:rPr>
        <w:t xml:space="preserve"> пояснительной записке к </w:t>
      </w:r>
      <w:r w:rsidRPr="00F137FF">
        <w:rPr>
          <w:rFonts w:ascii="Times New Roman" w:hAnsi="Times New Roman" w:cs="Times New Roman"/>
          <w:sz w:val="28"/>
          <w:szCs w:val="28"/>
        </w:rPr>
        <w:t>основным показателям</w:t>
      </w:r>
      <w:r w:rsidR="002901C4" w:rsidRPr="00F137FF">
        <w:rPr>
          <w:rFonts w:ascii="Times New Roman" w:hAnsi="Times New Roman" w:cs="Times New Roman"/>
          <w:sz w:val="28"/>
          <w:szCs w:val="28"/>
        </w:rPr>
        <w:t xml:space="preserve"> прогноз</w:t>
      </w:r>
      <w:r w:rsidR="00B70FBF" w:rsidRPr="00F137FF">
        <w:rPr>
          <w:rFonts w:ascii="Times New Roman" w:hAnsi="Times New Roman" w:cs="Times New Roman"/>
          <w:sz w:val="28"/>
          <w:szCs w:val="28"/>
        </w:rPr>
        <w:t>а</w:t>
      </w:r>
      <w:r w:rsidR="002901C4" w:rsidRPr="00F137FF">
        <w:rPr>
          <w:rFonts w:ascii="Times New Roman" w:hAnsi="Times New Roman" w:cs="Times New Roman"/>
          <w:sz w:val="28"/>
          <w:szCs w:val="28"/>
        </w:rPr>
        <w:t xml:space="preserve"> </w:t>
      </w:r>
      <w:r w:rsidR="002901C4" w:rsidRPr="009D744B">
        <w:rPr>
          <w:rFonts w:ascii="Times New Roman" w:hAnsi="Times New Roman" w:cs="Times New Roman"/>
          <w:sz w:val="28"/>
          <w:szCs w:val="28"/>
        </w:rPr>
        <w:t xml:space="preserve">социально – экономического развития Валдайского муниципального района на </w:t>
      </w:r>
      <w:r w:rsidR="000D33FF" w:rsidRPr="009D744B">
        <w:rPr>
          <w:rFonts w:ascii="Times New Roman" w:hAnsi="Times New Roman" w:cs="Times New Roman"/>
          <w:sz w:val="28"/>
          <w:szCs w:val="28"/>
        </w:rPr>
        <w:t>202</w:t>
      </w:r>
      <w:r w:rsidR="003A5483" w:rsidRPr="009D744B">
        <w:rPr>
          <w:rFonts w:ascii="Times New Roman" w:hAnsi="Times New Roman" w:cs="Times New Roman"/>
          <w:sz w:val="28"/>
          <w:szCs w:val="28"/>
        </w:rPr>
        <w:t>1</w:t>
      </w:r>
      <w:r w:rsidR="002901C4" w:rsidRPr="009D744B">
        <w:rPr>
          <w:rFonts w:ascii="Times New Roman" w:hAnsi="Times New Roman" w:cs="Times New Roman"/>
          <w:sz w:val="28"/>
          <w:szCs w:val="28"/>
        </w:rPr>
        <w:t xml:space="preserve"> – 202</w:t>
      </w:r>
      <w:r w:rsidR="003A5483" w:rsidRPr="009D744B">
        <w:rPr>
          <w:rFonts w:ascii="Times New Roman" w:hAnsi="Times New Roman" w:cs="Times New Roman"/>
          <w:sz w:val="28"/>
          <w:szCs w:val="28"/>
        </w:rPr>
        <w:t>3</w:t>
      </w:r>
      <w:r w:rsidR="002901C4" w:rsidRPr="009D744B">
        <w:rPr>
          <w:rFonts w:ascii="Times New Roman" w:hAnsi="Times New Roman" w:cs="Times New Roman"/>
          <w:sz w:val="28"/>
          <w:szCs w:val="28"/>
        </w:rPr>
        <w:t xml:space="preserve"> год</w:t>
      </w:r>
      <w:r w:rsidR="001E4ED2" w:rsidRPr="009D744B">
        <w:rPr>
          <w:rFonts w:ascii="Times New Roman" w:hAnsi="Times New Roman" w:cs="Times New Roman"/>
          <w:sz w:val="28"/>
          <w:szCs w:val="28"/>
        </w:rPr>
        <w:t>ы</w:t>
      </w:r>
      <w:r w:rsidR="002901C4" w:rsidRPr="009D744B">
        <w:rPr>
          <w:rFonts w:ascii="Times New Roman" w:hAnsi="Times New Roman" w:cs="Times New Roman"/>
          <w:sz w:val="28"/>
          <w:szCs w:val="28"/>
        </w:rPr>
        <w:t xml:space="preserve"> </w:t>
      </w:r>
      <w:r w:rsidR="009D744B" w:rsidRPr="009D744B">
        <w:rPr>
          <w:rFonts w:ascii="Times New Roman" w:hAnsi="Times New Roman" w:cs="Times New Roman"/>
          <w:sz w:val="28"/>
          <w:szCs w:val="28"/>
        </w:rPr>
        <w:t>в разделе «Инвестиции</w:t>
      </w:r>
      <w:r w:rsidR="001522B8" w:rsidRPr="009D744B">
        <w:rPr>
          <w:rFonts w:ascii="Times New Roman" w:hAnsi="Times New Roman" w:cs="Times New Roman"/>
          <w:sz w:val="28"/>
          <w:szCs w:val="28"/>
        </w:rPr>
        <w:t xml:space="preserve">» </w:t>
      </w:r>
      <w:r w:rsidR="009D744B" w:rsidRPr="009D744B">
        <w:rPr>
          <w:rFonts w:ascii="Times New Roman" w:hAnsi="Times New Roman" w:cs="Times New Roman"/>
          <w:sz w:val="28"/>
          <w:szCs w:val="28"/>
        </w:rPr>
        <w:t xml:space="preserve">планируемый объем капитальных вложений на строительство   автодороги в г. Валдай по ул. Дорожная </w:t>
      </w:r>
      <w:r w:rsidR="00644256">
        <w:rPr>
          <w:rFonts w:ascii="Times New Roman" w:hAnsi="Times New Roman" w:cs="Times New Roman"/>
          <w:sz w:val="28"/>
          <w:szCs w:val="28"/>
        </w:rPr>
        <w:t>на 2020 год указан</w:t>
      </w:r>
      <w:r w:rsidR="009D744B" w:rsidRPr="009D744B">
        <w:rPr>
          <w:rFonts w:ascii="Times New Roman" w:hAnsi="Times New Roman" w:cs="Times New Roman"/>
          <w:sz w:val="28"/>
          <w:szCs w:val="28"/>
        </w:rPr>
        <w:t xml:space="preserve"> в сумме 0,6 млн. руб., что не соответствует сумме в муниципаль</w:t>
      </w:r>
      <w:r w:rsidR="009C1729">
        <w:rPr>
          <w:rFonts w:ascii="Times New Roman" w:hAnsi="Times New Roman" w:cs="Times New Roman"/>
          <w:sz w:val="28"/>
          <w:szCs w:val="28"/>
        </w:rPr>
        <w:t xml:space="preserve">ной программе </w:t>
      </w:r>
      <w:r w:rsidR="009D744B" w:rsidRPr="009D744B">
        <w:rPr>
          <w:rFonts w:ascii="Times New Roman" w:hAnsi="Times New Roman" w:cs="Times New Roman"/>
          <w:sz w:val="28"/>
          <w:szCs w:val="28"/>
        </w:rPr>
        <w:t>и бюджете городского поселен</w:t>
      </w:r>
      <w:r w:rsidR="009C1729">
        <w:rPr>
          <w:rFonts w:ascii="Times New Roman" w:hAnsi="Times New Roman" w:cs="Times New Roman"/>
          <w:sz w:val="28"/>
          <w:szCs w:val="28"/>
        </w:rPr>
        <w:t>и</w:t>
      </w:r>
      <w:r w:rsidR="009D744B" w:rsidRPr="009D744B">
        <w:rPr>
          <w:rFonts w:ascii="Times New Roman" w:hAnsi="Times New Roman" w:cs="Times New Roman"/>
          <w:sz w:val="28"/>
          <w:szCs w:val="28"/>
        </w:rPr>
        <w:t>я</w:t>
      </w:r>
      <w:r w:rsidR="009C1729">
        <w:rPr>
          <w:rFonts w:ascii="Times New Roman" w:hAnsi="Times New Roman" w:cs="Times New Roman"/>
          <w:sz w:val="28"/>
          <w:szCs w:val="28"/>
        </w:rPr>
        <w:t xml:space="preserve"> (3,4 млн. руб.).</w:t>
      </w:r>
      <w:r w:rsidR="00644256">
        <w:rPr>
          <w:rFonts w:ascii="Times New Roman" w:hAnsi="Times New Roman" w:cs="Times New Roman"/>
          <w:sz w:val="28"/>
          <w:szCs w:val="28"/>
        </w:rPr>
        <w:t xml:space="preserve"> В результате существует вероятность недостоверного отражения </w:t>
      </w:r>
      <w:r w:rsidR="00D90FEA">
        <w:rPr>
          <w:rFonts w:ascii="Times New Roman" w:hAnsi="Times New Roman" w:cs="Times New Roman"/>
          <w:sz w:val="28"/>
          <w:szCs w:val="28"/>
        </w:rPr>
        <w:t>общего объема капитализируемых инвестиций на данную цель в сумме 22</w:t>
      </w:r>
      <w:r w:rsidR="0008146E">
        <w:rPr>
          <w:rFonts w:ascii="Times New Roman" w:hAnsi="Times New Roman" w:cs="Times New Roman"/>
          <w:sz w:val="28"/>
          <w:szCs w:val="28"/>
        </w:rPr>
        <w:t>,</w:t>
      </w:r>
      <w:r w:rsidR="00D90FEA">
        <w:rPr>
          <w:rFonts w:ascii="Times New Roman" w:hAnsi="Times New Roman" w:cs="Times New Roman"/>
          <w:sz w:val="28"/>
          <w:szCs w:val="28"/>
        </w:rPr>
        <w:t>0 млн. руб.</w:t>
      </w:r>
    </w:p>
    <w:p w:rsidR="00CC144A" w:rsidRDefault="00CC144A" w:rsidP="002901C4">
      <w:pPr>
        <w:pStyle w:val="ConsPlusNormal"/>
        <w:ind w:firstLine="540"/>
        <w:jc w:val="both"/>
        <w:rPr>
          <w:rFonts w:ascii="Times New Roman" w:hAnsi="Times New Roman" w:cs="Times New Roman"/>
          <w:sz w:val="28"/>
          <w:szCs w:val="28"/>
        </w:rPr>
      </w:pPr>
      <w:r w:rsidRPr="00644981">
        <w:rPr>
          <w:rFonts w:ascii="Times New Roman" w:hAnsi="Times New Roman" w:cs="Times New Roman"/>
          <w:sz w:val="28"/>
          <w:szCs w:val="28"/>
        </w:rPr>
        <w:t xml:space="preserve">В разделе «Бюджет» </w:t>
      </w:r>
      <w:r w:rsidR="00644981" w:rsidRPr="00644981">
        <w:rPr>
          <w:rFonts w:ascii="Times New Roman" w:hAnsi="Times New Roman" w:cs="Times New Roman"/>
          <w:sz w:val="28"/>
          <w:szCs w:val="28"/>
        </w:rPr>
        <w:t xml:space="preserve">основные параметры консолидированного бюджета района </w:t>
      </w:r>
      <w:r w:rsidR="00177105">
        <w:rPr>
          <w:rFonts w:ascii="Times New Roman" w:hAnsi="Times New Roman" w:cs="Times New Roman"/>
          <w:sz w:val="28"/>
          <w:szCs w:val="28"/>
        </w:rPr>
        <w:t xml:space="preserve">по доходам и расходам </w:t>
      </w:r>
      <w:r w:rsidR="00644981" w:rsidRPr="00644981">
        <w:rPr>
          <w:rFonts w:ascii="Times New Roman" w:hAnsi="Times New Roman" w:cs="Times New Roman"/>
          <w:sz w:val="28"/>
          <w:szCs w:val="28"/>
        </w:rPr>
        <w:t>отражены на период 2020 – 2022 годов, в то время как прогноз составляется на 2021 – 2023 годы.</w:t>
      </w:r>
      <w:r w:rsidR="00177105">
        <w:rPr>
          <w:rFonts w:ascii="Times New Roman" w:hAnsi="Times New Roman" w:cs="Times New Roman"/>
          <w:sz w:val="28"/>
          <w:szCs w:val="28"/>
        </w:rPr>
        <w:t xml:space="preserve"> Кроме того, показатели не соответствуют сведениям в прогнозе социально – экономического развития на 2021 – 2023 годы, а также прогнозе основных характеристик консолидированного бюджета на 2021 год и на плановый период 2022 и 2023 годов.</w:t>
      </w:r>
    </w:p>
    <w:p w:rsidR="00F30DCA" w:rsidRPr="00F30DCA" w:rsidRDefault="00F30DCA" w:rsidP="00F30DCA">
      <w:pPr>
        <w:jc w:val="both"/>
        <w:rPr>
          <w:b/>
          <w:sz w:val="28"/>
          <w:szCs w:val="28"/>
        </w:rPr>
      </w:pPr>
      <w:r>
        <w:rPr>
          <w:sz w:val="28"/>
          <w:szCs w:val="28"/>
        </w:rPr>
        <w:t xml:space="preserve">      </w:t>
      </w:r>
      <w:r w:rsidRPr="00F30DCA">
        <w:rPr>
          <w:b/>
          <w:sz w:val="28"/>
          <w:szCs w:val="28"/>
        </w:rPr>
        <w:t>Вышеизложенное свидетельствует о наличие противоречий между документами, представленными с проектом бюджета.</w:t>
      </w:r>
    </w:p>
    <w:p w:rsidR="00B453F8" w:rsidRPr="00DA56D8" w:rsidRDefault="00B453F8" w:rsidP="00DA56D8">
      <w:pPr>
        <w:jc w:val="both"/>
        <w:rPr>
          <w:sz w:val="28"/>
          <w:szCs w:val="28"/>
        </w:rPr>
      </w:pPr>
    </w:p>
    <w:p w:rsidR="00F02480" w:rsidRDefault="00F02480" w:rsidP="00AE502C">
      <w:pPr>
        <w:widowControl w:val="0"/>
        <w:jc w:val="both"/>
        <w:rPr>
          <w:b/>
          <w:color w:val="000000"/>
          <w:sz w:val="28"/>
          <w:szCs w:val="28"/>
        </w:rPr>
      </w:pPr>
      <w:r w:rsidRPr="000A27AB">
        <w:rPr>
          <w:b/>
          <w:color w:val="000000"/>
          <w:sz w:val="28"/>
          <w:szCs w:val="28"/>
        </w:rPr>
        <w:t>Основные характеристики проек</w:t>
      </w:r>
      <w:r w:rsidR="00CB46E3" w:rsidRPr="000A27AB">
        <w:rPr>
          <w:b/>
          <w:color w:val="000000"/>
          <w:sz w:val="28"/>
          <w:szCs w:val="28"/>
        </w:rPr>
        <w:t xml:space="preserve">та бюджета </w:t>
      </w:r>
      <w:r w:rsidR="003E68DB" w:rsidRPr="000A27AB">
        <w:rPr>
          <w:b/>
          <w:color w:val="000000"/>
          <w:sz w:val="28"/>
          <w:szCs w:val="28"/>
        </w:rPr>
        <w:t>Валдайского муниципального района</w:t>
      </w:r>
    </w:p>
    <w:p w:rsidR="00154BFE" w:rsidRPr="004279F9" w:rsidRDefault="00CB46E3" w:rsidP="00996548">
      <w:pPr>
        <w:tabs>
          <w:tab w:val="left" w:pos="567"/>
        </w:tabs>
        <w:spacing w:after="120"/>
        <w:jc w:val="both"/>
        <w:rPr>
          <w:b/>
          <w:sz w:val="28"/>
          <w:szCs w:val="28"/>
        </w:rPr>
      </w:pPr>
      <w:r w:rsidRPr="00250DBB">
        <w:rPr>
          <w:bCs/>
          <w:color w:val="000000"/>
          <w:sz w:val="28"/>
          <w:szCs w:val="28"/>
        </w:rPr>
        <w:t xml:space="preserve"> </w:t>
      </w:r>
      <w:r w:rsidR="00250DBB" w:rsidRPr="00250DBB">
        <w:rPr>
          <w:bCs/>
          <w:color w:val="000000"/>
          <w:sz w:val="28"/>
          <w:szCs w:val="28"/>
        </w:rPr>
        <w:t xml:space="preserve">     </w:t>
      </w:r>
      <w:r w:rsidR="00996548">
        <w:rPr>
          <w:bCs/>
          <w:color w:val="000000"/>
          <w:sz w:val="28"/>
          <w:szCs w:val="28"/>
        </w:rPr>
        <w:t xml:space="preserve">   </w:t>
      </w:r>
      <w:r w:rsidR="00250DBB" w:rsidRPr="00250DBB">
        <w:rPr>
          <w:bCs/>
          <w:color w:val="000000"/>
          <w:sz w:val="28"/>
          <w:szCs w:val="28"/>
        </w:rPr>
        <w:t xml:space="preserve"> </w:t>
      </w:r>
      <w:r w:rsidR="006B7CD7" w:rsidRPr="0047415A">
        <w:rPr>
          <w:color w:val="000000"/>
          <w:sz w:val="28"/>
          <w:szCs w:val="28"/>
        </w:rPr>
        <w:t xml:space="preserve">Формирование доходной части </w:t>
      </w:r>
      <w:r w:rsidR="00D33D84" w:rsidRPr="0047415A">
        <w:rPr>
          <w:bCs/>
          <w:color w:val="000000"/>
          <w:sz w:val="28"/>
          <w:szCs w:val="28"/>
        </w:rPr>
        <w:t xml:space="preserve">бюджета </w:t>
      </w:r>
      <w:r w:rsidR="00764FCB">
        <w:rPr>
          <w:bCs/>
          <w:color w:val="000000"/>
          <w:sz w:val="28"/>
          <w:szCs w:val="28"/>
        </w:rPr>
        <w:t xml:space="preserve">муниципального образования </w:t>
      </w:r>
      <w:r w:rsidR="00B70F1C" w:rsidRPr="0047415A">
        <w:rPr>
          <w:bCs/>
          <w:color w:val="000000"/>
          <w:sz w:val="28"/>
          <w:szCs w:val="28"/>
        </w:rPr>
        <w:t xml:space="preserve"> </w:t>
      </w:r>
      <w:r w:rsidR="00DC788C" w:rsidRPr="0047415A">
        <w:rPr>
          <w:color w:val="000000"/>
          <w:sz w:val="28"/>
          <w:szCs w:val="28"/>
        </w:rPr>
        <w:t xml:space="preserve">на </w:t>
      </w:r>
      <w:r w:rsidR="000D33FF">
        <w:rPr>
          <w:color w:val="000000"/>
          <w:sz w:val="28"/>
          <w:szCs w:val="28"/>
        </w:rPr>
        <w:t>202</w:t>
      </w:r>
      <w:r w:rsidR="00A3766A">
        <w:rPr>
          <w:color w:val="000000"/>
          <w:sz w:val="28"/>
          <w:szCs w:val="28"/>
        </w:rPr>
        <w:t>1</w:t>
      </w:r>
      <w:r w:rsidR="00BC5996">
        <w:rPr>
          <w:color w:val="000000"/>
          <w:sz w:val="28"/>
          <w:szCs w:val="28"/>
        </w:rPr>
        <w:t xml:space="preserve"> – 202</w:t>
      </w:r>
      <w:r w:rsidR="00A3766A">
        <w:rPr>
          <w:color w:val="000000"/>
          <w:sz w:val="28"/>
          <w:szCs w:val="28"/>
        </w:rPr>
        <w:t>3</w:t>
      </w:r>
      <w:r w:rsidR="0047415A">
        <w:rPr>
          <w:color w:val="000000"/>
          <w:sz w:val="28"/>
          <w:szCs w:val="28"/>
        </w:rPr>
        <w:t xml:space="preserve"> г.г.</w:t>
      </w:r>
      <w:r w:rsidR="006B7CD7" w:rsidRPr="0047415A">
        <w:rPr>
          <w:color w:val="000000"/>
          <w:sz w:val="28"/>
          <w:szCs w:val="28"/>
        </w:rPr>
        <w:t xml:space="preserve"> </w:t>
      </w:r>
      <w:r w:rsidR="009B5E7A" w:rsidRPr="0047415A">
        <w:rPr>
          <w:color w:val="000000"/>
          <w:sz w:val="28"/>
          <w:szCs w:val="28"/>
        </w:rPr>
        <w:t xml:space="preserve">должно </w:t>
      </w:r>
      <w:r w:rsidR="00B70F1C" w:rsidRPr="0047415A">
        <w:rPr>
          <w:color w:val="000000"/>
          <w:sz w:val="28"/>
          <w:szCs w:val="28"/>
        </w:rPr>
        <w:t>о</w:t>
      </w:r>
      <w:r w:rsidR="006B7CD7" w:rsidRPr="0047415A">
        <w:rPr>
          <w:color w:val="000000"/>
          <w:sz w:val="28"/>
          <w:szCs w:val="28"/>
        </w:rPr>
        <w:t>существл</w:t>
      </w:r>
      <w:r w:rsidR="009B5E7A" w:rsidRPr="0047415A">
        <w:rPr>
          <w:color w:val="000000"/>
          <w:sz w:val="28"/>
          <w:szCs w:val="28"/>
        </w:rPr>
        <w:t>ят</w:t>
      </w:r>
      <w:r w:rsidR="008B0953" w:rsidRPr="0047415A">
        <w:rPr>
          <w:color w:val="000000"/>
          <w:sz w:val="28"/>
          <w:szCs w:val="28"/>
        </w:rPr>
        <w:t>ь</w:t>
      </w:r>
      <w:r w:rsidR="009B5E7A" w:rsidRPr="0047415A">
        <w:rPr>
          <w:color w:val="000000"/>
          <w:sz w:val="28"/>
          <w:szCs w:val="28"/>
        </w:rPr>
        <w:t>ся</w:t>
      </w:r>
      <w:r w:rsidR="006B7CD7" w:rsidRPr="0047415A">
        <w:rPr>
          <w:color w:val="000000"/>
          <w:sz w:val="28"/>
          <w:szCs w:val="28"/>
        </w:rPr>
        <w:t xml:space="preserve"> на основе положений Бюджетного кодекса Российской Федерации, основных направлений бюджетной </w:t>
      </w:r>
      <w:r w:rsidR="0047415A">
        <w:rPr>
          <w:color w:val="000000"/>
          <w:sz w:val="28"/>
          <w:szCs w:val="28"/>
        </w:rPr>
        <w:t>политики, основных направлений</w:t>
      </w:r>
      <w:r w:rsidR="006B7CD7" w:rsidRPr="0047415A">
        <w:rPr>
          <w:color w:val="000000"/>
          <w:sz w:val="28"/>
          <w:szCs w:val="28"/>
        </w:rPr>
        <w:t xml:space="preserve"> налоговой политики </w:t>
      </w:r>
      <w:r w:rsidR="003E68DB">
        <w:rPr>
          <w:color w:val="000000"/>
          <w:sz w:val="28"/>
          <w:szCs w:val="28"/>
        </w:rPr>
        <w:t>Валдайского муниципального района</w:t>
      </w:r>
      <w:r w:rsidR="0077678F" w:rsidRPr="0047415A">
        <w:rPr>
          <w:color w:val="000000"/>
          <w:sz w:val="28"/>
          <w:szCs w:val="28"/>
        </w:rPr>
        <w:t xml:space="preserve"> </w:t>
      </w:r>
      <w:r w:rsidR="0047415A">
        <w:rPr>
          <w:color w:val="000000"/>
          <w:sz w:val="28"/>
          <w:szCs w:val="28"/>
        </w:rPr>
        <w:t xml:space="preserve">налогового законодательства, </w:t>
      </w:r>
      <w:r w:rsidR="00904E31" w:rsidRPr="0047415A">
        <w:rPr>
          <w:color w:val="000000"/>
          <w:sz w:val="28"/>
          <w:szCs w:val="28"/>
        </w:rPr>
        <w:t>нормативов распределения федеральных</w:t>
      </w:r>
      <w:r w:rsidR="0077678F" w:rsidRPr="0047415A">
        <w:rPr>
          <w:color w:val="000000"/>
          <w:sz w:val="28"/>
          <w:szCs w:val="28"/>
        </w:rPr>
        <w:t>,</w:t>
      </w:r>
      <w:r w:rsidR="00904E31" w:rsidRPr="0047415A">
        <w:rPr>
          <w:color w:val="000000"/>
          <w:sz w:val="28"/>
          <w:szCs w:val="28"/>
        </w:rPr>
        <w:t xml:space="preserve"> региональных </w:t>
      </w:r>
      <w:r w:rsidR="0077678F" w:rsidRPr="0047415A">
        <w:rPr>
          <w:color w:val="000000"/>
          <w:sz w:val="28"/>
          <w:szCs w:val="28"/>
        </w:rPr>
        <w:t xml:space="preserve">и местных </w:t>
      </w:r>
      <w:r w:rsidR="00904E31" w:rsidRPr="0047415A">
        <w:rPr>
          <w:color w:val="000000"/>
          <w:sz w:val="28"/>
          <w:szCs w:val="28"/>
        </w:rPr>
        <w:t>налогов, определяемых федеральными региональным законодательством,</w:t>
      </w:r>
      <w:r w:rsidR="0077678F" w:rsidRPr="0047415A">
        <w:rPr>
          <w:color w:val="000000"/>
          <w:sz w:val="28"/>
          <w:szCs w:val="28"/>
        </w:rPr>
        <w:t xml:space="preserve"> нормативными правовыми актами муниципального образования,</w:t>
      </w:r>
      <w:r w:rsidR="00B70F1C" w:rsidRPr="0047415A">
        <w:rPr>
          <w:color w:val="000000"/>
          <w:sz w:val="28"/>
          <w:szCs w:val="28"/>
        </w:rPr>
        <w:t xml:space="preserve"> </w:t>
      </w:r>
      <w:r w:rsidR="00904E31" w:rsidRPr="0047415A">
        <w:rPr>
          <w:color w:val="000000"/>
          <w:sz w:val="28"/>
          <w:szCs w:val="28"/>
        </w:rPr>
        <w:t>а</w:t>
      </w:r>
      <w:r w:rsidR="00B70F1C" w:rsidRPr="0047415A">
        <w:rPr>
          <w:color w:val="000000"/>
          <w:sz w:val="28"/>
          <w:szCs w:val="28"/>
        </w:rPr>
        <w:t xml:space="preserve"> </w:t>
      </w:r>
      <w:r w:rsidR="00904E31" w:rsidRPr="0047415A">
        <w:rPr>
          <w:color w:val="000000"/>
          <w:sz w:val="28"/>
          <w:szCs w:val="28"/>
        </w:rPr>
        <w:t>также</w:t>
      </w:r>
      <w:r w:rsidR="00B70F1C" w:rsidRPr="0047415A">
        <w:rPr>
          <w:color w:val="000000"/>
          <w:sz w:val="28"/>
          <w:szCs w:val="28"/>
        </w:rPr>
        <w:t xml:space="preserve"> </w:t>
      </w:r>
      <w:r w:rsidR="006B7CD7" w:rsidRPr="0047415A">
        <w:rPr>
          <w:color w:val="000000"/>
          <w:sz w:val="28"/>
          <w:szCs w:val="28"/>
        </w:rPr>
        <w:t xml:space="preserve">с учетом </w:t>
      </w:r>
      <w:r w:rsidR="00BC5996">
        <w:rPr>
          <w:color w:val="000000"/>
          <w:sz w:val="28"/>
          <w:szCs w:val="28"/>
        </w:rPr>
        <w:t xml:space="preserve">прогнозных оценок социально – </w:t>
      </w:r>
      <w:r w:rsidR="006B7CD7" w:rsidRPr="0047415A">
        <w:rPr>
          <w:color w:val="000000"/>
          <w:sz w:val="28"/>
          <w:szCs w:val="28"/>
        </w:rPr>
        <w:t xml:space="preserve">экономического развития муниципального </w:t>
      </w:r>
      <w:r w:rsidR="00145118" w:rsidRPr="0047415A">
        <w:rPr>
          <w:color w:val="000000"/>
          <w:sz w:val="28"/>
          <w:szCs w:val="28"/>
        </w:rPr>
        <w:t>образования</w:t>
      </w:r>
      <w:r w:rsidR="0047415A">
        <w:rPr>
          <w:color w:val="000000"/>
          <w:sz w:val="28"/>
          <w:szCs w:val="28"/>
        </w:rPr>
        <w:t>,</w:t>
      </w:r>
      <w:r w:rsidR="00145118" w:rsidRPr="0047415A">
        <w:rPr>
          <w:color w:val="000000"/>
          <w:sz w:val="28"/>
          <w:szCs w:val="28"/>
        </w:rPr>
        <w:t xml:space="preserve"> </w:t>
      </w:r>
      <w:r w:rsidR="00904E31" w:rsidRPr="0047415A">
        <w:rPr>
          <w:color w:val="000000"/>
          <w:sz w:val="28"/>
          <w:szCs w:val="28"/>
        </w:rPr>
        <w:t>оценки ожидаемого исполнения бюджета</w:t>
      </w:r>
      <w:r w:rsidR="00AF3F2B" w:rsidRPr="0047415A">
        <w:rPr>
          <w:color w:val="000000"/>
          <w:sz w:val="28"/>
          <w:szCs w:val="28"/>
        </w:rPr>
        <w:t xml:space="preserve"> </w:t>
      </w:r>
      <w:r w:rsidR="000A27AB">
        <w:rPr>
          <w:color w:val="000000"/>
          <w:sz w:val="28"/>
          <w:szCs w:val="28"/>
        </w:rPr>
        <w:t>муниципального района</w:t>
      </w:r>
      <w:r w:rsidR="00DC788C" w:rsidRPr="0047415A">
        <w:rPr>
          <w:color w:val="000000"/>
          <w:sz w:val="28"/>
          <w:szCs w:val="28"/>
        </w:rPr>
        <w:t xml:space="preserve"> за 20</w:t>
      </w:r>
      <w:r w:rsidR="00A3766A">
        <w:rPr>
          <w:color w:val="000000"/>
          <w:sz w:val="28"/>
          <w:szCs w:val="28"/>
        </w:rPr>
        <w:t>20</w:t>
      </w:r>
      <w:r w:rsidR="008B0953" w:rsidRPr="0047415A">
        <w:rPr>
          <w:color w:val="000000"/>
          <w:sz w:val="28"/>
          <w:szCs w:val="28"/>
        </w:rPr>
        <w:t xml:space="preserve"> год</w:t>
      </w:r>
      <w:r w:rsidR="0098093E">
        <w:rPr>
          <w:color w:val="000000"/>
          <w:sz w:val="28"/>
          <w:szCs w:val="28"/>
        </w:rPr>
        <w:t>.</w:t>
      </w:r>
      <w:r w:rsidR="00154BFE" w:rsidRPr="00154BFE">
        <w:rPr>
          <w:b/>
          <w:sz w:val="28"/>
          <w:szCs w:val="28"/>
        </w:rPr>
        <w:t xml:space="preserve"> </w:t>
      </w:r>
      <w:r w:rsidR="00764FCB">
        <w:rPr>
          <w:b/>
          <w:sz w:val="28"/>
          <w:szCs w:val="28"/>
        </w:rPr>
        <w:t xml:space="preserve"> </w:t>
      </w:r>
    </w:p>
    <w:p w:rsidR="001C077D" w:rsidRPr="00FB70A7" w:rsidRDefault="00FD31E8" w:rsidP="00996548">
      <w:pPr>
        <w:widowControl w:val="0"/>
        <w:ind w:firstLine="709"/>
        <w:jc w:val="both"/>
        <w:rPr>
          <w:color w:val="000000"/>
          <w:sz w:val="28"/>
          <w:szCs w:val="28"/>
        </w:rPr>
      </w:pPr>
      <w:r>
        <w:rPr>
          <w:color w:val="000000"/>
          <w:sz w:val="28"/>
          <w:szCs w:val="28"/>
        </w:rPr>
        <w:t xml:space="preserve"> </w:t>
      </w:r>
      <w:r w:rsidR="001C077D" w:rsidRPr="0042318B">
        <w:rPr>
          <w:color w:val="000000"/>
          <w:sz w:val="28"/>
          <w:szCs w:val="28"/>
        </w:rPr>
        <w:t>В таблице ниже изложены показатели п</w:t>
      </w:r>
      <w:r w:rsidR="00BC5996">
        <w:rPr>
          <w:color w:val="000000"/>
          <w:sz w:val="28"/>
          <w:szCs w:val="28"/>
        </w:rPr>
        <w:t xml:space="preserve">роекта решения о бюджете </w:t>
      </w:r>
      <w:r w:rsidR="004A30BD">
        <w:rPr>
          <w:color w:val="000000"/>
          <w:sz w:val="28"/>
          <w:szCs w:val="28"/>
        </w:rPr>
        <w:t xml:space="preserve">2021 год и </w:t>
      </w:r>
      <w:r w:rsidR="004A30BD">
        <w:rPr>
          <w:color w:val="000000"/>
          <w:sz w:val="28"/>
          <w:szCs w:val="28"/>
        </w:rPr>
        <w:lastRenderedPageBreak/>
        <w:t xml:space="preserve">на плановый период 2022 – 2023 </w:t>
      </w:r>
      <w:r w:rsidR="00DB4857">
        <w:rPr>
          <w:color w:val="000000"/>
          <w:sz w:val="28"/>
          <w:szCs w:val="28"/>
        </w:rPr>
        <w:t xml:space="preserve">г.г. </w:t>
      </w:r>
      <w:r w:rsidR="001C077D" w:rsidRPr="0042318B">
        <w:rPr>
          <w:color w:val="000000"/>
          <w:sz w:val="28"/>
          <w:szCs w:val="28"/>
        </w:rPr>
        <w:t xml:space="preserve">в сравнении с </w:t>
      </w:r>
      <w:r w:rsidR="00BE31F8">
        <w:rPr>
          <w:color w:val="000000"/>
          <w:sz w:val="28"/>
          <w:szCs w:val="28"/>
        </w:rPr>
        <w:t xml:space="preserve">оценкой </w:t>
      </w:r>
      <w:r w:rsidR="001C077D" w:rsidRPr="0042318B">
        <w:rPr>
          <w:color w:val="000000"/>
          <w:sz w:val="28"/>
          <w:szCs w:val="28"/>
        </w:rPr>
        <w:t>ожидаем</w:t>
      </w:r>
      <w:r w:rsidR="00BE31F8">
        <w:rPr>
          <w:color w:val="000000"/>
          <w:sz w:val="28"/>
          <w:szCs w:val="28"/>
        </w:rPr>
        <w:t>ого</w:t>
      </w:r>
      <w:r w:rsidR="001C077D" w:rsidRPr="0042318B">
        <w:rPr>
          <w:color w:val="000000"/>
          <w:sz w:val="28"/>
          <w:szCs w:val="28"/>
        </w:rPr>
        <w:t xml:space="preserve"> исполнени</w:t>
      </w:r>
      <w:r w:rsidR="00F739F1">
        <w:rPr>
          <w:color w:val="000000"/>
          <w:sz w:val="28"/>
          <w:szCs w:val="28"/>
        </w:rPr>
        <w:t>я</w:t>
      </w:r>
      <w:r w:rsidR="00BE31F8">
        <w:rPr>
          <w:color w:val="000000"/>
          <w:sz w:val="28"/>
          <w:szCs w:val="28"/>
        </w:rPr>
        <w:t xml:space="preserve"> бюджета </w:t>
      </w:r>
      <w:r w:rsidR="00BC5996">
        <w:rPr>
          <w:color w:val="000000"/>
          <w:sz w:val="28"/>
          <w:szCs w:val="28"/>
        </w:rPr>
        <w:t>за 20</w:t>
      </w:r>
      <w:r w:rsidR="008B4DD5">
        <w:rPr>
          <w:color w:val="000000"/>
          <w:sz w:val="28"/>
          <w:szCs w:val="28"/>
        </w:rPr>
        <w:t>20</w:t>
      </w:r>
      <w:r w:rsidR="001C077D" w:rsidRPr="0042318B">
        <w:rPr>
          <w:color w:val="000000"/>
          <w:sz w:val="28"/>
          <w:szCs w:val="28"/>
        </w:rPr>
        <w:t xml:space="preserve"> год</w:t>
      </w:r>
      <w:r w:rsidR="00A54A09">
        <w:rPr>
          <w:color w:val="000000"/>
          <w:sz w:val="28"/>
          <w:szCs w:val="28"/>
        </w:rPr>
        <w:t>, показателями отчета об исполнении бюджета Валдайского муниципального района за 1</w:t>
      </w:r>
      <w:r w:rsidR="00DF5471">
        <w:rPr>
          <w:color w:val="000000"/>
          <w:sz w:val="28"/>
          <w:szCs w:val="28"/>
        </w:rPr>
        <w:t>0</w:t>
      </w:r>
      <w:r w:rsidR="00A54A09">
        <w:rPr>
          <w:color w:val="000000"/>
          <w:sz w:val="28"/>
          <w:szCs w:val="28"/>
        </w:rPr>
        <w:t xml:space="preserve"> месяцев 20</w:t>
      </w:r>
      <w:r w:rsidR="00F161FF">
        <w:rPr>
          <w:color w:val="000000"/>
          <w:sz w:val="28"/>
          <w:szCs w:val="28"/>
        </w:rPr>
        <w:t>20</w:t>
      </w:r>
      <w:r w:rsidR="00A54A09">
        <w:rPr>
          <w:color w:val="000000"/>
          <w:sz w:val="28"/>
          <w:szCs w:val="28"/>
        </w:rPr>
        <w:t xml:space="preserve"> г</w:t>
      </w:r>
      <w:r w:rsidR="001C077D" w:rsidRPr="0042318B">
        <w:rPr>
          <w:color w:val="000000"/>
          <w:sz w:val="28"/>
          <w:szCs w:val="28"/>
        </w:rPr>
        <w:t xml:space="preserve">. </w:t>
      </w:r>
      <w:r w:rsidR="001C077D" w:rsidRPr="00FB70A7">
        <w:rPr>
          <w:color w:val="000000"/>
          <w:sz w:val="28"/>
          <w:szCs w:val="28"/>
        </w:rPr>
        <w:t xml:space="preserve">(руб.) </w:t>
      </w:r>
    </w:p>
    <w:p w:rsidR="001C077D" w:rsidRPr="00AE7949" w:rsidRDefault="001C077D" w:rsidP="00250DBB">
      <w:pPr>
        <w:widowControl w:val="0"/>
        <w:spacing w:line="276" w:lineRule="auto"/>
        <w:jc w:val="both"/>
        <w:rPr>
          <w:b/>
          <w:bCs/>
          <w:color w:val="000000"/>
          <w:sz w:val="20"/>
          <w:szCs w:val="20"/>
          <w:highlight w:val="yellow"/>
        </w:rPr>
      </w:pPr>
    </w:p>
    <w:tbl>
      <w:tblPr>
        <w:tblW w:w="11037" w:type="dxa"/>
        <w:tblInd w:w="-459" w:type="dxa"/>
        <w:tblLayout w:type="fixed"/>
        <w:tblLook w:val="04A0"/>
      </w:tblPr>
      <w:tblGrid>
        <w:gridCol w:w="1985"/>
        <w:gridCol w:w="1559"/>
        <w:gridCol w:w="1468"/>
        <w:gridCol w:w="1509"/>
        <w:gridCol w:w="1539"/>
        <w:gridCol w:w="1505"/>
        <w:gridCol w:w="1472"/>
      </w:tblGrid>
      <w:tr w:rsidR="006C6574" w:rsidRPr="006C6574" w:rsidTr="006C6574">
        <w:trPr>
          <w:trHeight w:val="1276"/>
        </w:trPr>
        <w:tc>
          <w:tcPr>
            <w:tcW w:w="1985" w:type="dxa"/>
            <w:tcBorders>
              <w:top w:val="single" w:sz="8" w:space="0" w:color="auto"/>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t xml:space="preserve">Наименование показателя </w:t>
            </w:r>
          </w:p>
        </w:tc>
        <w:tc>
          <w:tcPr>
            <w:tcW w:w="1559" w:type="dxa"/>
            <w:tcBorders>
              <w:top w:val="single" w:sz="8" w:space="0" w:color="auto"/>
              <w:left w:val="nil"/>
              <w:bottom w:val="single" w:sz="8" w:space="0" w:color="auto"/>
              <w:right w:val="single" w:sz="8" w:space="0" w:color="auto"/>
            </w:tcBorders>
            <w:shd w:val="clear" w:color="auto" w:fill="auto"/>
            <w:hideMark/>
          </w:tcPr>
          <w:p w:rsidR="006C6574" w:rsidRPr="006C6574" w:rsidRDefault="006C6574" w:rsidP="008B4DD5">
            <w:pPr>
              <w:jc w:val="both"/>
              <w:rPr>
                <w:color w:val="000000"/>
                <w:sz w:val="20"/>
                <w:szCs w:val="20"/>
              </w:rPr>
            </w:pPr>
            <w:r w:rsidRPr="006C6574">
              <w:rPr>
                <w:color w:val="000000"/>
                <w:sz w:val="20"/>
                <w:szCs w:val="20"/>
              </w:rPr>
              <w:t>План 20</w:t>
            </w:r>
            <w:r w:rsidR="008B4DD5">
              <w:rPr>
                <w:color w:val="000000"/>
                <w:sz w:val="20"/>
                <w:szCs w:val="20"/>
              </w:rPr>
              <w:t>20</w:t>
            </w:r>
            <w:r w:rsidRPr="006C6574">
              <w:rPr>
                <w:color w:val="000000"/>
                <w:sz w:val="20"/>
                <w:szCs w:val="20"/>
              </w:rPr>
              <w:t xml:space="preserve"> г.</w:t>
            </w:r>
          </w:p>
        </w:tc>
        <w:tc>
          <w:tcPr>
            <w:tcW w:w="1468" w:type="dxa"/>
            <w:tcBorders>
              <w:top w:val="single" w:sz="8" w:space="0" w:color="auto"/>
              <w:left w:val="nil"/>
              <w:bottom w:val="single" w:sz="8" w:space="0" w:color="auto"/>
              <w:right w:val="single" w:sz="8" w:space="0" w:color="auto"/>
            </w:tcBorders>
            <w:shd w:val="clear" w:color="auto" w:fill="auto"/>
            <w:hideMark/>
          </w:tcPr>
          <w:p w:rsidR="006C6574" w:rsidRPr="006C6574" w:rsidRDefault="006C6574" w:rsidP="008B4DD5">
            <w:pPr>
              <w:jc w:val="both"/>
              <w:rPr>
                <w:color w:val="000000"/>
                <w:sz w:val="20"/>
                <w:szCs w:val="20"/>
              </w:rPr>
            </w:pPr>
            <w:r w:rsidRPr="006C6574">
              <w:rPr>
                <w:color w:val="000000"/>
                <w:sz w:val="20"/>
                <w:szCs w:val="20"/>
              </w:rPr>
              <w:t>Исполнение за 10 месяцев 20</w:t>
            </w:r>
            <w:r w:rsidR="008B4DD5">
              <w:rPr>
                <w:color w:val="000000"/>
                <w:sz w:val="20"/>
                <w:szCs w:val="20"/>
              </w:rPr>
              <w:t>20</w:t>
            </w:r>
            <w:r w:rsidRPr="006C6574">
              <w:rPr>
                <w:color w:val="000000"/>
                <w:sz w:val="20"/>
                <w:szCs w:val="20"/>
              </w:rPr>
              <w:t xml:space="preserve"> г.  по отчету 0503117</w:t>
            </w:r>
          </w:p>
        </w:tc>
        <w:tc>
          <w:tcPr>
            <w:tcW w:w="1509" w:type="dxa"/>
            <w:tcBorders>
              <w:top w:val="single" w:sz="8" w:space="0" w:color="auto"/>
              <w:left w:val="nil"/>
              <w:bottom w:val="single" w:sz="8" w:space="0" w:color="auto"/>
              <w:right w:val="single" w:sz="8" w:space="0" w:color="auto"/>
            </w:tcBorders>
            <w:shd w:val="clear" w:color="auto" w:fill="auto"/>
            <w:hideMark/>
          </w:tcPr>
          <w:p w:rsidR="006C6574" w:rsidRPr="006C6574" w:rsidRDefault="006C6574" w:rsidP="008B4DD5">
            <w:pPr>
              <w:jc w:val="both"/>
              <w:rPr>
                <w:color w:val="000000"/>
                <w:sz w:val="20"/>
                <w:szCs w:val="20"/>
              </w:rPr>
            </w:pPr>
            <w:r w:rsidRPr="006C6574">
              <w:rPr>
                <w:color w:val="000000"/>
                <w:sz w:val="20"/>
                <w:szCs w:val="20"/>
              </w:rPr>
              <w:t>Оценка ожидаемого исполнения 20</w:t>
            </w:r>
            <w:r w:rsidR="008B4DD5">
              <w:rPr>
                <w:color w:val="000000"/>
                <w:sz w:val="20"/>
                <w:szCs w:val="20"/>
              </w:rPr>
              <w:t>20</w:t>
            </w:r>
            <w:r w:rsidRPr="006C6574">
              <w:rPr>
                <w:color w:val="000000"/>
                <w:sz w:val="20"/>
                <w:szCs w:val="20"/>
              </w:rPr>
              <w:t xml:space="preserve"> год</w:t>
            </w:r>
          </w:p>
        </w:tc>
        <w:tc>
          <w:tcPr>
            <w:tcW w:w="1539" w:type="dxa"/>
            <w:tcBorders>
              <w:top w:val="single" w:sz="8" w:space="0" w:color="auto"/>
              <w:left w:val="nil"/>
              <w:bottom w:val="single" w:sz="8" w:space="0" w:color="auto"/>
              <w:right w:val="single" w:sz="8" w:space="0" w:color="auto"/>
            </w:tcBorders>
            <w:shd w:val="clear" w:color="auto" w:fill="auto"/>
            <w:hideMark/>
          </w:tcPr>
          <w:p w:rsidR="006C6574" w:rsidRPr="006C6574" w:rsidRDefault="006C6574" w:rsidP="008B4DD5">
            <w:pPr>
              <w:jc w:val="both"/>
              <w:rPr>
                <w:color w:val="000000"/>
                <w:sz w:val="20"/>
                <w:szCs w:val="20"/>
              </w:rPr>
            </w:pPr>
            <w:r w:rsidRPr="006C6574">
              <w:rPr>
                <w:color w:val="000000"/>
                <w:sz w:val="20"/>
                <w:szCs w:val="20"/>
              </w:rPr>
              <w:t>Проект 202</w:t>
            </w:r>
            <w:r w:rsidR="008B4DD5">
              <w:rPr>
                <w:color w:val="000000"/>
                <w:sz w:val="20"/>
                <w:szCs w:val="20"/>
              </w:rPr>
              <w:t>1</w:t>
            </w:r>
            <w:r w:rsidRPr="006C6574">
              <w:rPr>
                <w:color w:val="000000"/>
                <w:sz w:val="20"/>
                <w:szCs w:val="20"/>
              </w:rPr>
              <w:t xml:space="preserve"> </w:t>
            </w:r>
          </w:p>
        </w:tc>
        <w:tc>
          <w:tcPr>
            <w:tcW w:w="1505" w:type="dxa"/>
            <w:tcBorders>
              <w:top w:val="single" w:sz="8" w:space="0" w:color="auto"/>
              <w:left w:val="nil"/>
              <w:bottom w:val="single" w:sz="8" w:space="0" w:color="auto"/>
              <w:right w:val="single" w:sz="8" w:space="0" w:color="auto"/>
            </w:tcBorders>
            <w:shd w:val="clear" w:color="auto" w:fill="auto"/>
            <w:hideMark/>
          </w:tcPr>
          <w:p w:rsidR="006C6574" w:rsidRPr="006C6574" w:rsidRDefault="006C6574" w:rsidP="008B4DD5">
            <w:pPr>
              <w:jc w:val="both"/>
              <w:rPr>
                <w:color w:val="000000"/>
                <w:sz w:val="20"/>
                <w:szCs w:val="20"/>
              </w:rPr>
            </w:pPr>
            <w:r w:rsidRPr="006C6574">
              <w:rPr>
                <w:color w:val="000000"/>
                <w:sz w:val="20"/>
                <w:szCs w:val="20"/>
              </w:rPr>
              <w:t>Проект 202</w:t>
            </w:r>
            <w:r w:rsidR="008B4DD5">
              <w:rPr>
                <w:color w:val="000000"/>
                <w:sz w:val="20"/>
                <w:szCs w:val="20"/>
              </w:rPr>
              <w:t>2</w:t>
            </w:r>
          </w:p>
        </w:tc>
        <w:tc>
          <w:tcPr>
            <w:tcW w:w="1472" w:type="dxa"/>
            <w:tcBorders>
              <w:top w:val="single" w:sz="8" w:space="0" w:color="auto"/>
              <w:left w:val="nil"/>
              <w:bottom w:val="single" w:sz="8" w:space="0" w:color="auto"/>
              <w:right w:val="single" w:sz="8" w:space="0" w:color="auto"/>
            </w:tcBorders>
            <w:shd w:val="clear" w:color="auto" w:fill="auto"/>
            <w:hideMark/>
          </w:tcPr>
          <w:p w:rsidR="006C6574" w:rsidRPr="006C6574" w:rsidRDefault="006C6574" w:rsidP="008B4DD5">
            <w:pPr>
              <w:jc w:val="both"/>
              <w:rPr>
                <w:color w:val="000000"/>
                <w:sz w:val="20"/>
                <w:szCs w:val="20"/>
              </w:rPr>
            </w:pPr>
            <w:r w:rsidRPr="006C6574">
              <w:rPr>
                <w:color w:val="000000"/>
                <w:sz w:val="20"/>
                <w:szCs w:val="20"/>
              </w:rPr>
              <w:t>Проект 202</w:t>
            </w:r>
            <w:r w:rsidR="008B4DD5">
              <w:rPr>
                <w:color w:val="000000"/>
                <w:sz w:val="20"/>
                <w:szCs w:val="20"/>
              </w:rPr>
              <w:t>3</w:t>
            </w:r>
            <w:r w:rsidRPr="006C6574">
              <w:rPr>
                <w:color w:val="000000"/>
                <w:sz w:val="20"/>
                <w:szCs w:val="20"/>
              </w:rPr>
              <w:t xml:space="preserve"> </w:t>
            </w:r>
          </w:p>
        </w:tc>
      </w:tr>
      <w:tr w:rsidR="006C6574" w:rsidRPr="006C6574" w:rsidTr="006C6574">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b/>
                <w:bCs/>
                <w:color w:val="000000"/>
                <w:sz w:val="20"/>
                <w:szCs w:val="20"/>
              </w:rPr>
            </w:pPr>
            <w:r w:rsidRPr="006C6574">
              <w:rPr>
                <w:b/>
                <w:bCs/>
                <w:color w:val="000000"/>
                <w:sz w:val="20"/>
                <w:szCs w:val="20"/>
              </w:rPr>
              <w:t xml:space="preserve">Доходы всего </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2E30AC" w:rsidP="006C6574">
            <w:pPr>
              <w:jc w:val="both"/>
              <w:rPr>
                <w:b/>
                <w:bCs/>
                <w:color w:val="000000"/>
                <w:sz w:val="20"/>
                <w:szCs w:val="20"/>
              </w:rPr>
            </w:pPr>
            <w:r>
              <w:rPr>
                <w:b/>
                <w:bCs/>
                <w:color w:val="000000"/>
                <w:sz w:val="20"/>
                <w:szCs w:val="20"/>
              </w:rPr>
              <w:t>566 747 003,87</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2A0B72" w:rsidP="006C6574">
            <w:pPr>
              <w:jc w:val="both"/>
              <w:rPr>
                <w:b/>
                <w:bCs/>
                <w:color w:val="000000"/>
                <w:sz w:val="20"/>
                <w:szCs w:val="20"/>
              </w:rPr>
            </w:pPr>
            <w:r>
              <w:rPr>
                <w:b/>
                <w:bCs/>
                <w:color w:val="000000"/>
                <w:sz w:val="20"/>
                <w:szCs w:val="20"/>
              </w:rPr>
              <w:t>462 462 </w:t>
            </w:r>
            <w:r w:rsidR="00D31BBA">
              <w:rPr>
                <w:b/>
                <w:bCs/>
                <w:color w:val="000000"/>
                <w:sz w:val="20"/>
                <w:szCs w:val="20"/>
              </w:rPr>
              <w:t>8</w:t>
            </w:r>
            <w:r>
              <w:rPr>
                <w:b/>
                <w:bCs/>
                <w:color w:val="000000"/>
                <w:sz w:val="20"/>
                <w:szCs w:val="20"/>
              </w:rPr>
              <w:t>61,93</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D95A5D" w:rsidP="006C6574">
            <w:pPr>
              <w:jc w:val="both"/>
              <w:rPr>
                <w:b/>
                <w:bCs/>
                <w:color w:val="000000"/>
                <w:sz w:val="20"/>
                <w:szCs w:val="20"/>
              </w:rPr>
            </w:pPr>
            <w:r>
              <w:rPr>
                <w:b/>
                <w:bCs/>
                <w:color w:val="000000"/>
                <w:sz w:val="20"/>
                <w:szCs w:val="20"/>
              </w:rPr>
              <w:t>572 033 600,00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1F01C1" w:rsidP="006C6574">
            <w:pPr>
              <w:jc w:val="both"/>
              <w:rPr>
                <w:b/>
                <w:bCs/>
                <w:color w:val="000000"/>
                <w:sz w:val="20"/>
                <w:szCs w:val="20"/>
              </w:rPr>
            </w:pPr>
            <w:r>
              <w:rPr>
                <w:b/>
                <w:bCs/>
                <w:color w:val="000000"/>
                <w:sz w:val="20"/>
                <w:szCs w:val="20"/>
              </w:rPr>
              <w:t>550 722 338,56</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4F2F5C" w:rsidP="006C6574">
            <w:pPr>
              <w:jc w:val="both"/>
              <w:rPr>
                <w:b/>
                <w:bCs/>
                <w:color w:val="000000"/>
                <w:sz w:val="20"/>
                <w:szCs w:val="20"/>
              </w:rPr>
            </w:pPr>
            <w:r>
              <w:rPr>
                <w:b/>
                <w:bCs/>
                <w:color w:val="000000"/>
                <w:sz w:val="20"/>
                <w:szCs w:val="20"/>
              </w:rPr>
              <w:t>474 130 472,73</w:t>
            </w:r>
          </w:p>
        </w:tc>
        <w:tc>
          <w:tcPr>
            <w:tcW w:w="1472" w:type="dxa"/>
            <w:tcBorders>
              <w:top w:val="nil"/>
              <w:left w:val="nil"/>
              <w:bottom w:val="single" w:sz="8" w:space="0" w:color="auto"/>
              <w:right w:val="single" w:sz="8" w:space="0" w:color="auto"/>
            </w:tcBorders>
            <w:shd w:val="clear" w:color="auto" w:fill="auto"/>
            <w:hideMark/>
          </w:tcPr>
          <w:p w:rsidR="006C6574" w:rsidRPr="006C6574" w:rsidRDefault="004F2F5C" w:rsidP="006C6574">
            <w:pPr>
              <w:jc w:val="both"/>
              <w:rPr>
                <w:b/>
                <w:bCs/>
                <w:color w:val="000000"/>
                <w:sz w:val="20"/>
                <w:szCs w:val="20"/>
              </w:rPr>
            </w:pPr>
            <w:r>
              <w:rPr>
                <w:b/>
                <w:bCs/>
                <w:color w:val="000000"/>
                <w:sz w:val="20"/>
                <w:szCs w:val="20"/>
              </w:rPr>
              <w:t>474 161 557,39</w:t>
            </w:r>
          </w:p>
        </w:tc>
      </w:tr>
      <w:tr w:rsidR="006C6574" w:rsidRPr="006C6574" w:rsidTr="006C6574">
        <w:trPr>
          <w:trHeight w:val="585"/>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b/>
                <w:bCs/>
                <w:color w:val="000000"/>
                <w:sz w:val="20"/>
                <w:szCs w:val="20"/>
              </w:rPr>
            </w:pPr>
            <w:r w:rsidRPr="006C6574">
              <w:rPr>
                <w:b/>
                <w:bCs/>
                <w:color w:val="000000"/>
                <w:sz w:val="20"/>
                <w:szCs w:val="20"/>
              </w:rPr>
              <w:t>Налоговые и неналоговые</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2E30AC" w:rsidP="006C6574">
            <w:pPr>
              <w:jc w:val="both"/>
              <w:rPr>
                <w:b/>
                <w:bCs/>
                <w:color w:val="000000"/>
                <w:sz w:val="20"/>
                <w:szCs w:val="20"/>
              </w:rPr>
            </w:pPr>
            <w:r>
              <w:rPr>
                <w:b/>
                <w:bCs/>
                <w:color w:val="000000"/>
                <w:sz w:val="20"/>
                <w:szCs w:val="20"/>
              </w:rPr>
              <w:t>239 921 828,00</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0446FD" w:rsidP="008530F4">
            <w:pPr>
              <w:jc w:val="both"/>
              <w:rPr>
                <w:b/>
                <w:bCs/>
                <w:color w:val="000000"/>
                <w:sz w:val="20"/>
                <w:szCs w:val="20"/>
              </w:rPr>
            </w:pPr>
            <w:r>
              <w:rPr>
                <w:b/>
                <w:bCs/>
                <w:color w:val="000000"/>
                <w:sz w:val="20"/>
                <w:szCs w:val="20"/>
              </w:rPr>
              <w:t>206 65</w:t>
            </w:r>
            <w:r w:rsidR="008530F4">
              <w:rPr>
                <w:b/>
                <w:bCs/>
                <w:color w:val="000000"/>
                <w:sz w:val="20"/>
                <w:szCs w:val="20"/>
              </w:rPr>
              <w:t>6</w:t>
            </w:r>
            <w:r>
              <w:rPr>
                <w:b/>
                <w:bCs/>
                <w:color w:val="000000"/>
                <w:sz w:val="20"/>
                <w:szCs w:val="20"/>
              </w:rPr>
              <w:t> </w:t>
            </w:r>
            <w:r w:rsidR="008530F4">
              <w:rPr>
                <w:b/>
                <w:bCs/>
                <w:color w:val="000000"/>
                <w:sz w:val="20"/>
                <w:szCs w:val="20"/>
              </w:rPr>
              <w:t>123</w:t>
            </w:r>
            <w:r>
              <w:rPr>
                <w:b/>
                <w:bCs/>
                <w:color w:val="000000"/>
                <w:sz w:val="20"/>
                <w:szCs w:val="20"/>
              </w:rPr>
              <w:t>,</w:t>
            </w:r>
            <w:r w:rsidR="008530F4">
              <w:rPr>
                <w:b/>
                <w:bCs/>
                <w:color w:val="000000"/>
                <w:sz w:val="20"/>
                <w:szCs w:val="20"/>
              </w:rPr>
              <w:t>8</w:t>
            </w:r>
            <w:r>
              <w:rPr>
                <w:b/>
                <w:bCs/>
                <w:color w:val="000000"/>
                <w:sz w:val="20"/>
                <w:szCs w:val="20"/>
              </w:rPr>
              <w:t>4</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5E2763" w:rsidP="006C6574">
            <w:pPr>
              <w:jc w:val="both"/>
              <w:rPr>
                <w:b/>
                <w:bCs/>
                <w:color w:val="000000"/>
                <w:sz w:val="20"/>
                <w:szCs w:val="20"/>
              </w:rPr>
            </w:pPr>
            <w:r>
              <w:rPr>
                <w:b/>
                <w:bCs/>
                <w:color w:val="000000"/>
                <w:sz w:val="20"/>
                <w:szCs w:val="20"/>
              </w:rPr>
              <w:t>245 208 500,00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1F01C1" w:rsidP="006C6574">
            <w:pPr>
              <w:jc w:val="both"/>
              <w:rPr>
                <w:b/>
                <w:bCs/>
                <w:color w:val="000000"/>
                <w:sz w:val="20"/>
                <w:szCs w:val="20"/>
              </w:rPr>
            </w:pPr>
            <w:r>
              <w:rPr>
                <w:b/>
                <w:bCs/>
                <w:color w:val="000000"/>
                <w:sz w:val="20"/>
                <w:szCs w:val="20"/>
              </w:rPr>
              <w:t>259 328 100,00</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B64209" w:rsidP="006C6574">
            <w:pPr>
              <w:jc w:val="both"/>
              <w:rPr>
                <w:b/>
                <w:bCs/>
                <w:color w:val="000000"/>
                <w:sz w:val="20"/>
                <w:szCs w:val="20"/>
              </w:rPr>
            </w:pPr>
            <w:r>
              <w:rPr>
                <w:b/>
                <w:bCs/>
                <w:color w:val="000000"/>
                <w:sz w:val="20"/>
                <w:szCs w:val="20"/>
              </w:rPr>
              <w:t>267 214 900,00</w:t>
            </w:r>
          </w:p>
        </w:tc>
        <w:tc>
          <w:tcPr>
            <w:tcW w:w="1472" w:type="dxa"/>
            <w:tcBorders>
              <w:top w:val="nil"/>
              <w:left w:val="nil"/>
              <w:bottom w:val="single" w:sz="8" w:space="0" w:color="auto"/>
              <w:right w:val="single" w:sz="8" w:space="0" w:color="auto"/>
            </w:tcBorders>
            <w:shd w:val="clear" w:color="auto" w:fill="auto"/>
            <w:hideMark/>
          </w:tcPr>
          <w:p w:rsidR="006C6574" w:rsidRPr="006C6574" w:rsidRDefault="00B64209" w:rsidP="006C6574">
            <w:pPr>
              <w:jc w:val="both"/>
              <w:rPr>
                <w:b/>
                <w:bCs/>
                <w:color w:val="000000"/>
                <w:sz w:val="20"/>
                <w:szCs w:val="20"/>
              </w:rPr>
            </w:pPr>
            <w:r>
              <w:rPr>
                <w:b/>
                <w:bCs/>
                <w:color w:val="000000"/>
                <w:sz w:val="20"/>
                <w:szCs w:val="20"/>
              </w:rPr>
              <w:t>267 308 800,00</w:t>
            </w:r>
          </w:p>
        </w:tc>
      </w:tr>
      <w:tr w:rsidR="006C6574" w:rsidRPr="006C6574" w:rsidTr="006C6574">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b/>
                <w:bCs/>
                <w:color w:val="000000"/>
                <w:sz w:val="20"/>
                <w:szCs w:val="20"/>
              </w:rPr>
            </w:pPr>
            <w:r w:rsidRPr="006C6574">
              <w:rPr>
                <w:b/>
                <w:bCs/>
                <w:color w:val="000000"/>
                <w:sz w:val="20"/>
                <w:szCs w:val="20"/>
              </w:rPr>
              <w:t xml:space="preserve">Налоговые </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AD5EF9" w:rsidP="006C6574">
            <w:pPr>
              <w:jc w:val="both"/>
              <w:rPr>
                <w:b/>
                <w:bCs/>
                <w:color w:val="000000"/>
                <w:sz w:val="20"/>
                <w:szCs w:val="20"/>
              </w:rPr>
            </w:pPr>
            <w:r>
              <w:rPr>
                <w:b/>
                <w:bCs/>
                <w:color w:val="000000"/>
                <w:sz w:val="20"/>
                <w:szCs w:val="20"/>
              </w:rPr>
              <w:t>223 608 928,00</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7A15AA" w:rsidP="002A0B72">
            <w:pPr>
              <w:jc w:val="both"/>
              <w:rPr>
                <w:b/>
                <w:bCs/>
                <w:color w:val="000000"/>
                <w:sz w:val="20"/>
                <w:szCs w:val="20"/>
              </w:rPr>
            </w:pPr>
            <w:r>
              <w:rPr>
                <w:b/>
                <w:bCs/>
                <w:color w:val="000000"/>
                <w:sz w:val="20"/>
                <w:szCs w:val="20"/>
              </w:rPr>
              <w:t>188 2</w:t>
            </w:r>
            <w:r w:rsidR="002A0B72">
              <w:rPr>
                <w:b/>
                <w:bCs/>
                <w:color w:val="000000"/>
                <w:sz w:val="20"/>
                <w:szCs w:val="20"/>
              </w:rPr>
              <w:t>67</w:t>
            </w:r>
            <w:r>
              <w:rPr>
                <w:b/>
                <w:bCs/>
                <w:color w:val="000000"/>
                <w:sz w:val="20"/>
                <w:szCs w:val="20"/>
              </w:rPr>
              <w:t> </w:t>
            </w:r>
            <w:r w:rsidR="00D31BBA">
              <w:rPr>
                <w:b/>
                <w:bCs/>
                <w:color w:val="000000"/>
                <w:sz w:val="20"/>
                <w:szCs w:val="20"/>
              </w:rPr>
              <w:t>2</w:t>
            </w:r>
            <w:r w:rsidR="002A0B72">
              <w:rPr>
                <w:b/>
                <w:bCs/>
                <w:color w:val="000000"/>
                <w:sz w:val="20"/>
                <w:szCs w:val="20"/>
              </w:rPr>
              <w:t>14</w:t>
            </w:r>
            <w:r>
              <w:rPr>
                <w:b/>
                <w:bCs/>
                <w:color w:val="000000"/>
                <w:sz w:val="20"/>
                <w:szCs w:val="20"/>
              </w:rPr>
              <w:t>,</w:t>
            </w:r>
            <w:r w:rsidR="002A0B72">
              <w:rPr>
                <w:b/>
                <w:bCs/>
                <w:color w:val="000000"/>
                <w:sz w:val="20"/>
                <w:szCs w:val="20"/>
              </w:rPr>
              <w:t>0</w:t>
            </w:r>
            <w:r>
              <w:rPr>
                <w:b/>
                <w:bCs/>
                <w:color w:val="000000"/>
                <w:sz w:val="20"/>
                <w:szCs w:val="20"/>
              </w:rPr>
              <w:t>8</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8B5CB6" w:rsidP="006C6574">
            <w:pPr>
              <w:jc w:val="both"/>
              <w:rPr>
                <w:b/>
                <w:bCs/>
                <w:color w:val="000000"/>
                <w:sz w:val="20"/>
                <w:szCs w:val="20"/>
              </w:rPr>
            </w:pPr>
            <w:r>
              <w:rPr>
                <w:b/>
                <w:bCs/>
                <w:color w:val="000000"/>
                <w:sz w:val="20"/>
                <w:szCs w:val="20"/>
              </w:rPr>
              <w:t>226 837 700,0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1E2382" w:rsidP="006C6574">
            <w:pPr>
              <w:jc w:val="both"/>
              <w:rPr>
                <w:b/>
                <w:bCs/>
                <w:color w:val="000000"/>
                <w:sz w:val="20"/>
                <w:szCs w:val="20"/>
              </w:rPr>
            </w:pPr>
            <w:r>
              <w:rPr>
                <w:b/>
                <w:bCs/>
                <w:color w:val="000000"/>
                <w:sz w:val="20"/>
                <w:szCs w:val="20"/>
              </w:rPr>
              <w:t>241 284 900,00</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1E2382" w:rsidP="006C6574">
            <w:pPr>
              <w:jc w:val="both"/>
              <w:rPr>
                <w:b/>
                <w:bCs/>
                <w:color w:val="000000"/>
                <w:sz w:val="20"/>
                <w:szCs w:val="20"/>
              </w:rPr>
            </w:pPr>
            <w:r>
              <w:rPr>
                <w:b/>
                <w:bCs/>
                <w:color w:val="000000"/>
                <w:sz w:val="20"/>
                <w:szCs w:val="20"/>
              </w:rPr>
              <w:t>248 934 300,00</w:t>
            </w:r>
          </w:p>
        </w:tc>
        <w:tc>
          <w:tcPr>
            <w:tcW w:w="1472" w:type="dxa"/>
            <w:tcBorders>
              <w:top w:val="nil"/>
              <w:left w:val="nil"/>
              <w:bottom w:val="single" w:sz="8" w:space="0" w:color="auto"/>
              <w:right w:val="single" w:sz="8" w:space="0" w:color="auto"/>
            </w:tcBorders>
            <w:shd w:val="clear" w:color="auto" w:fill="auto"/>
            <w:hideMark/>
          </w:tcPr>
          <w:p w:rsidR="001E2382" w:rsidRPr="006C6574" w:rsidRDefault="001E2382" w:rsidP="006C6574">
            <w:pPr>
              <w:jc w:val="both"/>
              <w:rPr>
                <w:b/>
                <w:bCs/>
                <w:color w:val="000000"/>
                <w:sz w:val="20"/>
                <w:szCs w:val="20"/>
              </w:rPr>
            </w:pPr>
            <w:r>
              <w:rPr>
                <w:b/>
                <w:bCs/>
                <w:color w:val="000000"/>
                <w:sz w:val="20"/>
                <w:szCs w:val="20"/>
              </w:rPr>
              <w:t>249 320 700,00</w:t>
            </w:r>
          </w:p>
        </w:tc>
      </w:tr>
      <w:tr w:rsidR="006C6574" w:rsidRPr="006C6574" w:rsidTr="006C6574">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t>НДФЛ</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2E30AC" w:rsidP="006C6574">
            <w:pPr>
              <w:jc w:val="both"/>
              <w:rPr>
                <w:color w:val="000000"/>
                <w:sz w:val="20"/>
                <w:szCs w:val="20"/>
              </w:rPr>
            </w:pPr>
            <w:r>
              <w:rPr>
                <w:color w:val="000000"/>
                <w:sz w:val="20"/>
                <w:szCs w:val="20"/>
              </w:rPr>
              <w:t>184 935 100,00</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6B7217" w:rsidP="006C6574">
            <w:pPr>
              <w:jc w:val="both"/>
              <w:rPr>
                <w:color w:val="000000"/>
                <w:sz w:val="20"/>
                <w:szCs w:val="20"/>
              </w:rPr>
            </w:pPr>
            <w:r>
              <w:rPr>
                <w:color w:val="000000"/>
                <w:sz w:val="20"/>
                <w:szCs w:val="20"/>
              </w:rPr>
              <w:t>148 825 860,82</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A3370E" w:rsidP="006C6574">
            <w:pPr>
              <w:jc w:val="both"/>
              <w:rPr>
                <w:color w:val="000000"/>
                <w:sz w:val="20"/>
                <w:szCs w:val="20"/>
              </w:rPr>
            </w:pPr>
            <w:r>
              <w:rPr>
                <w:color w:val="000000"/>
                <w:sz w:val="20"/>
                <w:szCs w:val="20"/>
              </w:rPr>
              <w:t>184 935 100,00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1F01C1" w:rsidP="006C6574">
            <w:pPr>
              <w:jc w:val="both"/>
              <w:rPr>
                <w:color w:val="000000"/>
                <w:sz w:val="20"/>
                <w:szCs w:val="20"/>
              </w:rPr>
            </w:pPr>
            <w:r>
              <w:rPr>
                <w:color w:val="000000"/>
                <w:sz w:val="20"/>
                <w:szCs w:val="20"/>
              </w:rPr>
              <w:t>198 784 200,00</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B64209" w:rsidP="006C6574">
            <w:pPr>
              <w:jc w:val="both"/>
              <w:rPr>
                <w:color w:val="000000"/>
                <w:sz w:val="20"/>
                <w:szCs w:val="20"/>
              </w:rPr>
            </w:pPr>
            <w:r>
              <w:rPr>
                <w:color w:val="000000"/>
                <w:sz w:val="20"/>
                <w:szCs w:val="20"/>
              </w:rPr>
              <w:t>206 102 700,00</w:t>
            </w:r>
          </w:p>
        </w:tc>
        <w:tc>
          <w:tcPr>
            <w:tcW w:w="1472" w:type="dxa"/>
            <w:tcBorders>
              <w:top w:val="nil"/>
              <w:left w:val="nil"/>
              <w:bottom w:val="single" w:sz="8" w:space="0" w:color="auto"/>
              <w:right w:val="single" w:sz="8" w:space="0" w:color="auto"/>
            </w:tcBorders>
            <w:shd w:val="clear" w:color="auto" w:fill="auto"/>
            <w:hideMark/>
          </w:tcPr>
          <w:p w:rsidR="006C6574" w:rsidRPr="006C6574" w:rsidRDefault="00B64209" w:rsidP="006C6574">
            <w:pPr>
              <w:jc w:val="both"/>
              <w:rPr>
                <w:color w:val="000000"/>
                <w:sz w:val="20"/>
                <w:szCs w:val="20"/>
              </w:rPr>
            </w:pPr>
            <w:r>
              <w:rPr>
                <w:color w:val="000000"/>
                <w:sz w:val="20"/>
                <w:szCs w:val="20"/>
              </w:rPr>
              <w:t>204 745 700,00</w:t>
            </w:r>
          </w:p>
        </w:tc>
      </w:tr>
      <w:tr w:rsidR="006C6574" w:rsidRPr="006C6574" w:rsidTr="006C6574">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t>ЕНВД</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2E30AC" w:rsidP="006C6574">
            <w:pPr>
              <w:jc w:val="both"/>
              <w:rPr>
                <w:color w:val="000000"/>
                <w:sz w:val="20"/>
                <w:szCs w:val="20"/>
              </w:rPr>
            </w:pPr>
            <w:r>
              <w:rPr>
                <w:color w:val="000000"/>
                <w:sz w:val="20"/>
                <w:szCs w:val="20"/>
              </w:rPr>
              <w:t>10 400 000,00</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2E30AC" w:rsidP="002A0B72">
            <w:pPr>
              <w:jc w:val="both"/>
              <w:rPr>
                <w:color w:val="000000"/>
                <w:sz w:val="20"/>
                <w:szCs w:val="20"/>
              </w:rPr>
            </w:pPr>
            <w:r>
              <w:rPr>
                <w:color w:val="000000"/>
                <w:sz w:val="20"/>
                <w:szCs w:val="20"/>
              </w:rPr>
              <w:t>10</w:t>
            </w:r>
            <w:r w:rsidR="002A0B72">
              <w:rPr>
                <w:color w:val="000000"/>
                <w:sz w:val="20"/>
                <w:szCs w:val="20"/>
              </w:rPr>
              <w:t> 205 254,01</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A3370E" w:rsidP="006C6574">
            <w:pPr>
              <w:jc w:val="both"/>
              <w:rPr>
                <w:color w:val="000000"/>
                <w:sz w:val="20"/>
                <w:szCs w:val="20"/>
              </w:rPr>
            </w:pPr>
            <w:r>
              <w:rPr>
                <w:color w:val="000000"/>
                <w:sz w:val="20"/>
                <w:szCs w:val="20"/>
              </w:rPr>
              <w:t>9 212 000,00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7F2849" w:rsidP="006C6574">
            <w:pPr>
              <w:jc w:val="both"/>
              <w:rPr>
                <w:color w:val="000000"/>
                <w:sz w:val="20"/>
                <w:szCs w:val="20"/>
              </w:rPr>
            </w:pPr>
            <w:r>
              <w:rPr>
                <w:color w:val="000000"/>
                <w:sz w:val="20"/>
                <w:szCs w:val="20"/>
              </w:rPr>
              <w:t>1 960 000,00</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7F2849" w:rsidP="006C6574">
            <w:pPr>
              <w:jc w:val="both"/>
              <w:rPr>
                <w:color w:val="000000"/>
                <w:sz w:val="20"/>
                <w:szCs w:val="20"/>
              </w:rPr>
            </w:pPr>
            <w:r>
              <w:rPr>
                <w:color w:val="000000"/>
                <w:sz w:val="20"/>
                <w:szCs w:val="20"/>
              </w:rPr>
              <w:t>0,00</w:t>
            </w:r>
          </w:p>
        </w:tc>
        <w:tc>
          <w:tcPr>
            <w:tcW w:w="1472" w:type="dxa"/>
            <w:tcBorders>
              <w:top w:val="nil"/>
              <w:left w:val="nil"/>
              <w:bottom w:val="single" w:sz="8" w:space="0" w:color="auto"/>
              <w:right w:val="single" w:sz="8" w:space="0" w:color="auto"/>
            </w:tcBorders>
            <w:shd w:val="clear" w:color="auto" w:fill="auto"/>
            <w:hideMark/>
          </w:tcPr>
          <w:p w:rsidR="006C6574" w:rsidRPr="006C6574" w:rsidRDefault="007F2849" w:rsidP="006C6574">
            <w:pPr>
              <w:jc w:val="both"/>
              <w:rPr>
                <w:color w:val="000000"/>
                <w:sz w:val="20"/>
                <w:szCs w:val="20"/>
              </w:rPr>
            </w:pPr>
            <w:r>
              <w:rPr>
                <w:color w:val="000000"/>
                <w:sz w:val="20"/>
                <w:szCs w:val="20"/>
              </w:rPr>
              <w:t>0,00</w:t>
            </w:r>
          </w:p>
        </w:tc>
      </w:tr>
      <w:tr w:rsidR="006C6574" w:rsidRPr="006C6574" w:rsidTr="006C6574">
        <w:trPr>
          <w:trHeight w:val="1198"/>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t>Налог, взимаемый в вязи с применение упрощенной системы  налогообложения</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2E30AC" w:rsidP="006C6574">
            <w:pPr>
              <w:jc w:val="both"/>
              <w:rPr>
                <w:color w:val="000000"/>
                <w:sz w:val="20"/>
                <w:szCs w:val="20"/>
              </w:rPr>
            </w:pPr>
            <w:r>
              <w:rPr>
                <w:color w:val="000000"/>
                <w:sz w:val="20"/>
                <w:szCs w:val="20"/>
              </w:rPr>
              <w:t>18 599 828,00</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2E30AC" w:rsidP="006C6574">
            <w:pPr>
              <w:jc w:val="both"/>
              <w:rPr>
                <w:color w:val="000000"/>
                <w:sz w:val="20"/>
                <w:szCs w:val="20"/>
              </w:rPr>
            </w:pPr>
            <w:r>
              <w:rPr>
                <w:color w:val="000000"/>
                <w:sz w:val="20"/>
                <w:szCs w:val="20"/>
              </w:rPr>
              <w:t>21 254 261,87</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A3370E" w:rsidP="006C6574">
            <w:pPr>
              <w:jc w:val="both"/>
              <w:rPr>
                <w:color w:val="000000"/>
                <w:sz w:val="20"/>
                <w:szCs w:val="20"/>
              </w:rPr>
            </w:pPr>
            <w:r>
              <w:rPr>
                <w:color w:val="000000"/>
                <w:sz w:val="20"/>
                <w:szCs w:val="20"/>
              </w:rPr>
              <w:t>22 000 000,00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7F2849" w:rsidP="006C6574">
            <w:pPr>
              <w:jc w:val="both"/>
              <w:rPr>
                <w:color w:val="000000"/>
                <w:sz w:val="20"/>
                <w:szCs w:val="20"/>
              </w:rPr>
            </w:pPr>
            <w:r>
              <w:rPr>
                <w:color w:val="000000"/>
                <w:sz w:val="20"/>
                <w:szCs w:val="20"/>
              </w:rPr>
              <w:t>30 664 200,00</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7F2849" w:rsidP="006C6574">
            <w:pPr>
              <w:jc w:val="both"/>
              <w:rPr>
                <w:color w:val="000000"/>
                <w:sz w:val="20"/>
                <w:szCs w:val="20"/>
              </w:rPr>
            </w:pPr>
            <w:r>
              <w:rPr>
                <w:color w:val="000000"/>
                <w:sz w:val="20"/>
                <w:szCs w:val="20"/>
              </w:rPr>
              <w:t>32 620 700,00</w:t>
            </w:r>
          </w:p>
        </w:tc>
        <w:tc>
          <w:tcPr>
            <w:tcW w:w="1472" w:type="dxa"/>
            <w:tcBorders>
              <w:top w:val="nil"/>
              <w:left w:val="nil"/>
              <w:bottom w:val="single" w:sz="8" w:space="0" w:color="auto"/>
              <w:right w:val="single" w:sz="8" w:space="0" w:color="auto"/>
            </w:tcBorders>
            <w:shd w:val="clear" w:color="auto" w:fill="auto"/>
            <w:hideMark/>
          </w:tcPr>
          <w:p w:rsidR="006C6574" w:rsidRPr="006C6574" w:rsidRDefault="007F2849" w:rsidP="006C6574">
            <w:pPr>
              <w:jc w:val="both"/>
              <w:rPr>
                <w:color w:val="000000"/>
                <w:sz w:val="20"/>
                <w:szCs w:val="20"/>
              </w:rPr>
            </w:pPr>
            <w:r>
              <w:rPr>
                <w:color w:val="000000"/>
                <w:sz w:val="20"/>
                <w:szCs w:val="20"/>
              </w:rPr>
              <w:t>34 179 600,00</w:t>
            </w:r>
          </w:p>
        </w:tc>
      </w:tr>
      <w:tr w:rsidR="006C6574" w:rsidRPr="006C6574" w:rsidTr="006C6574">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t xml:space="preserve">Акцизы </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2E30AC" w:rsidP="006C6574">
            <w:pPr>
              <w:jc w:val="both"/>
              <w:rPr>
                <w:color w:val="000000"/>
                <w:sz w:val="20"/>
                <w:szCs w:val="20"/>
              </w:rPr>
            </w:pPr>
            <w:r>
              <w:rPr>
                <w:color w:val="000000"/>
                <w:sz w:val="20"/>
                <w:szCs w:val="20"/>
              </w:rPr>
              <w:t>6 737 700,00</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2E30AC" w:rsidP="006C6574">
            <w:pPr>
              <w:jc w:val="both"/>
              <w:rPr>
                <w:color w:val="000000"/>
                <w:sz w:val="20"/>
                <w:szCs w:val="20"/>
              </w:rPr>
            </w:pPr>
            <w:r>
              <w:rPr>
                <w:color w:val="000000"/>
                <w:sz w:val="20"/>
                <w:szCs w:val="20"/>
              </w:rPr>
              <w:t>5 012 533,58</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A3370E" w:rsidP="006C6574">
            <w:pPr>
              <w:jc w:val="both"/>
              <w:rPr>
                <w:color w:val="000000"/>
                <w:sz w:val="20"/>
                <w:szCs w:val="20"/>
              </w:rPr>
            </w:pPr>
            <w:r>
              <w:rPr>
                <w:color w:val="000000"/>
                <w:sz w:val="20"/>
                <w:szCs w:val="20"/>
              </w:rPr>
              <w:t>6 737 700,00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1F01C1" w:rsidP="006C6574">
            <w:pPr>
              <w:jc w:val="both"/>
              <w:rPr>
                <w:color w:val="000000"/>
                <w:sz w:val="20"/>
                <w:szCs w:val="20"/>
              </w:rPr>
            </w:pPr>
            <w:r>
              <w:rPr>
                <w:color w:val="000000"/>
                <w:sz w:val="20"/>
                <w:szCs w:val="20"/>
              </w:rPr>
              <w:t>5 780 600,00</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B64209" w:rsidP="006C6574">
            <w:pPr>
              <w:jc w:val="both"/>
              <w:rPr>
                <w:color w:val="000000"/>
                <w:sz w:val="20"/>
                <w:szCs w:val="20"/>
              </w:rPr>
            </w:pPr>
            <w:r>
              <w:rPr>
                <w:color w:val="000000"/>
                <w:sz w:val="20"/>
                <w:szCs w:val="20"/>
              </w:rPr>
              <w:t>6 039 900,00</w:t>
            </w:r>
          </w:p>
        </w:tc>
        <w:tc>
          <w:tcPr>
            <w:tcW w:w="1472" w:type="dxa"/>
            <w:tcBorders>
              <w:top w:val="nil"/>
              <w:left w:val="nil"/>
              <w:bottom w:val="single" w:sz="8" w:space="0" w:color="auto"/>
              <w:right w:val="single" w:sz="8" w:space="0" w:color="auto"/>
            </w:tcBorders>
            <w:shd w:val="clear" w:color="auto" w:fill="auto"/>
            <w:hideMark/>
          </w:tcPr>
          <w:p w:rsidR="006C6574" w:rsidRPr="006C6574" w:rsidRDefault="00B64209" w:rsidP="006C6574">
            <w:pPr>
              <w:jc w:val="both"/>
              <w:rPr>
                <w:color w:val="000000"/>
                <w:sz w:val="20"/>
                <w:szCs w:val="20"/>
              </w:rPr>
            </w:pPr>
            <w:r>
              <w:rPr>
                <w:color w:val="000000"/>
                <w:sz w:val="20"/>
                <w:szCs w:val="20"/>
              </w:rPr>
              <w:t>6 151 600,00</w:t>
            </w:r>
          </w:p>
        </w:tc>
      </w:tr>
      <w:tr w:rsidR="006C6574" w:rsidRPr="006C6574" w:rsidTr="006C6574">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t>ЕСХН</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332A1D" w:rsidP="006C6574">
            <w:pPr>
              <w:jc w:val="both"/>
              <w:rPr>
                <w:color w:val="000000"/>
                <w:sz w:val="20"/>
                <w:szCs w:val="20"/>
              </w:rPr>
            </w:pPr>
            <w:r>
              <w:rPr>
                <w:color w:val="000000"/>
                <w:sz w:val="20"/>
                <w:szCs w:val="20"/>
              </w:rPr>
              <w:t>31 300,00</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332A1D" w:rsidP="006C6574">
            <w:pPr>
              <w:jc w:val="both"/>
              <w:rPr>
                <w:color w:val="000000"/>
                <w:sz w:val="20"/>
                <w:szCs w:val="20"/>
              </w:rPr>
            </w:pPr>
            <w:r>
              <w:rPr>
                <w:color w:val="000000"/>
                <w:sz w:val="20"/>
                <w:szCs w:val="20"/>
              </w:rPr>
              <w:t>12 393,</w:t>
            </w:r>
            <w:r w:rsidR="00AD5EF9">
              <w:rPr>
                <w:color w:val="000000"/>
                <w:sz w:val="20"/>
                <w:szCs w:val="20"/>
              </w:rPr>
              <w:t>81</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A3370E" w:rsidP="006C6574">
            <w:pPr>
              <w:jc w:val="both"/>
              <w:rPr>
                <w:color w:val="000000"/>
                <w:sz w:val="20"/>
                <w:szCs w:val="20"/>
              </w:rPr>
            </w:pPr>
            <w:r>
              <w:rPr>
                <w:color w:val="000000"/>
                <w:sz w:val="20"/>
                <w:szCs w:val="20"/>
              </w:rPr>
              <w:t>29 900,00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7F2849" w:rsidP="006C6574">
            <w:pPr>
              <w:jc w:val="both"/>
              <w:rPr>
                <w:color w:val="000000"/>
                <w:sz w:val="20"/>
                <w:szCs w:val="20"/>
              </w:rPr>
            </w:pPr>
            <w:r>
              <w:rPr>
                <w:color w:val="000000"/>
                <w:sz w:val="20"/>
                <w:szCs w:val="20"/>
              </w:rPr>
              <w:t>29 900,00</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7F2849" w:rsidP="006C6574">
            <w:pPr>
              <w:jc w:val="both"/>
              <w:rPr>
                <w:color w:val="000000"/>
                <w:sz w:val="20"/>
                <w:szCs w:val="20"/>
              </w:rPr>
            </w:pPr>
            <w:r>
              <w:rPr>
                <w:color w:val="000000"/>
                <w:sz w:val="20"/>
                <w:szCs w:val="20"/>
              </w:rPr>
              <w:t>33 000,00</w:t>
            </w:r>
          </w:p>
        </w:tc>
        <w:tc>
          <w:tcPr>
            <w:tcW w:w="1472" w:type="dxa"/>
            <w:tcBorders>
              <w:top w:val="nil"/>
              <w:left w:val="nil"/>
              <w:bottom w:val="single" w:sz="8" w:space="0" w:color="auto"/>
              <w:right w:val="single" w:sz="8" w:space="0" w:color="auto"/>
            </w:tcBorders>
            <w:shd w:val="clear" w:color="auto" w:fill="auto"/>
            <w:hideMark/>
          </w:tcPr>
          <w:p w:rsidR="006C6574" w:rsidRPr="006C6574" w:rsidRDefault="007F2849" w:rsidP="006C6574">
            <w:pPr>
              <w:jc w:val="both"/>
              <w:rPr>
                <w:color w:val="000000"/>
                <w:sz w:val="20"/>
                <w:szCs w:val="20"/>
              </w:rPr>
            </w:pPr>
            <w:r>
              <w:rPr>
                <w:color w:val="000000"/>
                <w:sz w:val="20"/>
                <w:szCs w:val="20"/>
              </w:rPr>
              <w:t>31 800,00</w:t>
            </w:r>
          </w:p>
        </w:tc>
      </w:tr>
      <w:tr w:rsidR="006C6574" w:rsidRPr="006C6574" w:rsidTr="006C6574">
        <w:trPr>
          <w:trHeight w:val="789"/>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t>Налог в связи с патентной системой н/о</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6B7217" w:rsidP="006C6574">
            <w:pPr>
              <w:jc w:val="both"/>
              <w:rPr>
                <w:color w:val="000000"/>
                <w:sz w:val="20"/>
                <w:szCs w:val="20"/>
              </w:rPr>
            </w:pPr>
            <w:r>
              <w:rPr>
                <w:color w:val="000000"/>
                <w:sz w:val="20"/>
                <w:szCs w:val="20"/>
              </w:rPr>
              <w:t>105 000,00</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6B7217" w:rsidP="006C6574">
            <w:pPr>
              <w:jc w:val="both"/>
              <w:rPr>
                <w:color w:val="000000"/>
                <w:sz w:val="20"/>
                <w:szCs w:val="20"/>
              </w:rPr>
            </w:pPr>
            <w:r>
              <w:rPr>
                <w:color w:val="000000"/>
                <w:sz w:val="20"/>
                <w:szCs w:val="20"/>
              </w:rPr>
              <w:t>112 305,85</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A3370E" w:rsidP="006C6574">
            <w:pPr>
              <w:jc w:val="both"/>
              <w:rPr>
                <w:color w:val="000000"/>
                <w:sz w:val="20"/>
                <w:szCs w:val="20"/>
              </w:rPr>
            </w:pPr>
            <w:r>
              <w:rPr>
                <w:color w:val="000000"/>
                <w:sz w:val="20"/>
                <w:szCs w:val="20"/>
              </w:rPr>
              <w:t>123 000,00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3A46BE" w:rsidP="006C6574">
            <w:pPr>
              <w:jc w:val="both"/>
              <w:rPr>
                <w:color w:val="000000"/>
                <w:sz w:val="20"/>
                <w:szCs w:val="20"/>
              </w:rPr>
            </w:pPr>
            <w:r>
              <w:rPr>
                <w:color w:val="000000"/>
                <w:sz w:val="20"/>
                <w:szCs w:val="20"/>
              </w:rPr>
              <w:t>203 000,00</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3A46BE" w:rsidP="006C6574">
            <w:pPr>
              <w:jc w:val="both"/>
              <w:rPr>
                <w:color w:val="000000"/>
                <w:sz w:val="20"/>
                <w:szCs w:val="20"/>
              </w:rPr>
            </w:pPr>
            <w:r>
              <w:rPr>
                <w:color w:val="000000"/>
                <w:sz w:val="20"/>
                <w:szCs w:val="20"/>
              </w:rPr>
              <w:t>211 000,00</w:t>
            </w:r>
          </w:p>
        </w:tc>
        <w:tc>
          <w:tcPr>
            <w:tcW w:w="1472" w:type="dxa"/>
            <w:tcBorders>
              <w:top w:val="nil"/>
              <w:left w:val="nil"/>
              <w:bottom w:val="single" w:sz="8" w:space="0" w:color="auto"/>
              <w:right w:val="single" w:sz="8" w:space="0" w:color="auto"/>
            </w:tcBorders>
            <w:shd w:val="clear" w:color="auto" w:fill="auto"/>
            <w:hideMark/>
          </w:tcPr>
          <w:p w:rsidR="006C6574" w:rsidRPr="006C6574" w:rsidRDefault="003A46BE" w:rsidP="006C6574">
            <w:pPr>
              <w:jc w:val="both"/>
              <w:rPr>
                <w:color w:val="000000"/>
                <w:sz w:val="20"/>
                <w:szCs w:val="20"/>
              </w:rPr>
            </w:pPr>
            <w:r>
              <w:rPr>
                <w:color w:val="000000"/>
                <w:sz w:val="20"/>
                <w:szCs w:val="20"/>
              </w:rPr>
              <w:t>219 000,00</w:t>
            </w:r>
          </w:p>
        </w:tc>
      </w:tr>
      <w:tr w:rsidR="006C6574" w:rsidRPr="006C6574" w:rsidTr="006C6574">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t xml:space="preserve">Госпошлина </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6B7217" w:rsidP="006C6574">
            <w:pPr>
              <w:jc w:val="both"/>
              <w:rPr>
                <w:color w:val="000000"/>
                <w:sz w:val="20"/>
                <w:szCs w:val="20"/>
              </w:rPr>
            </w:pPr>
            <w:r>
              <w:rPr>
                <w:color w:val="000000"/>
                <w:sz w:val="20"/>
                <w:szCs w:val="20"/>
              </w:rPr>
              <w:t>2 800 000,00</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6B7217" w:rsidP="006C6574">
            <w:pPr>
              <w:jc w:val="both"/>
              <w:rPr>
                <w:color w:val="000000"/>
                <w:sz w:val="20"/>
                <w:szCs w:val="20"/>
              </w:rPr>
            </w:pPr>
            <w:r>
              <w:rPr>
                <w:color w:val="000000"/>
                <w:sz w:val="20"/>
                <w:szCs w:val="20"/>
              </w:rPr>
              <w:t>2 844 504,14</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A3370E" w:rsidP="006C6574">
            <w:pPr>
              <w:jc w:val="both"/>
              <w:rPr>
                <w:color w:val="000000"/>
                <w:sz w:val="20"/>
                <w:szCs w:val="20"/>
              </w:rPr>
            </w:pPr>
            <w:r>
              <w:rPr>
                <w:color w:val="000000"/>
                <w:sz w:val="20"/>
                <w:szCs w:val="20"/>
              </w:rPr>
              <w:t>3 800 000,00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3A46BE" w:rsidP="006C6574">
            <w:pPr>
              <w:jc w:val="both"/>
              <w:rPr>
                <w:color w:val="000000"/>
                <w:sz w:val="20"/>
                <w:szCs w:val="20"/>
              </w:rPr>
            </w:pPr>
            <w:r>
              <w:rPr>
                <w:color w:val="000000"/>
                <w:sz w:val="20"/>
                <w:szCs w:val="20"/>
              </w:rPr>
              <w:t>3 863 000,00</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3A46BE" w:rsidP="006C6574">
            <w:pPr>
              <w:jc w:val="both"/>
              <w:rPr>
                <w:color w:val="000000"/>
                <w:sz w:val="20"/>
                <w:szCs w:val="20"/>
              </w:rPr>
            </w:pPr>
            <w:r>
              <w:rPr>
                <w:color w:val="000000"/>
                <w:sz w:val="20"/>
                <w:szCs w:val="20"/>
              </w:rPr>
              <w:t>3 927 000,00</w:t>
            </w:r>
          </w:p>
        </w:tc>
        <w:tc>
          <w:tcPr>
            <w:tcW w:w="1472" w:type="dxa"/>
            <w:tcBorders>
              <w:top w:val="nil"/>
              <w:left w:val="nil"/>
              <w:bottom w:val="single" w:sz="8" w:space="0" w:color="auto"/>
              <w:right w:val="single" w:sz="8" w:space="0" w:color="auto"/>
            </w:tcBorders>
            <w:shd w:val="clear" w:color="auto" w:fill="auto"/>
            <w:hideMark/>
          </w:tcPr>
          <w:p w:rsidR="006C6574" w:rsidRPr="006C6574" w:rsidRDefault="003A46BE" w:rsidP="006C6574">
            <w:pPr>
              <w:jc w:val="both"/>
              <w:rPr>
                <w:color w:val="000000"/>
                <w:sz w:val="20"/>
                <w:szCs w:val="20"/>
              </w:rPr>
            </w:pPr>
            <w:r>
              <w:rPr>
                <w:color w:val="000000"/>
                <w:sz w:val="20"/>
                <w:szCs w:val="20"/>
              </w:rPr>
              <w:t>3 993 000,00</w:t>
            </w:r>
          </w:p>
        </w:tc>
      </w:tr>
      <w:tr w:rsidR="0014213A" w:rsidRPr="006C6574" w:rsidTr="006C6574">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14213A" w:rsidRPr="006C6574" w:rsidRDefault="0014213A" w:rsidP="006C6574">
            <w:pPr>
              <w:jc w:val="both"/>
              <w:rPr>
                <w:color w:val="000000"/>
                <w:sz w:val="20"/>
                <w:szCs w:val="20"/>
              </w:rPr>
            </w:pPr>
            <w:r>
              <w:rPr>
                <w:color w:val="000000"/>
                <w:sz w:val="20"/>
                <w:szCs w:val="20"/>
              </w:rPr>
              <w:t>Земельный налог по обязательствам, возникшим до 1 января 2006 года</w:t>
            </w:r>
          </w:p>
        </w:tc>
        <w:tc>
          <w:tcPr>
            <w:tcW w:w="1559" w:type="dxa"/>
            <w:tcBorders>
              <w:top w:val="nil"/>
              <w:left w:val="nil"/>
              <w:bottom w:val="single" w:sz="8" w:space="0" w:color="auto"/>
              <w:right w:val="single" w:sz="8" w:space="0" w:color="auto"/>
            </w:tcBorders>
            <w:shd w:val="clear" w:color="auto" w:fill="auto"/>
            <w:hideMark/>
          </w:tcPr>
          <w:p w:rsidR="0014213A" w:rsidRDefault="0014213A" w:rsidP="006C6574">
            <w:pPr>
              <w:jc w:val="both"/>
              <w:rPr>
                <w:color w:val="000000"/>
                <w:sz w:val="20"/>
                <w:szCs w:val="20"/>
              </w:rPr>
            </w:pPr>
            <w:r>
              <w:rPr>
                <w:color w:val="000000"/>
                <w:sz w:val="20"/>
                <w:szCs w:val="20"/>
              </w:rPr>
              <w:t>0,00</w:t>
            </w:r>
          </w:p>
        </w:tc>
        <w:tc>
          <w:tcPr>
            <w:tcW w:w="1468" w:type="dxa"/>
            <w:tcBorders>
              <w:top w:val="nil"/>
              <w:left w:val="nil"/>
              <w:bottom w:val="single" w:sz="8" w:space="0" w:color="auto"/>
              <w:right w:val="single" w:sz="8" w:space="0" w:color="auto"/>
            </w:tcBorders>
            <w:shd w:val="clear" w:color="auto" w:fill="auto"/>
            <w:hideMark/>
          </w:tcPr>
          <w:p w:rsidR="0014213A" w:rsidRPr="00E95165" w:rsidRDefault="0014213A" w:rsidP="006C6574">
            <w:pPr>
              <w:jc w:val="both"/>
              <w:rPr>
                <w:color w:val="000000"/>
                <w:sz w:val="20"/>
                <w:szCs w:val="20"/>
              </w:rPr>
            </w:pPr>
            <w:r w:rsidRPr="00E95165">
              <w:rPr>
                <w:color w:val="000000"/>
                <w:sz w:val="20"/>
                <w:szCs w:val="20"/>
              </w:rPr>
              <w:t>100,00</w:t>
            </w:r>
          </w:p>
        </w:tc>
        <w:tc>
          <w:tcPr>
            <w:tcW w:w="1509" w:type="dxa"/>
            <w:tcBorders>
              <w:top w:val="nil"/>
              <w:left w:val="nil"/>
              <w:bottom w:val="single" w:sz="8" w:space="0" w:color="auto"/>
              <w:right w:val="single" w:sz="8" w:space="0" w:color="auto"/>
            </w:tcBorders>
            <w:shd w:val="clear" w:color="auto" w:fill="auto"/>
            <w:hideMark/>
          </w:tcPr>
          <w:p w:rsidR="0014213A" w:rsidRPr="006C6574" w:rsidRDefault="008B5CB6" w:rsidP="006C6574">
            <w:pPr>
              <w:jc w:val="both"/>
              <w:rPr>
                <w:color w:val="000000"/>
                <w:sz w:val="20"/>
                <w:szCs w:val="20"/>
              </w:rPr>
            </w:pPr>
            <w:r>
              <w:rPr>
                <w:color w:val="000000"/>
                <w:sz w:val="20"/>
                <w:szCs w:val="20"/>
              </w:rPr>
              <w:t>0,00</w:t>
            </w:r>
          </w:p>
        </w:tc>
        <w:tc>
          <w:tcPr>
            <w:tcW w:w="1539" w:type="dxa"/>
            <w:tcBorders>
              <w:top w:val="nil"/>
              <w:left w:val="nil"/>
              <w:bottom w:val="single" w:sz="8" w:space="0" w:color="auto"/>
              <w:right w:val="single" w:sz="8" w:space="0" w:color="auto"/>
            </w:tcBorders>
            <w:shd w:val="clear" w:color="auto" w:fill="auto"/>
            <w:hideMark/>
          </w:tcPr>
          <w:p w:rsidR="0014213A" w:rsidRPr="006C6574" w:rsidRDefault="00BC0A24" w:rsidP="006C6574">
            <w:pPr>
              <w:jc w:val="both"/>
              <w:rPr>
                <w:color w:val="000000"/>
                <w:sz w:val="20"/>
                <w:szCs w:val="20"/>
              </w:rPr>
            </w:pPr>
            <w:r>
              <w:rPr>
                <w:color w:val="000000"/>
                <w:sz w:val="20"/>
                <w:szCs w:val="20"/>
              </w:rPr>
              <w:t>0,00</w:t>
            </w:r>
          </w:p>
        </w:tc>
        <w:tc>
          <w:tcPr>
            <w:tcW w:w="1505" w:type="dxa"/>
            <w:tcBorders>
              <w:top w:val="nil"/>
              <w:left w:val="nil"/>
              <w:bottom w:val="single" w:sz="8" w:space="0" w:color="auto"/>
              <w:right w:val="single" w:sz="8" w:space="0" w:color="auto"/>
            </w:tcBorders>
            <w:shd w:val="clear" w:color="auto" w:fill="auto"/>
            <w:hideMark/>
          </w:tcPr>
          <w:p w:rsidR="0014213A" w:rsidRPr="006C6574" w:rsidRDefault="00BC0A24" w:rsidP="006C6574">
            <w:pPr>
              <w:jc w:val="both"/>
              <w:rPr>
                <w:color w:val="000000"/>
                <w:sz w:val="20"/>
                <w:szCs w:val="20"/>
              </w:rPr>
            </w:pPr>
            <w:r>
              <w:rPr>
                <w:color w:val="000000"/>
                <w:sz w:val="20"/>
                <w:szCs w:val="20"/>
              </w:rPr>
              <w:t>0,00</w:t>
            </w:r>
          </w:p>
        </w:tc>
        <w:tc>
          <w:tcPr>
            <w:tcW w:w="1472" w:type="dxa"/>
            <w:tcBorders>
              <w:top w:val="nil"/>
              <w:left w:val="nil"/>
              <w:bottom w:val="single" w:sz="8" w:space="0" w:color="auto"/>
              <w:right w:val="single" w:sz="8" w:space="0" w:color="auto"/>
            </w:tcBorders>
            <w:shd w:val="clear" w:color="auto" w:fill="auto"/>
            <w:hideMark/>
          </w:tcPr>
          <w:p w:rsidR="0014213A" w:rsidRPr="006C6574" w:rsidRDefault="00BC0A24" w:rsidP="006C6574">
            <w:pPr>
              <w:jc w:val="both"/>
              <w:rPr>
                <w:color w:val="000000"/>
                <w:sz w:val="20"/>
                <w:szCs w:val="20"/>
              </w:rPr>
            </w:pPr>
            <w:r>
              <w:rPr>
                <w:color w:val="000000"/>
                <w:sz w:val="20"/>
                <w:szCs w:val="20"/>
              </w:rPr>
              <w:t>0,00</w:t>
            </w:r>
          </w:p>
        </w:tc>
      </w:tr>
      <w:tr w:rsidR="006C6574" w:rsidRPr="006C6574" w:rsidTr="006C6574">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b/>
                <w:bCs/>
                <w:color w:val="000000"/>
                <w:sz w:val="20"/>
                <w:szCs w:val="20"/>
              </w:rPr>
            </w:pPr>
            <w:r w:rsidRPr="006C6574">
              <w:rPr>
                <w:b/>
                <w:bCs/>
                <w:color w:val="000000"/>
                <w:sz w:val="20"/>
                <w:szCs w:val="20"/>
              </w:rPr>
              <w:t xml:space="preserve">Неналоговые </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AD5EF9" w:rsidP="006C6574">
            <w:pPr>
              <w:jc w:val="both"/>
              <w:rPr>
                <w:b/>
                <w:bCs/>
                <w:color w:val="000000"/>
                <w:sz w:val="20"/>
                <w:szCs w:val="20"/>
              </w:rPr>
            </w:pPr>
            <w:r>
              <w:rPr>
                <w:b/>
                <w:bCs/>
                <w:color w:val="000000"/>
                <w:sz w:val="20"/>
                <w:szCs w:val="20"/>
              </w:rPr>
              <w:t>16 312 900,00</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0446FD" w:rsidP="006C6574">
            <w:pPr>
              <w:jc w:val="both"/>
              <w:rPr>
                <w:b/>
                <w:bCs/>
                <w:color w:val="000000"/>
                <w:sz w:val="20"/>
                <w:szCs w:val="20"/>
              </w:rPr>
            </w:pPr>
            <w:r>
              <w:rPr>
                <w:b/>
                <w:bCs/>
                <w:color w:val="000000"/>
                <w:sz w:val="20"/>
                <w:szCs w:val="20"/>
              </w:rPr>
              <w:t>18 388 909,76</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8B5CB6" w:rsidP="006C6574">
            <w:pPr>
              <w:jc w:val="both"/>
              <w:rPr>
                <w:b/>
                <w:bCs/>
                <w:color w:val="000000"/>
                <w:sz w:val="20"/>
                <w:szCs w:val="20"/>
              </w:rPr>
            </w:pPr>
            <w:r>
              <w:rPr>
                <w:b/>
                <w:bCs/>
                <w:color w:val="000000"/>
                <w:sz w:val="20"/>
                <w:szCs w:val="20"/>
              </w:rPr>
              <w:t>18 370 800,00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1E2382" w:rsidP="00C71339">
            <w:pPr>
              <w:jc w:val="both"/>
              <w:rPr>
                <w:b/>
                <w:bCs/>
                <w:color w:val="000000"/>
                <w:sz w:val="20"/>
                <w:szCs w:val="20"/>
              </w:rPr>
            </w:pPr>
            <w:r>
              <w:rPr>
                <w:b/>
                <w:bCs/>
                <w:color w:val="000000"/>
                <w:sz w:val="20"/>
                <w:szCs w:val="20"/>
              </w:rPr>
              <w:t>18 04</w:t>
            </w:r>
            <w:r w:rsidR="00C71339">
              <w:rPr>
                <w:b/>
                <w:bCs/>
                <w:color w:val="000000"/>
                <w:sz w:val="20"/>
                <w:szCs w:val="20"/>
              </w:rPr>
              <w:t>3</w:t>
            </w:r>
            <w:r>
              <w:rPr>
                <w:b/>
                <w:bCs/>
                <w:color w:val="000000"/>
                <w:sz w:val="20"/>
                <w:szCs w:val="20"/>
              </w:rPr>
              <w:t> </w:t>
            </w:r>
            <w:r w:rsidR="00C71339">
              <w:rPr>
                <w:b/>
                <w:bCs/>
                <w:color w:val="000000"/>
                <w:sz w:val="20"/>
                <w:szCs w:val="20"/>
              </w:rPr>
              <w:t>2</w:t>
            </w:r>
            <w:r>
              <w:rPr>
                <w:b/>
                <w:bCs/>
                <w:color w:val="000000"/>
                <w:sz w:val="20"/>
                <w:szCs w:val="20"/>
              </w:rPr>
              <w:t>00,00</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1E2382" w:rsidP="006C6574">
            <w:pPr>
              <w:jc w:val="both"/>
              <w:rPr>
                <w:b/>
                <w:bCs/>
                <w:color w:val="000000"/>
                <w:sz w:val="20"/>
                <w:szCs w:val="20"/>
              </w:rPr>
            </w:pPr>
            <w:r>
              <w:rPr>
                <w:b/>
                <w:bCs/>
                <w:color w:val="000000"/>
                <w:sz w:val="20"/>
                <w:szCs w:val="20"/>
              </w:rPr>
              <w:t>18 280 600,00</w:t>
            </w:r>
          </w:p>
        </w:tc>
        <w:tc>
          <w:tcPr>
            <w:tcW w:w="1472" w:type="dxa"/>
            <w:tcBorders>
              <w:top w:val="nil"/>
              <w:left w:val="nil"/>
              <w:bottom w:val="single" w:sz="8" w:space="0" w:color="auto"/>
              <w:right w:val="single" w:sz="8" w:space="0" w:color="auto"/>
            </w:tcBorders>
            <w:shd w:val="clear" w:color="auto" w:fill="auto"/>
            <w:hideMark/>
          </w:tcPr>
          <w:p w:rsidR="006C6574" w:rsidRPr="006C6574" w:rsidRDefault="001E2382" w:rsidP="006C6574">
            <w:pPr>
              <w:jc w:val="both"/>
              <w:rPr>
                <w:b/>
                <w:bCs/>
                <w:color w:val="000000"/>
                <w:sz w:val="20"/>
                <w:szCs w:val="20"/>
              </w:rPr>
            </w:pPr>
            <w:r>
              <w:rPr>
                <w:b/>
                <w:bCs/>
                <w:color w:val="000000"/>
                <w:sz w:val="20"/>
                <w:szCs w:val="20"/>
              </w:rPr>
              <w:t>17 988 100,00</w:t>
            </w:r>
          </w:p>
        </w:tc>
      </w:tr>
      <w:tr w:rsidR="006C6574" w:rsidRPr="006C6574" w:rsidTr="006C6574">
        <w:trPr>
          <w:trHeight w:val="830"/>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t>Доходы от сдачи в аренду земельных участков</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FE00B6" w:rsidP="006C6574">
            <w:pPr>
              <w:jc w:val="both"/>
              <w:rPr>
                <w:color w:val="000000"/>
                <w:sz w:val="20"/>
                <w:szCs w:val="20"/>
              </w:rPr>
            </w:pPr>
            <w:r>
              <w:rPr>
                <w:color w:val="000000"/>
                <w:sz w:val="20"/>
                <w:szCs w:val="20"/>
              </w:rPr>
              <w:t>7 950 000,00</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FE00B6" w:rsidP="006C6574">
            <w:pPr>
              <w:jc w:val="both"/>
              <w:rPr>
                <w:color w:val="000000"/>
                <w:sz w:val="20"/>
                <w:szCs w:val="20"/>
              </w:rPr>
            </w:pPr>
            <w:r>
              <w:rPr>
                <w:color w:val="000000"/>
                <w:sz w:val="20"/>
                <w:szCs w:val="20"/>
              </w:rPr>
              <w:t>9 177 246,71</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AB60FB" w:rsidP="006C6574">
            <w:pPr>
              <w:jc w:val="both"/>
              <w:rPr>
                <w:color w:val="000000"/>
                <w:sz w:val="20"/>
                <w:szCs w:val="20"/>
              </w:rPr>
            </w:pPr>
            <w:r w:rsidRPr="00CC132E">
              <w:rPr>
                <w:color w:val="000000"/>
                <w:sz w:val="20"/>
                <w:szCs w:val="20"/>
                <w:highlight w:val="yellow"/>
              </w:rPr>
              <w:t>8 512 900,00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BC0A24" w:rsidP="006C6574">
            <w:pPr>
              <w:jc w:val="both"/>
              <w:rPr>
                <w:color w:val="000000"/>
                <w:sz w:val="20"/>
                <w:szCs w:val="20"/>
              </w:rPr>
            </w:pPr>
            <w:r>
              <w:rPr>
                <w:color w:val="000000"/>
                <w:sz w:val="20"/>
                <w:szCs w:val="20"/>
              </w:rPr>
              <w:t>8 710 000,00</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BC0A24" w:rsidP="006C6574">
            <w:pPr>
              <w:jc w:val="both"/>
              <w:rPr>
                <w:color w:val="000000"/>
                <w:sz w:val="20"/>
                <w:szCs w:val="20"/>
              </w:rPr>
            </w:pPr>
            <w:r>
              <w:rPr>
                <w:color w:val="000000"/>
                <w:sz w:val="20"/>
                <w:szCs w:val="20"/>
              </w:rPr>
              <w:t>8 300 000,00</w:t>
            </w:r>
          </w:p>
        </w:tc>
        <w:tc>
          <w:tcPr>
            <w:tcW w:w="1472" w:type="dxa"/>
            <w:tcBorders>
              <w:top w:val="nil"/>
              <w:left w:val="nil"/>
              <w:bottom w:val="single" w:sz="8" w:space="0" w:color="auto"/>
              <w:right w:val="single" w:sz="8" w:space="0" w:color="auto"/>
            </w:tcBorders>
            <w:shd w:val="clear" w:color="auto" w:fill="auto"/>
            <w:hideMark/>
          </w:tcPr>
          <w:p w:rsidR="006C6574" w:rsidRPr="006C6574" w:rsidRDefault="00BC0A24" w:rsidP="006C6574">
            <w:pPr>
              <w:jc w:val="both"/>
              <w:rPr>
                <w:color w:val="000000"/>
                <w:sz w:val="20"/>
                <w:szCs w:val="20"/>
              </w:rPr>
            </w:pPr>
            <w:r>
              <w:rPr>
                <w:color w:val="000000"/>
                <w:sz w:val="20"/>
                <w:szCs w:val="20"/>
              </w:rPr>
              <w:t>8 300 000,00</w:t>
            </w:r>
          </w:p>
        </w:tc>
      </w:tr>
      <w:tr w:rsidR="006C6574" w:rsidRPr="006C6574" w:rsidTr="006C6574">
        <w:trPr>
          <w:trHeight w:val="430"/>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t xml:space="preserve">Аренда имущества </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4C2F84" w:rsidP="006C6574">
            <w:pPr>
              <w:jc w:val="both"/>
              <w:rPr>
                <w:color w:val="000000"/>
                <w:sz w:val="20"/>
                <w:szCs w:val="20"/>
              </w:rPr>
            </w:pPr>
            <w:r>
              <w:rPr>
                <w:color w:val="000000"/>
                <w:sz w:val="20"/>
                <w:szCs w:val="20"/>
              </w:rPr>
              <w:t>3 400 000,00</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4C2F84" w:rsidP="006C6574">
            <w:pPr>
              <w:jc w:val="both"/>
              <w:rPr>
                <w:color w:val="000000"/>
                <w:sz w:val="20"/>
                <w:szCs w:val="20"/>
              </w:rPr>
            </w:pPr>
            <w:r>
              <w:rPr>
                <w:color w:val="000000"/>
                <w:sz w:val="20"/>
                <w:szCs w:val="20"/>
              </w:rPr>
              <w:t>2 406 460,85</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CF73C8" w:rsidP="006C6574">
            <w:pPr>
              <w:jc w:val="both"/>
              <w:rPr>
                <w:color w:val="000000"/>
                <w:sz w:val="20"/>
                <w:szCs w:val="20"/>
              </w:rPr>
            </w:pPr>
            <w:r>
              <w:rPr>
                <w:color w:val="000000"/>
                <w:sz w:val="20"/>
                <w:szCs w:val="20"/>
              </w:rPr>
              <w:t>3 464 600,00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BC0A24" w:rsidP="006C6574">
            <w:pPr>
              <w:jc w:val="both"/>
              <w:rPr>
                <w:color w:val="000000"/>
                <w:sz w:val="20"/>
                <w:szCs w:val="20"/>
              </w:rPr>
            </w:pPr>
            <w:r>
              <w:rPr>
                <w:color w:val="000000"/>
                <w:sz w:val="20"/>
                <w:szCs w:val="20"/>
              </w:rPr>
              <w:t>2 900 000,00</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BC0A24" w:rsidP="006C6574">
            <w:pPr>
              <w:jc w:val="both"/>
              <w:rPr>
                <w:color w:val="000000"/>
                <w:sz w:val="20"/>
                <w:szCs w:val="20"/>
              </w:rPr>
            </w:pPr>
            <w:r>
              <w:rPr>
                <w:color w:val="000000"/>
                <w:sz w:val="20"/>
                <w:szCs w:val="20"/>
              </w:rPr>
              <w:t>3 100 000,00</w:t>
            </w:r>
          </w:p>
        </w:tc>
        <w:tc>
          <w:tcPr>
            <w:tcW w:w="1472" w:type="dxa"/>
            <w:tcBorders>
              <w:top w:val="nil"/>
              <w:left w:val="nil"/>
              <w:bottom w:val="single" w:sz="8" w:space="0" w:color="auto"/>
              <w:right w:val="single" w:sz="8" w:space="0" w:color="auto"/>
            </w:tcBorders>
            <w:shd w:val="clear" w:color="auto" w:fill="auto"/>
            <w:hideMark/>
          </w:tcPr>
          <w:p w:rsidR="00BC0A24" w:rsidRPr="006C6574" w:rsidRDefault="00BC0A24" w:rsidP="006C6574">
            <w:pPr>
              <w:jc w:val="both"/>
              <w:rPr>
                <w:color w:val="000000"/>
                <w:sz w:val="20"/>
                <w:szCs w:val="20"/>
              </w:rPr>
            </w:pPr>
            <w:r>
              <w:rPr>
                <w:color w:val="000000"/>
                <w:sz w:val="20"/>
                <w:szCs w:val="20"/>
              </w:rPr>
              <w:t>3 100 000,00</w:t>
            </w:r>
          </w:p>
        </w:tc>
      </w:tr>
      <w:tr w:rsidR="004C29C5" w:rsidRPr="006C6574" w:rsidTr="006C6574">
        <w:trPr>
          <w:trHeight w:val="535"/>
        </w:trPr>
        <w:tc>
          <w:tcPr>
            <w:tcW w:w="1985" w:type="dxa"/>
            <w:tcBorders>
              <w:top w:val="nil"/>
              <w:left w:val="single" w:sz="8" w:space="0" w:color="auto"/>
              <w:bottom w:val="single" w:sz="8" w:space="0" w:color="auto"/>
              <w:right w:val="single" w:sz="8" w:space="0" w:color="auto"/>
            </w:tcBorders>
            <w:shd w:val="clear" w:color="auto" w:fill="auto"/>
            <w:hideMark/>
          </w:tcPr>
          <w:p w:rsidR="004C29C5" w:rsidRPr="006C6574" w:rsidRDefault="004C29C5" w:rsidP="006C6574">
            <w:pPr>
              <w:jc w:val="both"/>
              <w:rPr>
                <w:color w:val="000000"/>
                <w:sz w:val="20"/>
                <w:szCs w:val="20"/>
              </w:rPr>
            </w:pPr>
            <w:r>
              <w:rPr>
                <w:color w:val="000000"/>
                <w:sz w:val="20"/>
                <w:szCs w:val="20"/>
              </w:rPr>
              <w:t xml:space="preserve">Аренда имущества, находящегося в оперативном управлении </w:t>
            </w:r>
          </w:p>
        </w:tc>
        <w:tc>
          <w:tcPr>
            <w:tcW w:w="1559" w:type="dxa"/>
            <w:tcBorders>
              <w:top w:val="nil"/>
              <w:left w:val="nil"/>
              <w:bottom w:val="single" w:sz="8" w:space="0" w:color="auto"/>
              <w:right w:val="single" w:sz="8" w:space="0" w:color="auto"/>
            </w:tcBorders>
            <w:shd w:val="clear" w:color="auto" w:fill="auto"/>
            <w:hideMark/>
          </w:tcPr>
          <w:p w:rsidR="004C29C5" w:rsidRPr="006C6574" w:rsidRDefault="004C29C5" w:rsidP="006C6574">
            <w:pPr>
              <w:jc w:val="both"/>
              <w:rPr>
                <w:color w:val="000000"/>
                <w:sz w:val="20"/>
                <w:szCs w:val="20"/>
              </w:rPr>
            </w:pPr>
            <w:r>
              <w:rPr>
                <w:color w:val="000000"/>
                <w:sz w:val="20"/>
                <w:szCs w:val="20"/>
              </w:rPr>
              <w:t>0,00</w:t>
            </w:r>
          </w:p>
        </w:tc>
        <w:tc>
          <w:tcPr>
            <w:tcW w:w="1468" w:type="dxa"/>
            <w:tcBorders>
              <w:top w:val="nil"/>
              <w:left w:val="nil"/>
              <w:bottom w:val="single" w:sz="8" w:space="0" w:color="auto"/>
              <w:right w:val="single" w:sz="8" w:space="0" w:color="auto"/>
            </w:tcBorders>
            <w:shd w:val="clear" w:color="auto" w:fill="auto"/>
            <w:hideMark/>
          </w:tcPr>
          <w:p w:rsidR="004C29C5" w:rsidRPr="006C6574" w:rsidRDefault="004C29C5" w:rsidP="006C6574">
            <w:pPr>
              <w:jc w:val="both"/>
              <w:rPr>
                <w:color w:val="000000"/>
                <w:sz w:val="20"/>
                <w:szCs w:val="20"/>
              </w:rPr>
            </w:pPr>
            <w:r>
              <w:rPr>
                <w:color w:val="000000"/>
                <w:sz w:val="20"/>
                <w:szCs w:val="20"/>
              </w:rPr>
              <w:t>270 727,35</w:t>
            </w:r>
          </w:p>
        </w:tc>
        <w:tc>
          <w:tcPr>
            <w:tcW w:w="1509" w:type="dxa"/>
            <w:tcBorders>
              <w:top w:val="nil"/>
              <w:left w:val="nil"/>
              <w:bottom w:val="single" w:sz="8" w:space="0" w:color="auto"/>
              <w:right w:val="single" w:sz="8" w:space="0" w:color="auto"/>
            </w:tcBorders>
            <w:shd w:val="clear" w:color="auto" w:fill="auto"/>
            <w:hideMark/>
          </w:tcPr>
          <w:p w:rsidR="004C29C5" w:rsidRPr="006C6574" w:rsidRDefault="00CF73C8" w:rsidP="006C6574">
            <w:pPr>
              <w:jc w:val="both"/>
              <w:rPr>
                <w:color w:val="000000"/>
                <w:sz w:val="20"/>
                <w:szCs w:val="20"/>
              </w:rPr>
            </w:pPr>
            <w:r>
              <w:rPr>
                <w:color w:val="000000"/>
                <w:sz w:val="20"/>
                <w:szCs w:val="20"/>
              </w:rPr>
              <w:t>0,00</w:t>
            </w:r>
          </w:p>
        </w:tc>
        <w:tc>
          <w:tcPr>
            <w:tcW w:w="1539" w:type="dxa"/>
            <w:tcBorders>
              <w:top w:val="nil"/>
              <w:left w:val="nil"/>
              <w:bottom w:val="single" w:sz="8" w:space="0" w:color="auto"/>
              <w:right w:val="single" w:sz="8" w:space="0" w:color="auto"/>
            </w:tcBorders>
            <w:shd w:val="clear" w:color="auto" w:fill="auto"/>
            <w:hideMark/>
          </w:tcPr>
          <w:p w:rsidR="004C29C5" w:rsidRPr="006C6574" w:rsidRDefault="00A80F37" w:rsidP="006C6574">
            <w:pPr>
              <w:jc w:val="both"/>
              <w:rPr>
                <w:color w:val="000000"/>
                <w:sz w:val="20"/>
                <w:szCs w:val="20"/>
              </w:rPr>
            </w:pPr>
            <w:r>
              <w:rPr>
                <w:color w:val="000000"/>
                <w:sz w:val="20"/>
                <w:szCs w:val="20"/>
              </w:rPr>
              <w:t>0,00</w:t>
            </w:r>
          </w:p>
        </w:tc>
        <w:tc>
          <w:tcPr>
            <w:tcW w:w="1505" w:type="dxa"/>
            <w:tcBorders>
              <w:top w:val="nil"/>
              <w:left w:val="nil"/>
              <w:bottom w:val="single" w:sz="8" w:space="0" w:color="auto"/>
              <w:right w:val="single" w:sz="8" w:space="0" w:color="auto"/>
            </w:tcBorders>
            <w:shd w:val="clear" w:color="auto" w:fill="auto"/>
            <w:hideMark/>
          </w:tcPr>
          <w:p w:rsidR="004C29C5" w:rsidRPr="006C6574" w:rsidRDefault="00A80F37" w:rsidP="006C6574">
            <w:pPr>
              <w:jc w:val="both"/>
              <w:rPr>
                <w:color w:val="000000"/>
                <w:sz w:val="20"/>
                <w:szCs w:val="20"/>
              </w:rPr>
            </w:pPr>
            <w:r>
              <w:rPr>
                <w:color w:val="000000"/>
                <w:sz w:val="20"/>
                <w:szCs w:val="20"/>
              </w:rPr>
              <w:t>0,00</w:t>
            </w:r>
          </w:p>
        </w:tc>
        <w:tc>
          <w:tcPr>
            <w:tcW w:w="1472" w:type="dxa"/>
            <w:tcBorders>
              <w:top w:val="nil"/>
              <w:left w:val="nil"/>
              <w:bottom w:val="single" w:sz="8" w:space="0" w:color="auto"/>
              <w:right w:val="single" w:sz="8" w:space="0" w:color="auto"/>
            </w:tcBorders>
            <w:shd w:val="clear" w:color="auto" w:fill="auto"/>
            <w:hideMark/>
          </w:tcPr>
          <w:p w:rsidR="004C29C5" w:rsidRPr="006C6574" w:rsidRDefault="00A80F37" w:rsidP="006C6574">
            <w:pPr>
              <w:jc w:val="both"/>
              <w:rPr>
                <w:color w:val="000000"/>
                <w:sz w:val="20"/>
                <w:szCs w:val="20"/>
              </w:rPr>
            </w:pPr>
            <w:r>
              <w:rPr>
                <w:color w:val="000000"/>
                <w:sz w:val="20"/>
                <w:szCs w:val="20"/>
              </w:rPr>
              <w:t>0,00</w:t>
            </w:r>
          </w:p>
        </w:tc>
      </w:tr>
      <w:tr w:rsidR="006C6574" w:rsidRPr="006C6574" w:rsidTr="006C6574">
        <w:trPr>
          <w:trHeight w:val="535"/>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t>Часть прибыли МУП</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4C29C5" w:rsidP="006C6574">
            <w:pPr>
              <w:jc w:val="both"/>
              <w:rPr>
                <w:color w:val="000000"/>
                <w:sz w:val="20"/>
                <w:szCs w:val="20"/>
              </w:rPr>
            </w:pPr>
            <w:r>
              <w:rPr>
                <w:color w:val="000000"/>
                <w:sz w:val="20"/>
                <w:szCs w:val="20"/>
              </w:rPr>
              <w:t>59 000,00</w:t>
            </w:r>
          </w:p>
        </w:tc>
        <w:tc>
          <w:tcPr>
            <w:tcW w:w="1468" w:type="dxa"/>
            <w:tcBorders>
              <w:top w:val="nil"/>
              <w:left w:val="nil"/>
              <w:bottom w:val="single" w:sz="8" w:space="0" w:color="auto"/>
              <w:right w:val="single" w:sz="8" w:space="0" w:color="auto"/>
            </w:tcBorders>
            <w:shd w:val="clear" w:color="auto" w:fill="auto"/>
            <w:hideMark/>
          </w:tcPr>
          <w:p w:rsidR="006C6574" w:rsidRPr="00CF73C8" w:rsidRDefault="004C29C5" w:rsidP="006C6574">
            <w:pPr>
              <w:jc w:val="both"/>
              <w:rPr>
                <w:color w:val="000000"/>
                <w:sz w:val="20"/>
                <w:szCs w:val="20"/>
                <w:highlight w:val="yellow"/>
              </w:rPr>
            </w:pPr>
            <w:r w:rsidRPr="00CF73C8">
              <w:rPr>
                <w:color w:val="000000"/>
                <w:sz w:val="20"/>
                <w:szCs w:val="20"/>
                <w:highlight w:val="yellow"/>
              </w:rPr>
              <w:t>23 776,00</w:t>
            </w:r>
          </w:p>
          <w:p w:rsidR="004C29C5" w:rsidRPr="00CF73C8" w:rsidRDefault="004C29C5" w:rsidP="006C6574">
            <w:pPr>
              <w:jc w:val="both"/>
              <w:rPr>
                <w:color w:val="000000"/>
                <w:sz w:val="20"/>
                <w:szCs w:val="20"/>
                <w:highlight w:val="yellow"/>
              </w:rPr>
            </w:pPr>
          </w:p>
        </w:tc>
        <w:tc>
          <w:tcPr>
            <w:tcW w:w="1509" w:type="dxa"/>
            <w:tcBorders>
              <w:top w:val="nil"/>
              <w:left w:val="nil"/>
              <w:bottom w:val="single" w:sz="8" w:space="0" w:color="auto"/>
              <w:right w:val="single" w:sz="8" w:space="0" w:color="auto"/>
            </w:tcBorders>
            <w:shd w:val="clear" w:color="auto" w:fill="auto"/>
            <w:hideMark/>
          </w:tcPr>
          <w:p w:rsidR="006C6574" w:rsidRPr="006C6574" w:rsidRDefault="00CF73C8" w:rsidP="006C6574">
            <w:pPr>
              <w:jc w:val="both"/>
              <w:rPr>
                <w:color w:val="000000"/>
                <w:sz w:val="20"/>
                <w:szCs w:val="20"/>
              </w:rPr>
            </w:pPr>
            <w:r>
              <w:rPr>
                <w:color w:val="000000"/>
                <w:sz w:val="20"/>
                <w:szCs w:val="20"/>
              </w:rPr>
              <w:t>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796FD8" w:rsidP="006C6574">
            <w:pPr>
              <w:jc w:val="both"/>
              <w:rPr>
                <w:color w:val="000000"/>
                <w:sz w:val="20"/>
                <w:szCs w:val="20"/>
              </w:rPr>
            </w:pPr>
            <w:r>
              <w:rPr>
                <w:color w:val="000000"/>
                <w:sz w:val="20"/>
                <w:szCs w:val="20"/>
              </w:rPr>
              <w:t>0,00</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796FD8" w:rsidP="006C6574">
            <w:pPr>
              <w:jc w:val="both"/>
              <w:rPr>
                <w:color w:val="000000"/>
                <w:sz w:val="20"/>
                <w:szCs w:val="20"/>
              </w:rPr>
            </w:pPr>
            <w:r>
              <w:rPr>
                <w:color w:val="000000"/>
                <w:sz w:val="20"/>
                <w:szCs w:val="20"/>
              </w:rPr>
              <w:t>0,00</w:t>
            </w:r>
          </w:p>
        </w:tc>
        <w:tc>
          <w:tcPr>
            <w:tcW w:w="1472" w:type="dxa"/>
            <w:tcBorders>
              <w:top w:val="nil"/>
              <w:left w:val="nil"/>
              <w:bottom w:val="single" w:sz="8" w:space="0" w:color="auto"/>
              <w:right w:val="single" w:sz="8" w:space="0" w:color="auto"/>
            </w:tcBorders>
            <w:shd w:val="clear" w:color="auto" w:fill="auto"/>
            <w:hideMark/>
          </w:tcPr>
          <w:p w:rsidR="006C6574" w:rsidRPr="006C6574" w:rsidRDefault="00796FD8" w:rsidP="006C6574">
            <w:pPr>
              <w:jc w:val="both"/>
              <w:rPr>
                <w:color w:val="000000"/>
                <w:sz w:val="20"/>
                <w:szCs w:val="20"/>
              </w:rPr>
            </w:pPr>
            <w:r>
              <w:rPr>
                <w:color w:val="000000"/>
                <w:sz w:val="20"/>
                <w:szCs w:val="20"/>
              </w:rPr>
              <w:t>0,00</w:t>
            </w:r>
          </w:p>
        </w:tc>
      </w:tr>
      <w:tr w:rsidR="006C6574" w:rsidRPr="006C6574" w:rsidTr="006C6574">
        <w:trPr>
          <w:trHeight w:val="2041"/>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t>Прочие поступления от использования имущества и прав, находящихся в собственности муниципальных районов (соц.найм)</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70562D" w:rsidP="006C6574">
            <w:pPr>
              <w:jc w:val="both"/>
              <w:rPr>
                <w:color w:val="000000"/>
                <w:sz w:val="20"/>
                <w:szCs w:val="20"/>
              </w:rPr>
            </w:pPr>
            <w:r>
              <w:rPr>
                <w:color w:val="000000"/>
                <w:sz w:val="20"/>
                <w:szCs w:val="20"/>
              </w:rPr>
              <w:t>310 900,00</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70562D" w:rsidP="006C6574">
            <w:pPr>
              <w:jc w:val="both"/>
              <w:rPr>
                <w:color w:val="000000"/>
                <w:sz w:val="20"/>
                <w:szCs w:val="20"/>
              </w:rPr>
            </w:pPr>
            <w:r>
              <w:rPr>
                <w:color w:val="000000"/>
                <w:sz w:val="20"/>
                <w:szCs w:val="20"/>
              </w:rPr>
              <w:t>347 130,95</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72134B" w:rsidP="006C6574">
            <w:pPr>
              <w:jc w:val="both"/>
              <w:rPr>
                <w:color w:val="000000"/>
                <w:sz w:val="20"/>
                <w:szCs w:val="20"/>
              </w:rPr>
            </w:pPr>
            <w:r>
              <w:rPr>
                <w:color w:val="000000"/>
                <w:sz w:val="20"/>
                <w:szCs w:val="20"/>
              </w:rPr>
              <w:t>300 000,00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A80F37" w:rsidP="006C6574">
            <w:pPr>
              <w:jc w:val="both"/>
              <w:rPr>
                <w:color w:val="000000"/>
                <w:sz w:val="20"/>
                <w:szCs w:val="20"/>
              </w:rPr>
            </w:pPr>
            <w:r>
              <w:rPr>
                <w:color w:val="000000"/>
                <w:sz w:val="20"/>
                <w:szCs w:val="20"/>
              </w:rPr>
              <w:t>300 000,00</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A80F37" w:rsidP="006C6574">
            <w:pPr>
              <w:jc w:val="both"/>
              <w:rPr>
                <w:color w:val="000000"/>
                <w:sz w:val="20"/>
                <w:szCs w:val="20"/>
              </w:rPr>
            </w:pPr>
            <w:r>
              <w:rPr>
                <w:color w:val="000000"/>
                <w:sz w:val="20"/>
                <w:szCs w:val="20"/>
              </w:rPr>
              <w:t>300 000,00</w:t>
            </w:r>
          </w:p>
        </w:tc>
        <w:tc>
          <w:tcPr>
            <w:tcW w:w="1472" w:type="dxa"/>
            <w:tcBorders>
              <w:top w:val="nil"/>
              <w:left w:val="nil"/>
              <w:bottom w:val="single" w:sz="8" w:space="0" w:color="auto"/>
              <w:right w:val="single" w:sz="8" w:space="0" w:color="auto"/>
            </w:tcBorders>
            <w:shd w:val="clear" w:color="auto" w:fill="auto"/>
            <w:hideMark/>
          </w:tcPr>
          <w:p w:rsidR="006C6574" w:rsidRPr="006C6574" w:rsidRDefault="00A80F37" w:rsidP="006C6574">
            <w:pPr>
              <w:jc w:val="both"/>
              <w:rPr>
                <w:color w:val="000000"/>
                <w:sz w:val="20"/>
                <w:szCs w:val="20"/>
              </w:rPr>
            </w:pPr>
            <w:r>
              <w:rPr>
                <w:color w:val="000000"/>
                <w:sz w:val="20"/>
                <w:szCs w:val="20"/>
              </w:rPr>
              <w:t>300 000,00</w:t>
            </w:r>
          </w:p>
        </w:tc>
      </w:tr>
      <w:tr w:rsidR="006C6574" w:rsidRPr="006C6574" w:rsidTr="00665100">
        <w:trPr>
          <w:trHeight w:val="836"/>
        </w:trPr>
        <w:tc>
          <w:tcPr>
            <w:tcW w:w="1985" w:type="dxa"/>
            <w:tcBorders>
              <w:top w:val="nil"/>
              <w:left w:val="single" w:sz="8" w:space="0" w:color="auto"/>
              <w:bottom w:val="single" w:sz="4" w:space="0" w:color="auto"/>
              <w:right w:val="single" w:sz="8"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t>Плата за негативное воздействие на окр. среду</w:t>
            </w:r>
          </w:p>
        </w:tc>
        <w:tc>
          <w:tcPr>
            <w:tcW w:w="1559" w:type="dxa"/>
            <w:tcBorders>
              <w:top w:val="nil"/>
              <w:left w:val="nil"/>
              <w:bottom w:val="single" w:sz="4" w:space="0" w:color="auto"/>
              <w:right w:val="single" w:sz="8" w:space="0" w:color="auto"/>
            </w:tcBorders>
            <w:shd w:val="clear" w:color="auto" w:fill="auto"/>
            <w:hideMark/>
          </w:tcPr>
          <w:p w:rsidR="006C6574" w:rsidRPr="006C6574" w:rsidRDefault="002E2E99" w:rsidP="006C6574">
            <w:pPr>
              <w:jc w:val="both"/>
              <w:rPr>
                <w:color w:val="000000"/>
                <w:sz w:val="20"/>
                <w:szCs w:val="20"/>
              </w:rPr>
            </w:pPr>
            <w:r>
              <w:rPr>
                <w:color w:val="000000"/>
                <w:sz w:val="20"/>
                <w:szCs w:val="20"/>
              </w:rPr>
              <w:t>695 000,00</w:t>
            </w:r>
          </w:p>
        </w:tc>
        <w:tc>
          <w:tcPr>
            <w:tcW w:w="1468" w:type="dxa"/>
            <w:tcBorders>
              <w:top w:val="nil"/>
              <w:left w:val="nil"/>
              <w:bottom w:val="single" w:sz="4" w:space="0" w:color="auto"/>
              <w:right w:val="single" w:sz="8" w:space="0" w:color="auto"/>
            </w:tcBorders>
            <w:shd w:val="clear" w:color="auto" w:fill="auto"/>
            <w:hideMark/>
          </w:tcPr>
          <w:p w:rsidR="006C6574" w:rsidRPr="006C6574" w:rsidRDefault="002E2E99" w:rsidP="006C6574">
            <w:pPr>
              <w:jc w:val="both"/>
              <w:rPr>
                <w:color w:val="000000"/>
                <w:sz w:val="20"/>
                <w:szCs w:val="20"/>
              </w:rPr>
            </w:pPr>
            <w:r>
              <w:rPr>
                <w:color w:val="000000"/>
                <w:sz w:val="20"/>
                <w:szCs w:val="20"/>
              </w:rPr>
              <w:t>664 602,62</w:t>
            </w:r>
          </w:p>
        </w:tc>
        <w:tc>
          <w:tcPr>
            <w:tcW w:w="1509" w:type="dxa"/>
            <w:tcBorders>
              <w:top w:val="nil"/>
              <w:left w:val="nil"/>
              <w:bottom w:val="single" w:sz="4" w:space="0" w:color="auto"/>
              <w:right w:val="single" w:sz="8" w:space="0" w:color="auto"/>
            </w:tcBorders>
            <w:shd w:val="clear" w:color="auto" w:fill="auto"/>
            <w:hideMark/>
          </w:tcPr>
          <w:p w:rsidR="006C6574" w:rsidRPr="00027B72" w:rsidRDefault="00027B72" w:rsidP="006C6574">
            <w:pPr>
              <w:jc w:val="both"/>
              <w:rPr>
                <w:color w:val="000000"/>
                <w:sz w:val="20"/>
                <w:szCs w:val="20"/>
                <w:highlight w:val="yellow"/>
              </w:rPr>
            </w:pPr>
            <w:r w:rsidRPr="00027B72">
              <w:rPr>
                <w:color w:val="000000"/>
                <w:sz w:val="20"/>
                <w:szCs w:val="20"/>
                <w:highlight w:val="yellow"/>
              </w:rPr>
              <w:t>664 400,00</w:t>
            </w:r>
          </w:p>
        </w:tc>
        <w:tc>
          <w:tcPr>
            <w:tcW w:w="1539" w:type="dxa"/>
            <w:tcBorders>
              <w:top w:val="nil"/>
              <w:left w:val="nil"/>
              <w:bottom w:val="single" w:sz="4" w:space="0" w:color="auto"/>
              <w:right w:val="single" w:sz="8" w:space="0" w:color="auto"/>
            </w:tcBorders>
            <w:shd w:val="clear" w:color="auto" w:fill="auto"/>
            <w:hideMark/>
          </w:tcPr>
          <w:p w:rsidR="006C6574" w:rsidRPr="006C6574" w:rsidRDefault="000147BA" w:rsidP="006C6574">
            <w:pPr>
              <w:jc w:val="both"/>
              <w:rPr>
                <w:color w:val="000000"/>
                <w:sz w:val="20"/>
                <w:szCs w:val="20"/>
              </w:rPr>
            </w:pPr>
            <w:r>
              <w:rPr>
                <w:color w:val="000000"/>
                <w:sz w:val="20"/>
                <w:szCs w:val="20"/>
              </w:rPr>
              <w:t>690 700,00</w:t>
            </w:r>
          </w:p>
        </w:tc>
        <w:tc>
          <w:tcPr>
            <w:tcW w:w="1505" w:type="dxa"/>
            <w:tcBorders>
              <w:top w:val="nil"/>
              <w:left w:val="nil"/>
              <w:bottom w:val="single" w:sz="4" w:space="0" w:color="auto"/>
              <w:right w:val="single" w:sz="8" w:space="0" w:color="auto"/>
            </w:tcBorders>
            <w:shd w:val="clear" w:color="auto" w:fill="auto"/>
            <w:hideMark/>
          </w:tcPr>
          <w:p w:rsidR="006C6574" w:rsidRPr="006C6574" w:rsidRDefault="000147BA" w:rsidP="006C6574">
            <w:pPr>
              <w:jc w:val="both"/>
              <w:rPr>
                <w:color w:val="000000"/>
                <w:sz w:val="20"/>
                <w:szCs w:val="20"/>
              </w:rPr>
            </w:pPr>
            <w:r>
              <w:rPr>
                <w:color w:val="000000"/>
                <w:sz w:val="20"/>
                <w:szCs w:val="20"/>
              </w:rPr>
              <w:t>718 300,00</w:t>
            </w:r>
          </w:p>
        </w:tc>
        <w:tc>
          <w:tcPr>
            <w:tcW w:w="1472" w:type="dxa"/>
            <w:tcBorders>
              <w:top w:val="nil"/>
              <w:left w:val="nil"/>
              <w:bottom w:val="single" w:sz="4" w:space="0" w:color="auto"/>
              <w:right w:val="single" w:sz="8" w:space="0" w:color="auto"/>
            </w:tcBorders>
            <w:shd w:val="clear" w:color="auto" w:fill="auto"/>
            <w:hideMark/>
          </w:tcPr>
          <w:p w:rsidR="006C6574" w:rsidRPr="006C6574" w:rsidRDefault="000147BA" w:rsidP="006C6574">
            <w:pPr>
              <w:jc w:val="both"/>
              <w:rPr>
                <w:color w:val="000000"/>
                <w:sz w:val="20"/>
                <w:szCs w:val="20"/>
              </w:rPr>
            </w:pPr>
            <w:r>
              <w:rPr>
                <w:color w:val="000000"/>
                <w:sz w:val="20"/>
                <w:szCs w:val="20"/>
              </w:rPr>
              <w:t>747 100,00</w:t>
            </w:r>
          </w:p>
        </w:tc>
      </w:tr>
      <w:tr w:rsidR="006C6574" w:rsidRPr="006C6574" w:rsidTr="00665100">
        <w:trPr>
          <w:trHeight w:val="1024"/>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lastRenderedPageBreak/>
              <w:t>Доходы от оказания платных услуг и компенсации затрат государства</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C6574" w:rsidRPr="006C6574" w:rsidRDefault="002E2E99" w:rsidP="006C6574">
            <w:pPr>
              <w:jc w:val="both"/>
              <w:rPr>
                <w:color w:val="000000"/>
                <w:sz w:val="20"/>
                <w:szCs w:val="20"/>
              </w:rPr>
            </w:pPr>
            <w:r>
              <w:rPr>
                <w:color w:val="000000"/>
                <w:sz w:val="20"/>
                <w:szCs w:val="20"/>
              </w:rPr>
              <w:t>0,00</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rsidR="006C6574" w:rsidRPr="008E78F7" w:rsidRDefault="002E2E99" w:rsidP="006C6574">
            <w:pPr>
              <w:jc w:val="both"/>
              <w:rPr>
                <w:color w:val="000000"/>
                <w:sz w:val="20"/>
                <w:szCs w:val="20"/>
                <w:highlight w:val="yellow"/>
              </w:rPr>
            </w:pPr>
            <w:r w:rsidRPr="00E95165">
              <w:rPr>
                <w:color w:val="000000"/>
                <w:sz w:val="20"/>
                <w:szCs w:val="20"/>
              </w:rPr>
              <w:t>44 086,51</w:t>
            </w:r>
          </w:p>
        </w:tc>
        <w:tc>
          <w:tcPr>
            <w:tcW w:w="1509" w:type="dxa"/>
            <w:tcBorders>
              <w:top w:val="single" w:sz="4" w:space="0" w:color="auto"/>
              <w:left w:val="single" w:sz="4" w:space="0" w:color="auto"/>
              <w:bottom w:val="single" w:sz="4" w:space="0" w:color="auto"/>
              <w:right w:val="single" w:sz="4" w:space="0" w:color="auto"/>
            </w:tcBorders>
            <w:shd w:val="clear" w:color="auto" w:fill="auto"/>
            <w:hideMark/>
          </w:tcPr>
          <w:p w:rsidR="006C6574" w:rsidRPr="006C6574" w:rsidRDefault="008E78F7" w:rsidP="006C6574">
            <w:pPr>
              <w:jc w:val="both"/>
              <w:rPr>
                <w:color w:val="000000"/>
                <w:sz w:val="20"/>
                <w:szCs w:val="20"/>
              </w:rPr>
            </w:pPr>
            <w:r>
              <w:rPr>
                <w:color w:val="000000"/>
                <w:sz w:val="20"/>
                <w:szCs w:val="20"/>
              </w:rPr>
              <w:t>0,00</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rsidR="006C6574" w:rsidRPr="006C6574" w:rsidRDefault="00C14E17" w:rsidP="006C6574">
            <w:pPr>
              <w:jc w:val="both"/>
              <w:rPr>
                <w:color w:val="000000"/>
                <w:sz w:val="20"/>
                <w:szCs w:val="20"/>
              </w:rPr>
            </w:pPr>
            <w:r>
              <w:rPr>
                <w:color w:val="000000"/>
                <w:sz w:val="20"/>
                <w:szCs w:val="20"/>
              </w:rPr>
              <w:t>0,00</w:t>
            </w: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rsidR="006C6574" w:rsidRPr="006C6574" w:rsidRDefault="00C14E17" w:rsidP="006C6574">
            <w:pPr>
              <w:jc w:val="both"/>
              <w:rPr>
                <w:color w:val="000000"/>
                <w:sz w:val="20"/>
                <w:szCs w:val="20"/>
              </w:rPr>
            </w:pPr>
            <w:r>
              <w:rPr>
                <w:color w:val="000000"/>
                <w:sz w:val="20"/>
                <w:szCs w:val="20"/>
              </w:rPr>
              <w:t>0,00</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6C6574" w:rsidRPr="006C6574" w:rsidRDefault="00C14E17" w:rsidP="006C6574">
            <w:pPr>
              <w:jc w:val="both"/>
              <w:rPr>
                <w:color w:val="000000"/>
                <w:sz w:val="20"/>
                <w:szCs w:val="20"/>
              </w:rPr>
            </w:pPr>
            <w:r>
              <w:rPr>
                <w:color w:val="000000"/>
                <w:sz w:val="20"/>
                <w:szCs w:val="20"/>
              </w:rPr>
              <w:t>0,00</w:t>
            </w:r>
          </w:p>
        </w:tc>
      </w:tr>
      <w:tr w:rsidR="006C6574" w:rsidRPr="006C6574" w:rsidTr="00665100">
        <w:trPr>
          <w:trHeight w:val="611"/>
        </w:trPr>
        <w:tc>
          <w:tcPr>
            <w:tcW w:w="1985" w:type="dxa"/>
            <w:tcBorders>
              <w:top w:val="single" w:sz="4" w:space="0" w:color="auto"/>
              <w:left w:val="single" w:sz="8" w:space="0" w:color="auto"/>
              <w:bottom w:val="single" w:sz="8" w:space="0" w:color="auto"/>
              <w:right w:val="single" w:sz="8" w:space="0" w:color="auto"/>
            </w:tcBorders>
            <w:shd w:val="clear" w:color="auto" w:fill="auto"/>
            <w:hideMark/>
          </w:tcPr>
          <w:p w:rsidR="006C6574" w:rsidRPr="006C6574" w:rsidRDefault="006C6574" w:rsidP="00A52A6A">
            <w:pPr>
              <w:jc w:val="both"/>
              <w:rPr>
                <w:color w:val="000000"/>
                <w:sz w:val="20"/>
                <w:szCs w:val="20"/>
              </w:rPr>
            </w:pPr>
            <w:r w:rsidRPr="006C6574">
              <w:rPr>
                <w:color w:val="000000"/>
                <w:sz w:val="20"/>
                <w:szCs w:val="20"/>
              </w:rPr>
              <w:t xml:space="preserve">Доходы от </w:t>
            </w:r>
            <w:r w:rsidR="00A52A6A">
              <w:rPr>
                <w:color w:val="000000"/>
                <w:sz w:val="20"/>
                <w:szCs w:val="20"/>
              </w:rPr>
              <w:t>продажи земельных участков</w:t>
            </w:r>
          </w:p>
        </w:tc>
        <w:tc>
          <w:tcPr>
            <w:tcW w:w="1559" w:type="dxa"/>
            <w:tcBorders>
              <w:top w:val="single" w:sz="4" w:space="0" w:color="auto"/>
              <w:left w:val="nil"/>
              <w:bottom w:val="single" w:sz="8" w:space="0" w:color="auto"/>
              <w:right w:val="single" w:sz="8" w:space="0" w:color="auto"/>
            </w:tcBorders>
            <w:shd w:val="clear" w:color="auto" w:fill="auto"/>
            <w:hideMark/>
          </w:tcPr>
          <w:p w:rsidR="006C6574" w:rsidRPr="006C6574" w:rsidRDefault="00A52A6A" w:rsidP="006C6574">
            <w:pPr>
              <w:jc w:val="both"/>
              <w:rPr>
                <w:color w:val="000000"/>
                <w:sz w:val="20"/>
                <w:szCs w:val="20"/>
              </w:rPr>
            </w:pPr>
            <w:r>
              <w:rPr>
                <w:color w:val="000000"/>
                <w:sz w:val="20"/>
                <w:szCs w:val="20"/>
              </w:rPr>
              <w:t>3 010 000,00</w:t>
            </w:r>
          </w:p>
        </w:tc>
        <w:tc>
          <w:tcPr>
            <w:tcW w:w="1468" w:type="dxa"/>
            <w:tcBorders>
              <w:top w:val="single" w:sz="4" w:space="0" w:color="auto"/>
              <w:left w:val="nil"/>
              <w:bottom w:val="single" w:sz="8" w:space="0" w:color="auto"/>
              <w:right w:val="single" w:sz="8" w:space="0" w:color="auto"/>
            </w:tcBorders>
            <w:shd w:val="clear" w:color="auto" w:fill="auto"/>
            <w:hideMark/>
          </w:tcPr>
          <w:p w:rsidR="006C6574" w:rsidRPr="006C6574" w:rsidRDefault="00A52A6A" w:rsidP="006C6574">
            <w:pPr>
              <w:jc w:val="both"/>
              <w:rPr>
                <w:color w:val="000000"/>
                <w:sz w:val="20"/>
                <w:szCs w:val="20"/>
              </w:rPr>
            </w:pPr>
            <w:r>
              <w:rPr>
                <w:color w:val="000000"/>
                <w:sz w:val="20"/>
                <w:szCs w:val="20"/>
              </w:rPr>
              <w:t>2 591 084,00</w:t>
            </w:r>
          </w:p>
        </w:tc>
        <w:tc>
          <w:tcPr>
            <w:tcW w:w="1509" w:type="dxa"/>
            <w:tcBorders>
              <w:top w:val="single" w:sz="4" w:space="0" w:color="auto"/>
              <w:left w:val="nil"/>
              <w:bottom w:val="single" w:sz="8" w:space="0" w:color="auto"/>
              <w:right w:val="single" w:sz="8" w:space="0" w:color="auto"/>
            </w:tcBorders>
            <w:shd w:val="clear" w:color="auto" w:fill="auto"/>
            <w:hideMark/>
          </w:tcPr>
          <w:p w:rsidR="006C6574" w:rsidRPr="006C6574" w:rsidRDefault="0072134B" w:rsidP="006C6574">
            <w:pPr>
              <w:jc w:val="both"/>
              <w:rPr>
                <w:color w:val="000000"/>
                <w:sz w:val="20"/>
                <w:szCs w:val="20"/>
              </w:rPr>
            </w:pPr>
            <w:r>
              <w:rPr>
                <w:color w:val="000000"/>
                <w:sz w:val="20"/>
                <w:szCs w:val="20"/>
              </w:rPr>
              <w:t>2 960 000,00</w:t>
            </w:r>
          </w:p>
        </w:tc>
        <w:tc>
          <w:tcPr>
            <w:tcW w:w="1539" w:type="dxa"/>
            <w:tcBorders>
              <w:top w:val="single" w:sz="4" w:space="0" w:color="auto"/>
              <w:left w:val="nil"/>
              <w:bottom w:val="single" w:sz="8" w:space="0" w:color="auto"/>
              <w:right w:val="single" w:sz="8" w:space="0" w:color="auto"/>
            </w:tcBorders>
            <w:shd w:val="clear" w:color="auto" w:fill="auto"/>
            <w:hideMark/>
          </w:tcPr>
          <w:p w:rsidR="006C6574" w:rsidRPr="006C6574" w:rsidRDefault="00C14E17" w:rsidP="00C71339">
            <w:pPr>
              <w:jc w:val="both"/>
              <w:rPr>
                <w:color w:val="000000"/>
                <w:sz w:val="20"/>
                <w:szCs w:val="20"/>
              </w:rPr>
            </w:pPr>
            <w:r>
              <w:rPr>
                <w:color w:val="000000"/>
                <w:sz w:val="20"/>
                <w:szCs w:val="20"/>
              </w:rPr>
              <w:t>3 310 </w:t>
            </w:r>
            <w:r w:rsidR="00C71339">
              <w:rPr>
                <w:color w:val="000000"/>
                <w:sz w:val="20"/>
                <w:szCs w:val="20"/>
              </w:rPr>
              <w:t>4</w:t>
            </w:r>
            <w:r>
              <w:rPr>
                <w:color w:val="000000"/>
                <w:sz w:val="20"/>
                <w:szCs w:val="20"/>
              </w:rPr>
              <w:t>00,00</w:t>
            </w:r>
          </w:p>
        </w:tc>
        <w:tc>
          <w:tcPr>
            <w:tcW w:w="1505" w:type="dxa"/>
            <w:tcBorders>
              <w:top w:val="single" w:sz="4" w:space="0" w:color="auto"/>
              <w:left w:val="nil"/>
              <w:bottom w:val="single" w:sz="8" w:space="0" w:color="auto"/>
              <w:right w:val="single" w:sz="8" w:space="0" w:color="auto"/>
            </w:tcBorders>
            <w:shd w:val="clear" w:color="auto" w:fill="auto"/>
            <w:hideMark/>
          </w:tcPr>
          <w:p w:rsidR="006C6574" w:rsidRPr="006C6574" w:rsidRDefault="00C14E17" w:rsidP="006C6574">
            <w:pPr>
              <w:jc w:val="both"/>
              <w:rPr>
                <w:color w:val="000000"/>
                <w:sz w:val="20"/>
                <w:szCs w:val="20"/>
              </w:rPr>
            </w:pPr>
            <w:r>
              <w:rPr>
                <w:color w:val="000000"/>
                <w:sz w:val="20"/>
                <w:szCs w:val="20"/>
              </w:rPr>
              <w:t>3 100 000,00</w:t>
            </w:r>
          </w:p>
        </w:tc>
        <w:tc>
          <w:tcPr>
            <w:tcW w:w="1472" w:type="dxa"/>
            <w:tcBorders>
              <w:top w:val="single" w:sz="4" w:space="0" w:color="auto"/>
              <w:left w:val="nil"/>
              <w:bottom w:val="single" w:sz="8" w:space="0" w:color="auto"/>
              <w:right w:val="single" w:sz="8" w:space="0" w:color="auto"/>
            </w:tcBorders>
            <w:shd w:val="clear" w:color="auto" w:fill="auto"/>
            <w:hideMark/>
          </w:tcPr>
          <w:p w:rsidR="006C6574" w:rsidRPr="006C6574" w:rsidRDefault="00C14E17" w:rsidP="006C6574">
            <w:pPr>
              <w:jc w:val="both"/>
              <w:rPr>
                <w:color w:val="000000"/>
                <w:sz w:val="20"/>
                <w:szCs w:val="20"/>
              </w:rPr>
            </w:pPr>
            <w:r>
              <w:rPr>
                <w:color w:val="000000"/>
                <w:sz w:val="20"/>
                <w:szCs w:val="20"/>
              </w:rPr>
              <w:t>3 100 000,00</w:t>
            </w:r>
          </w:p>
        </w:tc>
      </w:tr>
      <w:tr w:rsidR="006C6574" w:rsidRPr="006C6574" w:rsidTr="006C6574">
        <w:trPr>
          <w:trHeight w:val="392"/>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t>Продажа имущества</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A52A6A" w:rsidP="006C6574">
            <w:pPr>
              <w:jc w:val="both"/>
              <w:rPr>
                <w:color w:val="000000"/>
                <w:sz w:val="20"/>
                <w:szCs w:val="20"/>
              </w:rPr>
            </w:pPr>
            <w:r>
              <w:rPr>
                <w:color w:val="000000"/>
                <w:sz w:val="20"/>
                <w:szCs w:val="20"/>
              </w:rPr>
              <w:t>370 000,00</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A52A6A" w:rsidP="006C6574">
            <w:pPr>
              <w:jc w:val="both"/>
              <w:rPr>
                <w:color w:val="000000"/>
                <w:sz w:val="20"/>
                <w:szCs w:val="20"/>
              </w:rPr>
            </w:pPr>
            <w:r>
              <w:rPr>
                <w:color w:val="000000"/>
                <w:sz w:val="20"/>
                <w:szCs w:val="20"/>
              </w:rPr>
              <w:t>99 962,00</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72134B" w:rsidP="006C6574">
            <w:pPr>
              <w:jc w:val="both"/>
              <w:rPr>
                <w:color w:val="000000"/>
                <w:sz w:val="20"/>
                <w:szCs w:val="20"/>
              </w:rPr>
            </w:pPr>
            <w:r>
              <w:rPr>
                <w:color w:val="000000"/>
                <w:sz w:val="20"/>
                <w:szCs w:val="20"/>
              </w:rPr>
              <w:t>400 000,00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C14E17" w:rsidP="006C6574">
            <w:pPr>
              <w:jc w:val="both"/>
              <w:rPr>
                <w:color w:val="000000"/>
                <w:sz w:val="20"/>
                <w:szCs w:val="20"/>
              </w:rPr>
            </w:pPr>
            <w:r>
              <w:rPr>
                <w:color w:val="000000"/>
                <w:sz w:val="20"/>
                <w:szCs w:val="20"/>
              </w:rPr>
              <w:t>370 000,00</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C14E17" w:rsidP="006C6574">
            <w:pPr>
              <w:jc w:val="both"/>
              <w:rPr>
                <w:color w:val="000000"/>
                <w:sz w:val="20"/>
                <w:szCs w:val="20"/>
              </w:rPr>
            </w:pPr>
            <w:r>
              <w:rPr>
                <w:color w:val="000000"/>
                <w:sz w:val="20"/>
                <w:szCs w:val="20"/>
              </w:rPr>
              <w:t>800 000,00</w:t>
            </w:r>
          </w:p>
        </w:tc>
        <w:tc>
          <w:tcPr>
            <w:tcW w:w="1472" w:type="dxa"/>
            <w:tcBorders>
              <w:top w:val="nil"/>
              <w:left w:val="nil"/>
              <w:bottom w:val="single" w:sz="8" w:space="0" w:color="auto"/>
              <w:right w:val="single" w:sz="8" w:space="0" w:color="auto"/>
            </w:tcBorders>
            <w:shd w:val="clear" w:color="auto" w:fill="auto"/>
            <w:hideMark/>
          </w:tcPr>
          <w:p w:rsidR="006C6574" w:rsidRPr="006C6574" w:rsidRDefault="00C14E17" w:rsidP="006C6574">
            <w:pPr>
              <w:jc w:val="both"/>
              <w:rPr>
                <w:color w:val="000000"/>
                <w:sz w:val="20"/>
                <w:szCs w:val="20"/>
              </w:rPr>
            </w:pPr>
            <w:r>
              <w:rPr>
                <w:color w:val="000000"/>
                <w:sz w:val="20"/>
                <w:szCs w:val="20"/>
              </w:rPr>
              <w:t>540 000,00</w:t>
            </w:r>
          </w:p>
        </w:tc>
      </w:tr>
      <w:tr w:rsidR="006C6574" w:rsidRPr="006C6574" w:rsidTr="006C6574">
        <w:trPr>
          <w:trHeight w:val="591"/>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t xml:space="preserve">Штрафы, санкции, возмещение ущерба  </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AC25F9" w:rsidP="006C6574">
            <w:pPr>
              <w:jc w:val="both"/>
              <w:rPr>
                <w:color w:val="000000"/>
                <w:sz w:val="20"/>
                <w:szCs w:val="20"/>
              </w:rPr>
            </w:pPr>
            <w:r>
              <w:rPr>
                <w:color w:val="000000"/>
                <w:sz w:val="20"/>
                <w:szCs w:val="20"/>
              </w:rPr>
              <w:t>518 000,00</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AC25F9" w:rsidP="006C6574">
            <w:pPr>
              <w:jc w:val="both"/>
              <w:rPr>
                <w:color w:val="000000"/>
                <w:sz w:val="20"/>
                <w:szCs w:val="20"/>
              </w:rPr>
            </w:pPr>
            <w:r>
              <w:rPr>
                <w:color w:val="000000"/>
                <w:sz w:val="20"/>
                <w:szCs w:val="20"/>
              </w:rPr>
              <w:t>2 556 147,09</w:t>
            </w:r>
          </w:p>
        </w:tc>
        <w:tc>
          <w:tcPr>
            <w:tcW w:w="1509" w:type="dxa"/>
            <w:tcBorders>
              <w:top w:val="nil"/>
              <w:left w:val="nil"/>
              <w:bottom w:val="single" w:sz="8" w:space="0" w:color="auto"/>
              <w:right w:val="single" w:sz="8" w:space="0" w:color="auto"/>
            </w:tcBorders>
            <w:shd w:val="clear" w:color="auto" w:fill="auto"/>
            <w:hideMark/>
          </w:tcPr>
          <w:p w:rsidR="006C6574" w:rsidRPr="0072134B" w:rsidRDefault="0072134B" w:rsidP="006C6574">
            <w:pPr>
              <w:jc w:val="both"/>
              <w:rPr>
                <w:color w:val="000000"/>
                <w:sz w:val="20"/>
                <w:szCs w:val="20"/>
                <w:highlight w:val="yellow"/>
              </w:rPr>
            </w:pPr>
            <w:r w:rsidRPr="0072134B">
              <w:rPr>
                <w:color w:val="000000"/>
                <w:sz w:val="20"/>
                <w:szCs w:val="20"/>
                <w:highlight w:val="yellow"/>
              </w:rPr>
              <w:t>2 068 900,00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61074D" w:rsidP="006C6574">
            <w:pPr>
              <w:jc w:val="both"/>
              <w:rPr>
                <w:color w:val="000000"/>
                <w:sz w:val="20"/>
                <w:szCs w:val="20"/>
              </w:rPr>
            </w:pPr>
            <w:r>
              <w:rPr>
                <w:color w:val="000000"/>
                <w:sz w:val="20"/>
                <w:szCs w:val="20"/>
              </w:rPr>
              <w:t>1 762 100,00</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61074D" w:rsidP="006C6574">
            <w:pPr>
              <w:jc w:val="both"/>
              <w:rPr>
                <w:color w:val="000000"/>
                <w:sz w:val="20"/>
                <w:szCs w:val="20"/>
              </w:rPr>
            </w:pPr>
            <w:r>
              <w:rPr>
                <w:color w:val="000000"/>
                <w:sz w:val="20"/>
                <w:szCs w:val="20"/>
              </w:rPr>
              <w:t>1 962 300,00</w:t>
            </w:r>
          </w:p>
        </w:tc>
        <w:tc>
          <w:tcPr>
            <w:tcW w:w="1472" w:type="dxa"/>
            <w:tcBorders>
              <w:top w:val="nil"/>
              <w:left w:val="nil"/>
              <w:bottom w:val="single" w:sz="8" w:space="0" w:color="auto"/>
              <w:right w:val="single" w:sz="8" w:space="0" w:color="auto"/>
            </w:tcBorders>
            <w:shd w:val="clear" w:color="auto" w:fill="auto"/>
            <w:hideMark/>
          </w:tcPr>
          <w:p w:rsidR="006C6574" w:rsidRPr="006C6574" w:rsidRDefault="0061074D" w:rsidP="006C6574">
            <w:pPr>
              <w:jc w:val="both"/>
              <w:rPr>
                <w:color w:val="000000"/>
                <w:sz w:val="20"/>
                <w:szCs w:val="20"/>
              </w:rPr>
            </w:pPr>
            <w:r>
              <w:rPr>
                <w:color w:val="000000"/>
                <w:sz w:val="20"/>
                <w:szCs w:val="20"/>
              </w:rPr>
              <w:t>1 901 000,00</w:t>
            </w:r>
          </w:p>
        </w:tc>
      </w:tr>
      <w:tr w:rsidR="006C6574" w:rsidRPr="006C6574" w:rsidTr="006C6574">
        <w:trPr>
          <w:trHeight w:val="707"/>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t>Прочие неналоговые доходы</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351546" w:rsidP="006C6574">
            <w:pPr>
              <w:jc w:val="both"/>
              <w:rPr>
                <w:color w:val="000000"/>
                <w:sz w:val="20"/>
                <w:szCs w:val="20"/>
              </w:rPr>
            </w:pPr>
            <w:r>
              <w:rPr>
                <w:color w:val="000000"/>
                <w:sz w:val="20"/>
                <w:szCs w:val="20"/>
              </w:rPr>
              <w:t>0,00</w:t>
            </w:r>
          </w:p>
        </w:tc>
        <w:tc>
          <w:tcPr>
            <w:tcW w:w="1468" w:type="dxa"/>
            <w:tcBorders>
              <w:top w:val="nil"/>
              <w:left w:val="nil"/>
              <w:bottom w:val="single" w:sz="8" w:space="0" w:color="auto"/>
              <w:right w:val="single" w:sz="8" w:space="0" w:color="auto"/>
            </w:tcBorders>
            <w:shd w:val="clear" w:color="auto" w:fill="auto"/>
            <w:hideMark/>
          </w:tcPr>
          <w:p w:rsidR="006C6574" w:rsidRPr="003A3515" w:rsidRDefault="00351546" w:rsidP="006C6574">
            <w:pPr>
              <w:jc w:val="both"/>
              <w:rPr>
                <w:color w:val="000000"/>
                <w:sz w:val="20"/>
                <w:szCs w:val="20"/>
                <w:highlight w:val="yellow"/>
              </w:rPr>
            </w:pPr>
            <w:r w:rsidRPr="00E95165">
              <w:rPr>
                <w:color w:val="000000"/>
                <w:sz w:val="20"/>
                <w:szCs w:val="20"/>
              </w:rPr>
              <w:t>207 685,68</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3A3515" w:rsidP="006C6574">
            <w:pPr>
              <w:jc w:val="both"/>
              <w:rPr>
                <w:color w:val="000000"/>
                <w:sz w:val="20"/>
                <w:szCs w:val="20"/>
              </w:rPr>
            </w:pPr>
            <w:r>
              <w:rPr>
                <w:color w:val="000000"/>
                <w:sz w:val="20"/>
                <w:szCs w:val="20"/>
              </w:rPr>
              <w:t>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61074D" w:rsidP="006C6574">
            <w:pPr>
              <w:jc w:val="both"/>
              <w:rPr>
                <w:color w:val="000000"/>
                <w:sz w:val="20"/>
                <w:szCs w:val="20"/>
              </w:rPr>
            </w:pPr>
            <w:r>
              <w:rPr>
                <w:color w:val="000000"/>
                <w:sz w:val="20"/>
                <w:szCs w:val="20"/>
              </w:rPr>
              <w:t>0,00</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61074D" w:rsidP="006C6574">
            <w:pPr>
              <w:jc w:val="both"/>
              <w:rPr>
                <w:color w:val="000000"/>
                <w:sz w:val="20"/>
                <w:szCs w:val="20"/>
              </w:rPr>
            </w:pPr>
            <w:r>
              <w:rPr>
                <w:color w:val="000000"/>
                <w:sz w:val="20"/>
                <w:szCs w:val="20"/>
              </w:rPr>
              <w:t>0,00</w:t>
            </w:r>
          </w:p>
        </w:tc>
        <w:tc>
          <w:tcPr>
            <w:tcW w:w="1472" w:type="dxa"/>
            <w:tcBorders>
              <w:top w:val="nil"/>
              <w:left w:val="nil"/>
              <w:bottom w:val="single" w:sz="8" w:space="0" w:color="auto"/>
              <w:right w:val="single" w:sz="8" w:space="0" w:color="auto"/>
            </w:tcBorders>
            <w:shd w:val="clear" w:color="auto" w:fill="auto"/>
            <w:hideMark/>
          </w:tcPr>
          <w:p w:rsidR="006C6574" w:rsidRPr="006C6574" w:rsidRDefault="0061074D" w:rsidP="006C6574">
            <w:pPr>
              <w:jc w:val="both"/>
              <w:rPr>
                <w:color w:val="000000"/>
                <w:sz w:val="20"/>
                <w:szCs w:val="20"/>
              </w:rPr>
            </w:pPr>
            <w:r>
              <w:rPr>
                <w:color w:val="000000"/>
                <w:sz w:val="20"/>
                <w:szCs w:val="20"/>
              </w:rPr>
              <w:t>0,00</w:t>
            </w:r>
          </w:p>
        </w:tc>
      </w:tr>
      <w:tr w:rsidR="006C6574" w:rsidRPr="006C6574" w:rsidTr="006C6574">
        <w:trPr>
          <w:trHeight w:val="820"/>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b/>
                <w:bCs/>
                <w:color w:val="000000"/>
                <w:sz w:val="20"/>
                <w:szCs w:val="20"/>
              </w:rPr>
            </w:pPr>
            <w:r w:rsidRPr="006C6574">
              <w:rPr>
                <w:b/>
                <w:bCs/>
                <w:color w:val="000000"/>
                <w:sz w:val="20"/>
                <w:szCs w:val="20"/>
              </w:rPr>
              <w:t>Безвозмездные поступления, в т.ч.:</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795D83" w:rsidP="006C6574">
            <w:pPr>
              <w:jc w:val="both"/>
              <w:rPr>
                <w:b/>
                <w:bCs/>
                <w:color w:val="000000"/>
                <w:sz w:val="20"/>
                <w:szCs w:val="20"/>
              </w:rPr>
            </w:pPr>
            <w:r>
              <w:rPr>
                <w:b/>
                <w:bCs/>
                <w:color w:val="000000"/>
                <w:sz w:val="20"/>
                <w:szCs w:val="20"/>
              </w:rPr>
              <w:t>326 825 175,87</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795D83" w:rsidP="006C6574">
            <w:pPr>
              <w:jc w:val="both"/>
              <w:rPr>
                <w:b/>
                <w:bCs/>
                <w:color w:val="000000"/>
                <w:sz w:val="20"/>
                <w:szCs w:val="20"/>
              </w:rPr>
            </w:pPr>
            <w:r>
              <w:rPr>
                <w:b/>
                <w:bCs/>
                <w:color w:val="000000"/>
                <w:sz w:val="20"/>
                <w:szCs w:val="20"/>
              </w:rPr>
              <w:t>255 806 738,09</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C4446B" w:rsidP="006C6574">
            <w:pPr>
              <w:jc w:val="both"/>
              <w:rPr>
                <w:b/>
                <w:bCs/>
                <w:color w:val="000000"/>
                <w:sz w:val="20"/>
                <w:szCs w:val="20"/>
              </w:rPr>
            </w:pPr>
            <w:r>
              <w:rPr>
                <w:b/>
                <w:bCs/>
                <w:color w:val="000000"/>
                <w:sz w:val="20"/>
                <w:szCs w:val="20"/>
              </w:rPr>
              <w:t>326 825 100,00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61074D" w:rsidP="006C6574">
            <w:pPr>
              <w:jc w:val="both"/>
              <w:rPr>
                <w:b/>
                <w:bCs/>
                <w:color w:val="000000"/>
                <w:sz w:val="20"/>
                <w:szCs w:val="20"/>
              </w:rPr>
            </w:pPr>
            <w:r>
              <w:rPr>
                <w:b/>
                <w:bCs/>
                <w:color w:val="000000"/>
                <w:sz w:val="20"/>
                <w:szCs w:val="20"/>
              </w:rPr>
              <w:t>291 394 238,56</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61074D" w:rsidP="006C6574">
            <w:pPr>
              <w:jc w:val="both"/>
              <w:rPr>
                <w:b/>
                <w:bCs/>
                <w:color w:val="000000"/>
                <w:sz w:val="20"/>
                <w:szCs w:val="20"/>
              </w:rPr>
            </w:pPr>
            <w:r>
              <w:rPr>
                <w:b/>
                <w:bCs/>
                <w:color w:val="000000"/>
                <w:sz w:val="20"/>
                <w:szCs w:val="20"/>
              </w:rPr>
              <w:t>206 915 572,73</w:t>
            </w:r>
          </w:p>
        </w:tc>
        <w:tc>
          <w:tcPr>
            <w:tcW w:w="1472" w:type="dxa"/>
            <w:tcBorders>
              <w:top w:val="nil"/>
              <w:left w:val="nil"/>
              <w:bottom w:val="single" w:sz="8" w:space="0" w:color="auto"/>
              <w:right w:val="single" w:sz="8" w:space="0" w:color="auto"/>
            </w:tcBorders>
            <w:shd w:val="clear" w:color="auto" w:fill="auto"/>
            <w:hideMark/>
          </w:tcPr>
          <w:p w:rsidR="006C6574" w:rsidRPr="006C6574" w:rsidRDefault="0061074D" w:rsidP="0061074D">
            <w:pPr>
              <w:jc w:val="both"/>
              <w:rPr>
                <w:b/>
                <w:bCs/>
                <w:color w:val="000000"/>
                <w:sz w:val="20"/>
                <w:szCs w:val="20"/>
              </w:rPr>
            </w:pPr>
            <w:r>
              <w:rPr>
                <w:b/>
                <w:bCs/>
                <w:color w:val="000000"/>
                <w:sz w:val="20"/>
                <w:szCs w:val="20"/>
              </w:rPr>
              <w:t>206 852 757,39</w:t>
            </w:r>
          </w:p>
        </w:tc>
      </w:tr>
      <w:tr w:rsidR="006C6574" w:rsidRPr="006C6574" w:rsidTr="006C6574">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t xml:space="preserve">Дотация </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795D83" w:rsidP="006C6574">
            <w:pPr>
              <w:jc w:val="both"/>
              <w:rPr>
                <w:color w:val="000000"/>
                <w:sz w:val="20"/>
                <w:szCs w:val="20"/>
              </w:rPr>
            </w:pPr>
            <w:r>
              <w:rPr>
                <w:color w:val="000000"/>
                <w:sz w:val="20"/>
                <w:szCs w:val="20"/>
              </w:rPr>
              <w:t>11 955 600,00</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795D83" w:rsidP="006C6574">
            <w:pPr>
              <w:jc w:val="both"/>
              <w:rPr>
                <w:color w:val="000000"/>
                <w:sz w:val="20"/>
                <w:szCs w:val="20"/>
              </w:rPr>
            </w:pPr>
            <w:r>
              <w:rPr>
                <w:color w:val="000000"/>
                <w:sz w:val="20"/>
                <w:szCs w:val="20"/>
              </w:rPr>
              <w:t>11 955 600,00</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C4446B" w:rsidP="006C6574">
            <w:pPr>
              <w:jc w:val="both"/>
              <w:rPr>
                <w:color w:val="000000"/>
                <w:sz w:val="20"/>
                <w:szCs w:val="20"/>
              </w:rPr>
            </w:pPr>
            <w:r>
              <w:rPr>
                <w:color w:val="000000"/>
                <w:sz w:val="20"/>
                <w:szCs w:val="20"/>
              </w:rPr>
              <w:t>11 955 600,00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2E0F8A" w:rsidP="006C6574">
            <w:pPr>
              <w:jc w:val="both"/>
              <w:rPr>
                <w:color w:val="000000"/>
                <w:sz w:val="20"/>
                <w:szCs w:val="20"/>
              </w:rPr>
            </w:pPr>
            <w:r>
              <w:rPr>
                <w:color w:val="000000"/>
                <w:sz w:val="20"/>
                <w:szCs w:val="20"/>
              </w:rPr>
              <w:t>86 000,00</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2E0F8A" w:rsidP="006C6574">
            <w:pPr>
              <w:jc w:val="both"/>
              <w:rPr>
                <w:color w:val="000000"/>
                <w:sz w:val="20"/>
                <w:szCs w:val="20"/>
              </w:rPr>
            </w:pPr>
            <w:r>
              <w:rPr>
                <w:color w:val="000000"/>
                <w:sz w:val="20"/>
                <w:szCs w:val="20"/>
              </w:rPr>
              <w:t>1 088 600,00</w:t>
            </w:r>
          </w:p>
        </w:tc>
        <w:tc>
          <w:tcPr>
            <w:tcW w:w="1472" w:type="dxa"/>
            <w:tcBorders>
              <w:top w:val="nil"/>
              <w:left w:val="nil"/>
              <w:bottom w:val="single" w:sz="8" w:space="0" w:color="auto"/>
              <w:right w:val="single" w:sz="8" w:space="0" w:color="auto"/>
            </w:tcBorders>
            <w:shd w:val="clear" w:color="auto" w:fill="auto"/>
            <w:hideMark/>
          </w:tcPr>
          <w:p w:rsidR="006C6574" w:rsidRPr="006C6574" w:rsidRDefault="002E0F8A" w:rsidP="006C6574">
            <w:pPr>
              <w:jc w:val="both"/>
              <w:rPr>
                <w:color w:val="000000"/>
                <w:sz w:val="20"/>
                <w:szCs w:val="20"/>
              </w:rPr>
            </w:pPr>
            <w:r>
              <w:rPr>
                <w:color w:val="000000"/>
                <w:sz w:val="20"/>
                <w:szCs w:val="20"/>
              </w:rPr>
              <w:t>1 459 500,00</w:t>
            </w:r>
          </w:p>
        </w:tc>
      </w:tr>
      <w:tr w:rsidR="006C6574" w:rsidRPr="006C6574" w:rsidTr="006C6574">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t xml:space="preserve">Субсидии </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795D83" w:rsidP="006C6574">
            <w:pPr>
              <w:jc w:val="both"/>
              <w:rPr>
                <w:color w:val="000000"/>
                <w:sz w:val="20"/>
                <w:szCs w:val="20"/>
              </w:rPr>
            </w:pPr>
            <w:r>
              <w:rPr>
                <w:color w:val="000000"/>
                <w:sz w:val="20"/>
                <w:szCs w:val="20"/>
              </w:rPr>
              <w:t>78 190 693,52</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795D83" w:rsidP="006C6574">
            <w:pPr>
              <w:jc w:val="both"/>
              <w:rPr>
                <w:color w:val="000000"/>
                <w:sz w:val="20"/>
                <w:szCs w:val="20"/>
              </w:rPr>
            </w:pPr>
            <w:r>
              <w:rPr>
                <w:color w:val="000000"/>
                <w:sz w:val="20"/>
                <w:szCs w:val="20"/>
              </w:rPr>
              <w:t>47 546 045,11</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C4446B" w:rsidP="00A21F97">
            <w:pPr>
              <w:jc w:val="both"/>
              <w:rPr>
                <w:color w:val="000000"/>
                <w:sz w:val="20"/>
                <w:szCs w:val="20"/>
              </w:rPr>
            </w:pPr>
            <w:r>
              <w:rPr>
                <w:color w:val="000000"/>
                <w:sz w:val="20"/>
                <w:szCs w:val="20"/>
              </w:rPr>
              <w:t>78 190 </w:t>
            </w:r>
            <w:r w:rsidR="00A21F97">
              <w:rPr>
                <w:color w:val="000000"/>
                <w:sz w:val="20"/>
                <w:szCs w:val="20"/>
              </w:rPr>
              <w:t>700</w:t>
            </w:r>
            <w:r>
              <w:rPr>
                <w:color w:val="000000"/>
                <w:sz w:val="20"/>
                <w:szCs w:val="20"/>
              </w:rPr>
              <w:t>,00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2E0F8A" w:rsidP="006C6574">
            <w:pPr>
              <w:jc w:val="both"/>
              <w:rPr>
                <w:color w:val="000000"/>
                <w:sz w:val="20"/>
                <w:szCs w:val="20"/>
              </w:rPr>
            </w:pPr>
            <w:r>
              <w:rPr>
                <w:color w:val="000000"/>
                <w:sz w:val="20"/>
                <w:szCs w:val="20"/>
              </w:rPr>
              <w:t>72 850 275,56</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2E0F8A" w:rsidP="006C6574">
            <w:pPr>
              <w:jc w:val="both"/>
              <w:rPr>
                <w:color w:val="000000"/>
                <w:sz w:val="20"/>
                <w:szCs w:val="20"/>
              </w:rPr>
            </w:pPr>
            <w:r>
              <w:rPr>
                <w:color w:val="000000"/>
                <w:sz w:val="20"/>
                <w:szCs w:val="20"/>
              </w:rPr>
              <w:t>10 938 589,73</w:t>
            </w:r>
          </w:p>
        </w:tc>
        <w:tc>
          <w:tcPr>
            <w:tcW w:w="1472" w:type="dxa"/>
            <w:tcBorders>
              <w:top w:val="nil"/>
              <w:left w:val="nil"/>
              <w:bottom w:val="single" w:sz="8" w:space="0" w:color="auto"/>
              <w:right w:val="single" w:sz="8" w:space="0" w:color="auto"/>
            </w:tcBorders>
            <w:shd w:val="clear" w:color="auto" w:fill="auto"/>
            <w:hideMark/>
          </w:tcPr>
          <w:p w:rsidR="006C6574" w:rsidRPr="006C6574" w:rsidRDefault="002E0F8A" w:rsidP="006C6574">
            <w:pPr>
              <w:jc w:val="both"/>
              <w:rPr>
                <w:color w:val="000000"/>
                <w:sz w:val="20"/>
                <w:szCs w:val="20"/>
              </w:rPr>
            </w:pPr>
            <w:r>
              <w:rPr>
                <w:color w:val="000000"/>
                <w:sz w:val="20"/>
                <w:szCs w:val="20"/>
              </w:rPr>
              <w:t>10 932 774,39</w:t>
            </w:r>
          </w:p>
        </w:tc>
      </w:tr>
      <w:tr w:rsidR="006C6574" w:rsidRPr="006C6574" w:rsidTr="006C6574">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t xml:space="preserve">Субвенции </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795D83" w:rsidP="006C6574">
            <w:pPr>
              <w:jc w:val="both"/>
              <w:rPr>
                <w:color w:val="000000"/>
                <w:sz w:val="20"/>
                <w:szCs w:val="20"/>
              </w:rPr>
            </w:pPr>
            <w:r>
              <w:rPr>
                <w:color w:val="000000"/>
                <w:sz w:val="20"/>
                <w:szCs w:val="20"/>
              </w:rPr>
              <w:t>218 925 449,35</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795D83" w:rsidP="006C6574">
            <w:pPr>
              <w:jc w:val="both"/>
              <w:rPr>
                <w:color w:val="000000"/>
                <w:sz w:val="20"/>
                <w:szCs w:val="20"/>
              </w:rPr>
            </w:pPr>
            <w:r>
              <w:rPr>
                <w:color w:val="000000"/>
                <w:sz w:val="20"/>
                <w:szCs w:val="20"/>
              </w:rPr>
              <w:t>180 084 444,58</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C4446B" w:rsidP="00A21F97">
            <w:pPr>
              <w:jc w:val="both"/>
              <w:rPr>
                <w:color w:val="000000"/>
                <w:sz w:val="20"/>
                <w:szCs w:val="20"/>
              </w:rPr>
            </w:pPr>
            <w:r>
              <w:rPr>
                <w:color w:val="000000"/>
                <w:sz w:val="20"/>
                <w:szCs w:val="20"/>
              </w:rPr>
              <w:t>218 925</w:t>
            </w:r>
            <w:r w:rsidR="00A21F97">
              <w:rPr>
                <w:color w:val="000000"/>
                <w:sz w:val="20"/>
                <w:szCs w:val="20"/>
              </w:rPr>
              <w:t> </w:t>
            </w:r>
            <w:r>
              <w:rPr>
                <w:color w:val="000000"/>
                <w:sz w:val="20"/>
                <w:szCs w:val="20"/>
              </w:rPr>
              <w:t>4</w:t>
            </w:r>
            <w:r w:rsidR="00A21F97">
              <w:rPr>
                <w:color w:val="000000"/>
                <w:sz w:val="20"/>
                <w:szCs w:val="20"/>
              </w:rPr>
              <w:t>00,00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2E0F8A" w:rsidP="006C6574">
            <w:pPr>
              <w:jc w:val="both"/>
              <w:rPr>
                <w:color w:val="000000"/>
                <w:sz w:val="20"/>
                <w:szCs w:val="20"/>
              </w:rPr>
            </w:pPr>
            <w:r>
              <w:rPr>
                <w:color w:val="000000"/>
                <w:sz w:val="20"/>
                <w:szCs w:val="20"/>
              </w:rPr>
              <w:t>215 448 110,00</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2E0F8A" w:rsidP="006C6574">
            <w:pPr>
              <w:jc w:val="both"/>
              <w:rPr>
                <w:color w:val="000000"/>
                <w:sz w:val="20"/>
                <w:szCs w:val="20"/>
              </w:rPr>
            </w:pPr>
            <w:r>
              <w:rPr>
                <w:color w:val="000000"/>
                <w:sz w:val="20"/>
                <w:szCs w:val="20"/>
              </w:rPr>
              <w:t>194 048 530,00</w:t>
            </w:r>
          </w:p>
        </w:tc>
        <w:tc>
          <w:tcPr>
            <w:tcW w:w="1472" w:type="dxa"/>
            <w:tcBorders>
              <w:top w:val="nil"/>
              <w:left w:val="nil"/>
              <w:bottom w:val="single" w:sz="8" w:space="0" w:color="auto"/>
              <w:right w:val="single" w:sz="8" w:space="0" w:color="auto"/>
            </w:tcBorders>
            <w:shd w:val="clear" w:color="auto" w:fill="auto"/>
            <w:hideMark/>
          </w:tcPr>
          <w:p w:rsidR="006C6574" w:rsidRPr="006C6574" w:rsidRDefault="002E0F8A" w:rsidP="006C6574">
            <w:pPr>
              <w:jc w:val="both"/>
              <w:rPr>
                <w:color w:val="000000"/>
                <w:sz w:val="20"/>
                <w:szCs w:val="20"/>
              </w:rPr>
            </w:pPr>
            <w:r>
              <w:rPr>
                <w:color w:val="000000"/>
                <w:sz w:val="20"/>
                <w:szCs w:val="20"/>
              </w:rPr>
              <w:t>193 620 630,00</w:t>
            </w:r>
          </w:p>
        </w:tc>
      </w:tr>
      <w:tr w:rsidR="006C6574" w:rsidRPr="006C6574" w:rsidTr="006C6574">
        <w:trPr>
          <w:trHeight w:val="471"/>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t xml:space="preserve">Иные м/б трансферты </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795D83" w:rsidP="006C6574">
            <w:pPr>
              <w:jc w:val="both"/>
              <w:rPr>
                <w:color w:val="000000"/>
                <w:sz w:val="20"/>
                <w:szCs w:val="20"/>
              </w:rPr>
            </w:pPr>
            <w:r>
              <w:rPr>
                <w:color w:val="000000"/>
                <w:sz w:val="20"/>
                <w:szCs w:val="20"/>
              </w:rPr>
              <w:t>17 753 433,00</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795D83" w:rsidP="006C6574">
            <w:pPr>
              <w:jc w:val="both"/>
              <w:rPr>
                <w:color w:val="000000"/>
                <w:sz w:val="20"/>
                <w:szCs w:val="20"/>
              </w:rPr>
            </w:pPr>
            <w:r>
              <w:rPr>
                <w:color w:val="000000"/>
                <w:sz w:val="20"/>
                <w:szCs w:val="20"/>
              </w:rPr>
              <w:t>16 284 718,00</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C4446B" w:rsidP="00A21F97">
            <w:pPr>
              <w:jc w:val="both"/>
              <w:rPr>
                <w:color w:val="000000"/>
                <w:sz w:val="20"/>
                <w:szCs w:val="20"/>
              </w:rPr>
            </w:pPr>
            <w:r>
              <w:rPr>
                <w:color w:val="000000"/>
                <w:sz w:val="20"/>
                <w:szCs w:val="20"/>
              </w:rPr>
              <w:t>17 753 4</w:t>
            </w:r>
            <w:r w:rsidR="00A21F97">
              <w:rPr>
                <w:color w:val="000000"/>
                <w:sz w:val="20"/>
                <w:szCs w:val="20"/>
              </w:rPr>
              <w:t>00</w:t>
            </w:r>
            <w:r>
              <w:rPr>
                <w:color w:val="000000"/>
                <w:sz w:val="20"/>
                <w:szCs w:val="20"/>
              </w:rPr>
              <w:t>,00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2E0F8A" w:rsidP="006C6574">
            <w:pPr>
              <w:jc w:val="both"/>
              <w:rPr>
                <w:color w:val="000000"/>
                <w:sz w:val="20"/>
                <w:szCs w:val="20"/>
              </w:rPr>
            </w:pPr>
            <w:r>
              <w:rPr>
                <w:color w:val="000000"/>
                <w:sz w:val="20"/>
                <w:szCs w:val="20"/>
              </w:rPr>
              <w:t>3 009 853,00</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2E0F8A" w:rsidP="006C6574">
            <w:pPr>
              <w:jc w:val="both"/>
              <w:rPr>
                <w:color w:val="000000"/>
                <w:sz w:val="20"/>
                <w:szCs w:val="20"/>
              </w:rPr>
            </w:pPr>
            <w:r>
              <w:rPr>
                <w:color w:val="000000"/>
                <w:sz w:val="20"/>
                <w:szCs w:val="20"/>
              </w:rPr>
              <w:t>839 853,00</w:t>
            </w:r>
          </w:p>
        </w:tc>
        <w:tc>
          <w:tcPr>
            <w:tcW w:w="1472" w:type="dxa"/>
            <w:tcBorders>
              <w:top w:val="nil"/>
              <w:left w:val="nil"/>
              <w:bottom w:val="single" w:sz="8" w:space="0" w:color="auto"/>
              <w:right w:val="single" w:sz="8" w:space="0" w:color="auto"/>
            </w:tcBorders>
            <w:shd w:val="clear" w:color="auto" w:fill="auto"/>
            <w:hideMark/>
          </w:tcPr>
          <w:p w:rsidR="006C6574" w:rsidRPr="006C6574" w:rsidRDefault="002E0F8A" w:rsidP="006C6574">
            <w:pPr>
              <w:jc w:val="both"/>
              <w:rPr>
                <w:color w:val="000000"/>
                <w:sz w:val="20"/>
                <w:szCs w:val="20"/>
              </w:rPr>
            </w:pPr>
            <w:r>
              <w:rPr>
                <w:color w:val="000000"/>
                <w:sz w:val="20"/>
                <w:szCs w:val="20"/>
              </w:rPr>
              <w:t>839 853,00</w:t>
            </w:r>
          </w:p>
        </w:tc>
      </w:tr>
      <w:tr w:rsidR="006C6574" w:rsidRPr="006C6574" w:rsidTr="006C6574">
        <w:trPr>
          <w:trHeight w:val="1916"/>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D406BC" w:rsidP="006C6574">
            <w:pPr>
              <w:jc w:val="both"/>
              <w:rPr>
                <w:color w:val="000000"/>
                <w:sz w:val="20"/>
                <w:szCs w:val="20"/>
              </w:rPr>
            </w:pPr>
            <w:r>
              <w:rPr>
                <w:color w:val="000000"/>
                <w:sz w:val="20"/>
                <w:szCs w:val="20"/>
              </w:rPr>
              <w:t>0,00</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D406BC" w:rsidP="006C6574">
            <w:pPr>
              <w:jc w:val="both"/>
              <w:rPr>
                <w:color w:val="000000"/>
                <w:sz w:val="20"/>
                <w:szCs w:val="20"/>
              </w:rPr>
            </w:pPr>
            <w:r>
              <w:rPr>
                <w:color w:val="000000"/>
                <w:sz w:val="20"/>
                <w:szCs w:val="20"/>
              </w:rPr>
              <w:t>-11 990 574,21</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A21F97" w:rsidP="006C6574">
            <w:pPr>
              <w:jc w:val="both"/>
              <w:rPr>
                <w:color w:val="000000"/>
                <w:sz w:val="20"/>
                <w:szCs w:val="20"/>
              </w:rPr>
            </w:pPr>
            <w:r>
              <w:rPr>
                <w:color w:val="000000"/>
                <w:sz w:val="20"/>
                <w:szCs w:val="20"/>
              </w:rPr>
              <w:t>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1E2382" w:rsidP="006C6574">
            <w:pPr>
              <w:jc w:val="both"/>
              <w:rPr>
                <w:color w:val="000000"/>
                <w:sz w:val="20"/>
                <w:szCs w:val="20"/>
              </w:rPr>
            </w:pPr>
            <w:r>
              <w:rPr>
                <w:color w:val="000000"/>
                <w:sz w:val="20"/>
                <w:szCs w:val="20"/>
              </w:rPr>
              <w:t>0,00</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1E2382" w:rsidP="006C6574">
            <w:pPr>
              <w:jc w:val="both"/>
              <w:rPr>
                <w:color w:val="000000"/>
                <w:sz w:val="20"/>
                <w:szCs w:val="20"/>
              </w:rPr>
            </w:pPr>
            <w:r>
              <w:rPr>
                <w:color w:val="000000"/>
                <w:sz w:val="20"/>
                <w:szCs w:val="20"/>
              </w:rPr>
              <w:t>0,00</w:t>
            </w:r>
          </w:p>
        </w:tc>
        <w:tc>
          <w:tcPr>
            <w:tcW w:w="1472" w:type="dxa"/>
            <w:tcBorders>
              <w:top w:val="nil"/>
              <w:left w:val="nil"/>
              <w:bottom w:val="single" w:sz="8" w:space="0" w:color="auto"/>
              <w:right w:val="single" w:sz="8" w:space="0" w:color="auto"/>
            </w:tcBorders>
            <w:shd w:val="clear" w:color="auto" w:fill="auto"/>
            <w:hideMark/>
          </w:tcPr>
          <w:p w:rsidR="006C6574" w:rsidRPr="006C6574" w:rsidRDefault="001E2382" w:rsidP="006C6574">
            <w:pPr>
              <w:jc w:val="both"/>
              <w:rPr>
                <w:color w:val="000000"/>
                <w:sz w:val="20"/>
                <w:szCs w:val="20"/>
              </w:rPr>
            </w:pPr>
            <w:r>
              <w:rPr>
                <w:color w:val="000000"/>
                <w:sz w:val="20"/>
                <w:szCs w:val="20"/>
              </w:rPr>
              <w:t>0,00</w:t>
            </w:r>
          </w:p>
        </w:tc>
      </w:tr>
      <w:tr w:rsidR="00D406BC" w:rsidRPr="006C6574" w:rsidTr="006C6574">
        <w:trPr>
          <w:trHeight w:val="1916"/>
        </w:trPr>
        <w:tc>
          <w:tcPr>
            <w:tcW w:w="1985" w:type="dxa"/>
            <w:tcBorders>
              <w:top w:val="nil"/>
              <w:left w:val="single" w:sz="8" w:space="0" w:color="auto"/>
              <w:bottom w:val="single" w:sz="8" w:space="0" w:color="auto"/>
              <w:right w:val="single" w:sz="8" w:space="0" w:color="auto"/>
            </w:tcBorders>
            <w:shd w:val="clear" w:color="auto" w:fill="auto"/>
            <w:hideMark/>
          </w:tcPr>
          <w:p w:rsidR="00D406BC" w:rsidRPr="006C6574" w:rsidRDefault="00D406BC" w:rsidP="006C6574">
            <w:pPr>
              <w:jc w:val="both"/>
              <w:rPr>
                <w:color w:val="000000"/>
                <w:sz w:val="20"/>
                <w:szCs w:val="20"/>
              </w:rPr>
            </w:pPr>
            <w:r>
              <w:rPr>
                <w:color w:val="000000"/>
                <w:sz w:val="20"/>
                <w:szCs w:val="20"/>
              </w:rPr>
              <w:t xml:space="preserve">Доходы от возврата остатков </w:t>
            </w:r>
            <w:r w:rsidRPr="006C6574">
              <w:rPr>
                <w:color w:val="000000"/>
                <w:sz w:val="20"/>
                <w:szCs w:val="20"/>
              </w:rPr>
              <w:t>субвенций и иных межбюджетных трансфертов, имеющих целевое назначение, прошлых лет</w:t>
            </w:r>
          </w:p>
        </w:tc>
        <w:tc>
          <w:tcPr>
            <w:tcW w:w="1559" w:type="dxa"/>
            <w:tcBorders>
              <w:top w:val="nil"/>
              <w:left w:val="nil"/>
              <w:bottom w:val="single" w:sz="8" w:space="0" w:color="auto"/>
              <w:right w:val="single" w:sz="8" w:space="0" w:color="auto"/>
            </w:tcBorders>
            <w:shd w:val="clear" w:color="auto" w:fill="auto"/>
            <w:hideMark/>
          </w:tcPr>
          <w:p w:rsidR="00D406BC" w:rsidRDefault="00D406BC" w:rsidP="006C6574">
            <w:pPr>
              <w:jc w:val="both"/>
              <w:rPr>
                <w:color w:val="000000"/>
                <w:sz w:val="20"/>
                <w:szCs w:val="20"/>
              </w:rPr>
            </w:pPr>
            <w:r>
              <w:rPr>
                <w:color w:val="000000"/>
                <w:sz w:val="20"/>
                <w:szCs w:val="20"/>
              </w:rPr>
              <w:t>0,00</w:t>
            </w:r>
          </w:p>
        </w:tc>
        <w:tc>
          <w:tcPr>
            <w:tcW w:w="1468" w:type="dxa"/>
            <w:tcBorders>
              <w:top w:val="nil"/>
              <w:left w:val="nil"/>
              <w:bottom w:val="single" w:sz="8" w:space="0" w:color="auto"/>
              <w:right w:val="single" w:sz="8" w:space="0" w:color="auto"/>
            </w:tcBorders>
            <w:shd w:val="clear" w:color="auto" w:fill="auto"/>
            <w:hideMark/>
          </w:tcPr>
          <w:p w:rsidR="00D406BC" w:rsidRDefault="00D406BC" w:rsidP="006C6574">
            <w:pPr>
              <w:jc w:val="both"/>
              <w:rPr>
                <w:color w:val="000000"/>
                <w:sz w:val="20"/>
                <w:szCs w:val="20"/>
              </w:rPr>
            </w:pPr>
            <w:r>
              <w:rPr>
                <w:color w:val="000000"/>
                <w:sz w:val="20"/>
                <w:szCs w:val="20"/>
              </w:rPr>
              <w:t>11 926 504,61</w:t>
            </w:r>
          </w:p>
        </w:tc>
        <w:tc>
          <w:tcPr>
            <w:tcW w:w="1509" w:type="dxa"/>
            <w:tcBorders>
              <w:top w:val="nil"/>
              <w:left w:val="nil"/>
              <w:bottom w:val="single" w:sz="8" w:space="0" w:color="auto"/>
              <w:right w:val="single" w:sz="8" w:space="0" w:color="auto"/>
            </w:tcBorders>
            <w:shd w:val="clear" w:color="auto" w:fill="auto"/>
            <w:hideMark/>
          </w:tcPr>
          <w:p w:rsidR="00D406BC" w:rsidRPr="006C6574" w:rsidRDefault="00A21F97" w:rsidP="006C6574">
            <w:pPr>
              <w:jc w:val="both"/>
              <w:rPr>
                <w:color w:val="000000"/>
                <w:sz w:val="20"/>
                <w:szCs w:val="20"/>
              </w:rPr>
            </w:pPr>
            <w:r>
              <w:rPr>
                <w:color w:val="000000"/>
                <w:sz w:val="20"/>
                <w:szCs w:val="20"/>
              </w:rPr>
              <w:t>0,00</w:t>
            </w:r>
          </w:p>
        </w:tc>
        <w:tc>
          <w:tcPr>
            <w:tcW w:w="1539" w:type="dxa"/>
            <w:tcBorders>
              <w:top w:val="nil"/>
              <w:left w:val="nil"/>
              <w:bottom w:val="single" w:sz="8" w:space="0" w:color="auto"/>
              <w:right w:val="single" w:sz="8" w:space="0" w:color="auto"/>
            </w:tcBorders>
            <w:shd w:val="clear" w:color="auto" w:fill="auto"/>
            <w:hideMark/>
          </w:tcPr>
          <w:p w:rsidR="00D406BC" w:rsidRPr="006C6574" w:rsidRDefault="001E2382" w:rsidP="006C6574">
            <w:pPr>
              <w:jc w:val="both"/>
              <w:rPr>
                <w:color w:val="000000"/>
                <w:sz w:val="20"/>
                <w:szCs w:val="20"/>
              </w:rPr>
            </w:pPr>
            <w:r>
              <w:rPr>
                <w:color w:val="000000"/>
                <w:sz w:val="20"/>
                <w:szCs w:val="20"/>
              </w:rPr>
              <w:t>0,00</w:t>
            </w:r>
          </w:p>
        </w:tc>
        <w:tc>
          <w:tcPr>
            <w:tcW w:w="1505" w:type="dxa"/>
            <w:tcBorders>
              <w:top w:val="nil"/>
              <w:left w:val="nil"/>
              <w:bottom w:val="single" w:sz="8" w:space="0" w:color="auto"/>
              <w:right w:val="single" w:sz="8" w:space="0" w:color="auto"/>
            </w:tcBorders>
            <w:shd w:val="clear" w:color="auto" w:fill="auto"/>
            <w:hideMark/>
          </w:tcPr>
          <w:p w:rsidR="00D406BC" w:rsidRPr="006C6574" w:rsidRDefault="001E2382" w:rsidP="006C6574">
            <w:pPr>
              <w:jc w:val="both"/>
              <w:rPr>
                <w:color w:val="000000"/>
                <w:sz w:val="20"/>
                <w:szCs w:val="20"/>
              </w:rPr>
            </w:pPr>
            <w:r>
              <w:rPr>
                <w:color w:val="000000"/>
                <w:sz w:val="20"/>
                <w:szCs w:val="20"/>
              </w:rPr>
              <w:t>0,00</w:t>
            </w:r>
          </w:p>
        </w:tc>
        <w:tc>
          <w:tcPr>
            <w:tcW w:w="1472" w:type="dxa"/>
            <w:tcBorders>
              <w:top w:val="nil"/>
              <w:left w:val="nil"/>
              <w:bottom w:val="single" w:sz="8" w:space="0" w:color="auto"/>
              <w:right w:val="single" w:sz="8" w:space="0" w:color="auto"/>
            </w:tcBorders>
            <w:shd w:val="clear" w:color="auto" w:fill="auto"/>
            <w:hideMark/>
          </w:tcPr>
          <w:p w:rsidR="00D406BC" w:rsidRPr="006C6574" w:rsidRDefault="001E2382" w:rsidP="006C6574">
            <w:pPr>
              <w:jc w:val="both"/>
              <w:rPr>
                <w:color w:val="000000"/>
                <w:sz w:val="20"/>
                <w:szCs w:val="20"/>
              </w:rPr>
            </w:pPr>
            <w:r>
              <w:rPr>
                <w:color w:val="000000"/>
                <w:sz w:val="20"/>
                <w:szCs w:val="20"/>
              </w:rPr>
              <w:t>0,00</w:t>
            </w:r>
          </w:p>
        </w:tc>
      </w:tr>
      <w:tr w:rsidR="006C6574" w:rsidRPr="006C6574" w:rsidTr="006C6574">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b/>
                <w:bCs/>
                <w:color w:val="000000"/>
                <w:sz w:val="20"/>
                <w:szCs w:val="20"/>
              </w:rPr>
            </w:pPr>
            <w:r w:rsidRPr="006C6574">
              <w:rPr>
                <w:b/>
                <w:bCs/>
                <w:color w:val="000000"/>
                <w:sz w:val="20"/>
                <w:szCs w:val="20"/>
              </w:rPr>
              <w:t>Расходы</w:t>
            </w:r>
            <w:r w:rsidR="00AB5676">
              <w:rPr>
                <w:b/>
                <w:bCs/>
                <w:color w:val="000000"/>
                <w:sz w:val="20"/>
                <w:szCs w:val="20"/>
              </w:rPr>
              <w:t>,</w:t>
            </w:r>
            <w:r w:rsidRPr="006C6574">
              <w:rPr>
                <w:b/>
                <w:bCs/>
                <w:color w:val="000000"/>
                <w:sz w:val="20"/>
                <w:szCs w:val="20"/>
              </w:rPr>
              <w:t xml:space="preserve"> всего </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AB5676" w:rsidP="006C6574">
            <w:pPr>
              <w:jc w:val="both"/>
              <w:rPr>
                <w:b/>
                <w:bCs/>
                <w:color w:val="000000"/>
                <w:sz w:val="20"/>
                <w:szCs w:val="20"/>
              </w:rPr>
            </w:pPr>
            <w:r>
              <w:rPr>
                <w:b/>
                <w:bCs/>
                <w:color w:val="000000"/>
                <w:sz w:val="20"/>
                <w:szCs w:val="20"/>
              </w:rPr>
              <w:t>580 220 967,33</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AB5676" w:rsidP="006C6574">
            <w:pPr>
              <w:jc w:val="both"/>
              <w:rPr>
                <w:b/>
                <w:bCs/>
                <w:color w:val="000000"/>
                <w:sz w:val="20"/>
                <w:szCs w:val="20"/>
              </w:rPr>
            </w:pPr>
            <w:r>
              <w:rPr>
                <w:b/>
                <w:bCs/>
                <w:color w:val="000000"/>
                <w:sz w:val="20"/>
                <w:szCs w:val="20"/>
              </w:rPr>
              <w:t>445 426 096,71</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742724" w:rsidP="006C6574">
            <w:pPr>
              <w:jc w:val="both"/>
              <w:rPr>
                <w:b/>
                <w:bCs/>
                <w:color w:val="000000"/>
                <w:sz w:val="20"/>
                <w:szCs w:val="20"/>
              </w:rPr>
            </w:pPr>
            <w:r>
              <w:rPr>
                <w:b/>
                <w:bCs/>
                <w:color w:val="000000"/>
                <w:sz w:val="20"/>
                <w:szCs w:val="20"/>
              </w:rPr>
              <w:t>580 221 000,00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255DD7" w:rsidP="006C6574">
            <w:pPr>
              <w:jc w:val="both"/>
              <w:rPr>
                <w:b/>
                <w:bCs/>
                <w:color w:val="000000"/>
                <w:sz w:val="20"/>
                <w:szCs w:val="20"/>
              </w:rPr>
            </w:pPr>
            <w:r>
              <w:rPr>
                <w:b/>
                <w:bCs/>
                <w:color w:val="000000"/>
                <w:sz w:val="20"/>
                <w:szCs w:val="20"/>
              </w:rPr>
              <w:t>553 995 272,84</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255DD7" w:rsidP="006C6574">
            <w:pPr>
              <w:jc w:val="both"/>
              <w:rPr>
                <w:b/>
                <w:bCs/>
                <w:color w:val="000000"/>
                <w:sz w:val="20"/>
                <w:szCs w:val="20"/>
              </w:rPr>
            </w:pPr>
            <w:r>
              <w:rPr>
                <w:b/>
                <w:bCs/>
                <w:color w:val="000000"/>
                <w:sz w:val="20"/>
                <w:szCs w:val="20"/>
              </w:rPr>
              <w:t>461 305 294,44</w:t>
            </w:r>
          </w:p>
        </w:tc>
        <w:tc>
          <w:tcPr>
            <w:tcW w:w="1472" w:type="dxa"/>
            <w:tcBorders>
              <w:top w:val="nil"/>
              <w:left w:val="nil"/>
              <w:bottom w:val="single" w:sz="8" w:space="0" w:color="auto"/>
              <w:right w:val="single" w:sz="8" w:space="0" w:color="auto"/>
            </w:tcBorders>
            <w:shd w:val="clear" w:color="auto" w:fill="auto"/>
            <w:hideMark/>
          </w:tcPr>
          <w:p w:rsidR="006C6574" w:rsidRPr="006C6574" w:rsidRDefault="00255DD7" w:rsidP="006C6574">
            <w:pPr>
              <w:jc w:val="both"/>
              <w:rPr>
                <w:b/>
                <w:bCs/>
                <w:color w:val="000000"/>
                <w:sz w:val="20"/>
                <w:szCs w:val="20"/>
              </w:rPr>
            </w:pPr>
            <w:r>
              <w:rPr>
                <w:b/>
                <w:bCs/>
                <w:color w:val="000000"/>
                <w:sz w:val="20"/>
                <w:szCs w:val="20"/>
              </w:rPr>
              <w:t>467 632 788,18</w:t>
            </w:r>
          </w:p>
        </w:tc>
      </w:tr>
      <w:tr w:rsidR="006C6574" w:rsidRPr="006C6574" w:rsidTr="006C6574">
        <w:trPr>
          <w:trHeight w:val="533"/>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t>Общегосударственные вопросы 01</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AB5676" w:rsidP="006C6574">
            <w:pPr>
              <w:jc w:val="both"/>
              <w:rPr>
                <w:color w:val="000000"/>
                <w:sz w:val="20"/>
                <w:szCs w:val="20"/>
              </w:rPr>
            </w:pPr>
            <w:r>
              <w:rPr>
                <w:color w:val="000000"/>
                <w:sz w:val="20"/>
                <w:szCs w:val="20"/>
              </w:rPr>
              <w:t>62 731 552,78</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AB5676" w:rsidP="006C6574">
            <w:pPr>
              <w:jc w:val="both"/>
              <w:rPr>
                <w:color w:val="000000"/>
                <w:sz w:val="20"/>
                <w:szCs w:val="20"/>
              </w:rPr>
            </w:pPr>
            <w:r>
              <w:rPr>
                <w:color w:val="000000"/>
                <w:sz w:val="20"/>
                <w:szCs w:val="20"/>
              </w:rPr>
              <w:t>51 053 586,72</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742724" w:rsidP="006C6574">
            <w:pPr>
              <w:jc w:val="both"/>
              <w:rPr>
                <w:color w:val="000000"/>
                <w:sz w:val="20"/>
                <w:szCs w:val="20"/>
              </w:rPr>
            </w:pPr>
            <w:r>
              <w:rPr>
                <w:color w:val="000000"/>
                <w:sz w:val="20"/>
                <w:szCs w:val="20"/>
              </w:rPr>
              <w:t>62 731 500,00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3646EF" w:rsidP="006C6574">
            <w:pPr>
              <w:jc w:val="both"/>
              <w:rPr>
                <w:color w:val="000000"/>
                <w:sz w:val="20"/>
                <w:szCs w:val="20"/>
              </w:rPr>
            </w:pPr>
            <w:r>
              <w:rPr>
                <w:color w:val="000000"/>
                <w:sz w:val="20"/>
                <w:szCs w:val="20"/>
              </w:rPr>
              <w:t>57 066 279,05</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3646EF" w:rsidP="006C6574">
            <w:pPr>
              <w:jc w:val="both"/>
              <w:rPr>
                <w:color w:val="000000"/>
                <w:sz w:val="20"/>
                <w:szCs w:val="20"/>
              </w:rPr>
            </w:pPr>
            <w:r>
              <w:rPr>
                <w:color w:val="000000"/>
                <w:sz w:val="20"/>
                <w:szCs w:val="20"/>
              </w:rPr>
              <w:t>54 122 314,61</w:t>
            </w:r>
          </w:p>
        </w:tc>
        <w:tc>
          <w:tcPr>
            <w:tcW w:w="1472" w:type="dxa"/>
            <w:tcBorders>
              <w:top w:val="nil"/>
              <w:left w:val="nil"/>
              <w:bottom w:val="single" w:sz="8" w:space="0" w:color="auto"/>
              <w:right w:val="single" w:sz="8" w:space="0" w:color="auto"/>
            </w:tcBorders>
            <w:shd w:val="clear" w:color="auto" w:fill="auto"/>
            <w:hideMark/>
          </w:tcPr>
          <w:p w:rsidR="006C6574" w:rsidRPr="006C6574" w:rsidRDefault="003646EF" w:rsidP="006C6574">
            <w:pPr>
              <w:jc w:val="both"/>
              <w:rPr>
                <w:color w:val="000000"/>
                <w:sz w:val="20"/>
                <w:szCs w:val="20"/>
              </w:rPr>
            </w:pPr>
            <w:r>
              <w:rPr>
                <w:color w:val="000000"/>
                <w:sz w:val="20"/>
                <w:szCs w:val="20"/>
              </w:rPr>
              <w:t>53 857 914,61</w:t>
            </w:r>
          </w:p>
        </w:tc>
      </w:tr>
      <w:tr w:rsidR="006C6574" w:rsidRPr="006C6574" w:rsidTr="006C6574">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t>Оборона 02</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AB5676" w:rsidP="006C6574">
            <w:pPr>
              <w:jc w:val="both"/>
              <w:rPr>
                <w:color w:val="000000"/>
                <w:sz w:val="20"/>
                <w:szCs w:val="20"/>
              </w:rPr>
            </w:pPr>
            <w:r>
              <w:rPr>
                <w:color w:val="000000"/>
                <w:sz w:val="20"/>
                <w:szCs w:val="20"/>
              </w:rPr>
              <w:t>849 100,00</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AB5676" w:rsidP="006C6574">
            <w:pPr>
              <w:jc w:val="both"/>
              <w:rPr>
                <w:color w:val="000000"/>
                <w:sz w:val="20"/>
                <w:szCs w:val="20"/>
              </w:rPr>
            </w:pPr>
            <w:r>
              <w:rPr>
                <w:color w:val="000000"/>
                <w:sz w:val="20"/>
                <w:szCs w:val="20"/>
              </w:rPr>
              <w:t>849 100,00</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742724" w:rsidP="006C6574">
            <w:pPr>
              <w:jc w:val="both"/>
              <w:rPr>
                <w:color w:val="000000"/>
                <w:sz w:val="20"/>
                <w:szCs w:val="20"/>
              </w:rPr>
            </w:pPr>
            <w:r>
              <w:rPr>
                <w:color w:val="000000"/>
                <w:sz w:val="20"/>
                <w:szCs w:val="20"/>
              </w:rPr>
              <w:t>849 100,00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3646EF" w:rsidP="006C6574">
            <w:pPr>
              <w:jc w:val="both"/>
              <w:rPr>
                <w:color w:val="000000"/>
                <w:sz w:val="20"/>
                <w:szCs w:val="20"/>
              </w:rPr>
            </w:pPr>
            <w:r>
              <w:rPr>
                <w:color w:val="000000"/>
                <w:sz w:val="20"/>
                <w:szCs w:val="20"/>
              </w:rPr>
              <w:t>929 100,00</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3646EF" w:rsidP="006C6574">
            <w:pPr>
              <w:jc w:val="both"/>
              <w:rPr>
                <w:color w:val="000000"/>
                <w:sz w:val="20"/>
                <w:szCs w:val="20"/>
              </w:rPr>
            </w:pPr>
            <w:r>
              <w:rPr>
                <w:color w:val="000000"/>
                <w:sz w:val="20"/>
                <w:szCs w:val="20"/>
              </w:rPr>
              <w:t>938 500,00</w:t>
            </w:r>
          </w:p>
        </w:tc>
        <w:tc>
          <w:tcPr>
            <w:tcW w:w="1472" w:type="dxa"/>
            <w:tcBorders>
              <w:top w:val="nil"/>
              <w:left w:val="nil"/>
              <w:bottom w:val="single" w:sz="8" w:space="0" w:color="auto"/>
              <w:right w:val="single" w:sz="8" w:space="0" w:color="auto"/>
            </w:tcBorders>
            <w:shd w:val="clear" w:color="auto" w:fill="auto"/>
            <w:hideMark/>
          </w:tcPr>
          <w:p w:rsidR="006C6574" w:rsidRPr="006C6574" w:rsidRDefault="003646EF" w:rsidP="006C6574">
            <w:pPr>
              <w:jc w:val="both"/>
              <w:rPr>
                <w:color w:val="000000"/>
                <w:sz w:val="20"/>
                <w:szCs w:val="20"/>
              </w:rPr>
            </w:pPr>
            <w:r>
              <w:rPr>
                <w:color w:val="000000"/>
                <w:sz w:val="20"/>
                <w:szCs w:val="20"/>
              </w:rPr>
              <w:t>974 600,00</w:t>
            </w:r>
          </w:p>
        </w:tc>
      </w:tr>
      <w:tr w:rsidR="006C6574" w:rsidRPr="006C6574" w:rsidTr="006C6574">
        <w:trPr>
          <w:trHeight w:val="615"/>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t>Национальная безопасность 03</w:t>
            </w:r>
          </w:p>
        </w:tc>
        <w:tc>
          <w:tcPr>
            <w:tcW w:w="1559" w:type="dxa"/>
            <w:tcBorders>
              <w:top w:val="nil"/>
              <w:left w:val="nil"/>
              <w:bottom w:val="single" w:sz="8" w:space="0" w:color="auto"/>
              <w:right w:val="single" w:sz="8" w:space="0" w:color="auto"/>
            </w:tcBorders>
            <w:shd w:val="clear" w:color="auto" w:fill="auto"/>
            <w:hideMark/>
          </w:tcPr>
          <w:p w:rsidR="00AB5676" w:rsidRPr="006C6574" w:rsidRDefault="00AB5676" w:rsidP="006C6574">
            <w:pPr>
              <w:jc w:val="both"/>
              <w:rPr>
                <w:color w:val="000000"/>
                <w:sz w:val="20"/>
                <w:szCs w:val="20"/>
              </w:rPr>
            </w:pPr>
            <w:r>
              <w:rPr>
                <w:color w:val="000000"/>
                <w:sz w:val="20"/>
                <w:szCs w:val="20"/>
              </w:rPr>
              <w:t>4 808 956,67</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AB5676" w:rsidP="006C6574">
            <w:pPr>
              <w:jc w:val="both"/>
              <w:rPr>
                <w:color w:val="000000"/>
                <w:sz w:val="20"/>
                <w:szCs w:val="20"/>
              </w:rPr>
            </w:pPr>
            <w:r>
              <w:rPr>
                <w:color w:val="000000"/>
                <w:sz w:val="20"/>
                <w:szCs w:val="20"/>
              </w:rPr>
              <w:t>3 130 382,91</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742724" w:rsidP="006C6574">
            <w:pPr>
              <w:jc w:val="both"/>
              <w:rPr>
                <w:color w:val="000000"/>
                <w:sz w:val="20"/>
                <w:szCs w:val="20"/>
              </w:rPr>
            </w:pPr>
            <w:r>
              <w:rPr>
                <w:color w:val="000000"/>
                <w:sz w:val="20"/>
                <w:szCs w:val="20"/>
              </w:rPr>
              <w:t>4 808 900,00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3646EF" w:rsidP="006C6574">
            <w:pPr>
              <w:jc w:val="both"/>
              <w:rPr>
                <w:color w:val="000000"/>
                <w:sz w:val="20"/>
                <w:szCs w:val="20"/>
              </w:rPr>
            </w:pPr>
            <w:r>
              <w:rPr>
                <w:color w:val="000000"/>
                <w:sz w:val="20"/>
                <w:szCs w:val="20"/>
              </w:rPr>
              <w:t>1 609 516,57</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3646EF" w:rsidP="006C6574">
            <w:pPr>
              <w:jc w:val="both"/>
              <w:rPr>
                <w:color w:val="000000"/>
                <w:sz w:val="20"/>
                <w:szCs w:val="20"/>
              </w:rPr>
            </w:pPr>
            <w:r>
              <w:rPr>
                <w:color w:val="000000"/>
                <w:sz w:val="20"/>
                <w:szCs w:val="20"/>
              </w:rPr>
              <w:t>1 609 516,57</w:t>
            </w:r>
          </w:p>
        </w:tc>
        <w:tc>
          <w:tcPr>
            <w:tcW w:w="1472" w:type="dxa"/>
            <w:tcBorders>
              <w:top w:val="nil"/>
              <w:left w:val="nil"/>
              <w:bottom w:val="single" w:sz="8" w:space="0" w:color="auto"/>
              <w:right w:val="single" w:sz="8" w:space="0" w:color="auto"/>
            </w:tcBorders>
            <w:shd w:val="clear" w:color="auto" w:fill="auto"/>
            <w:hideMark/>
          </w:tcPr>
          <w:p w:rsidR="006C6574" w:rsidRPr="006C6574" w:rsidRDefault="003646EF" w:rsidP="006C6574">
            <w:pPr>
              <w:jc w:val="both"/>
              <w:rPr>
                <w:color w:val="000000"/>
                <w:sz w:val="20"/>
                <w:szCs w:val="20"/>
              </w:rPr>
            </w:pPr>
            <w:r>
              <w:rPr>
                <w:color w:val="000000"/>
                <w:sz w:val="20"/>
                <w:szCs w:val="20"/>
              </w:rPr>
              <w:t>1 609 516,57</w:t>
            </w:r>
          </w:p>
        </w:tc>
      </w:tr>
      <w:tr w:rsidR="006C6574" w:rsidRPr="006C6574" w:rsidTr="006C6574">
        <w:trPr>
          <w:trHeight w:val="615"/>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t>Национальная экономика 04</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AB5676" w:rsidP="006C6574">
            <w:pPr>
              <w:jc w:val="both"/>
              <w:rPr>
                <w:color w:val="000000"/>
                <w:sz w:val="20"/>
                <w:szCs w:val="20"/>
              </w:rPr>
            </w:pPr>
            <w:r>
              <w:rPr>
                <w:color w:val="000000"/>
                <w:sz w:val="20"/>
                <w:szCs w:val="20"/>
              </w:rPr>
              <w:t>42 127 471,86</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AB5676" w:rsidP="006C6574">
            <w:pPr>
              <w:jc w:val="both"/>
              <w:rPr>
                <w:color w:val="000000"/>
                <w:sz w:val="20"/>
                <w:szCs w:val="20"/>
              </w:rPr>
            </w:pPr>
            <w:r>
              <w:rPr>
                <w:color w:val="000000"/>
                <w:sz w:val="20"/>
                <w:szCs w:val="20"/>
              </w:rPr>
              <w:t>24 336 081,81</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742724" w:rsidP="006C6574">
            <w:pPr>
              <w:jc w:val="both"/>
              <w:rPr>
                <w:color w:val="000000"/>
                <w:sz w:val="20"/>
                <w:szCs w:val="20"/>
              </w:rPr>
            </w:pPr>
            <w:r>
              <w:rPr>
                <w:color w:val="000000"/>
                <w:sz w:val="20"/>
                <w:szCs w:val="20"/>
              </w:rPr>
              <w:t>42 127 500,00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3646EF" w:rsidP="006C6574">
            <w:pPr>
              <w:jc w:val="both"/>
              <w:rPr>
                <w:color w:val="000000"/>
                <w:sz w:val="20"/>
                <w:szCs w:val="20"/>
              </w:rPr>
            </w:pPr>
            <w:r>
              <w:rPr>
                <w:color w:val="000000"/>
                <w:sz w:val="20"/>
                <w:szCs w:val="20"/>
              </w:rPr>
              <w:t>51 175 100,00</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3646EF" w:rsidP="006C6574">
            <w:pPr>
              <w:jc w:val="both"/>
              <w:rPr>
                <w:color w:val="000000"/>
                <w:sz w:val="20"/>
                <w:szCs w:val="20"/>
              </w:rPr>
            </w:pPr>
            <w:r>
              <w:rPr>
                <w:color w:val="000000"/>
                <w:sz w:val="20"/>
                <w:szCs w:val="20"/>
              </w:rPr>
              <w:t>37 411 400,00</w:t>
            </w:r>
          </w:p>
        </w:tc>
        <w:tc>
          <w:tcPr>
            <w:tcW w:w="1472" w:type="dxa"/>
            <w:tcBorders>
              <w:top w:val="nil"/>
              <w:left w:val="nil"/>
              <w:bottom w:val="single" w:sz="8" w:space="0" w:color="auto"/>
              <w:right w:val="single" w:sz="8" w:space="0" w:color="auto"/>
            </w:tcBorders>
            <w:shd w:val="clear" w:color="auto" w:fill="auto"/>
            <w:hideMark/>
          </w:tcPr>
          <w:p w:rsidR="006C6574" w:rsidRPr="006C6574" w:rsidRDefault="003646EF" w:rsidP="006C6574">
            <w:pPr>
              <w:jc w:val="both"/>
              <w:rPr>
                <w:color w:val="000000"/>
                <w:sz w:val="20"/>
                <w:szCs w:val="20"/>
              </w:rPr>
            </w:pPr>
            <w:r>
              <w:rPr>
                <w:color w:val="000000"/>
                <w:sz w:val="20"/>
                <w:szCs w:val="20"/>
              </w:rPr>
              <w:t>37 523 100,00</w:t>
            </w:r>
          </w:p>
        </w:tc>
      </w:tr>
      <w:tr w:rsidR="006C6574" w:rsidRPr="006C6574" w:rsidTr="006C6574">
        <w:trPr>
          <w:trHeight w:val="688"/>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t>Жилищно – коммунальное хозяйство 05</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AB5676" w:rsidP="006C6574">
            <w:pPr>
              <w:jc w:val="both"/>
              <w:rPr>
                <w:color w:val="000000"/>
                <w:sz w:val="20"/>
                <w:szCs w:val="20"/>
              </w:rPr>
            </w:pPr>
            <w:r>
              <w:rPr>
                <w:color w:val="000000"/>
                <w:sz w:val="20"/>
                <w:szCs w:val="20"/>
              </w:rPr>
              <w:t>3 034 129,50</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AB5676" w:rsidP="006C6574">
            <w:pPr>
              <w:jc w:val="both"/>
              <w:rPr>
                <w:color w:val="000000"/>
                <w:sz w:val="20"/>
                <w:szCs w:val="20"/>
              </w:rPr>
            </w:pPr>
            <w:r>
              <w:rPr>
                <w:color w:val="000000"/>
                <w:sz w:val="20"/>
                <w:szCs w:val="20"/>
              </w:rPr>
              <w:t>1 708 779,60</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742724" w:rsidP="006C6574">
            <w:pPr>
              <w:jc w:val="both"/>
              <w:rPr>
                <w:color w:val="000000"/>
                <w:sz w:val="20"/>
                <w:szCs w:val="20"/>
              </w:rPr>
            </w:pPr>
            <w:r>
              <w:rPr>
                <w:color w:val="000000"/>
                <w:sz w:val="20"/>
                <w:szCs w:val="20"/>
              </w:rPr>
              <w:t>3 034 100,00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3646EF" w:rsidP="006C6574">
            <w:pPr>
              <w:jc w:val="both"/>
              <w:rPr>
                <w:color w:val="000000"/>
                <w:sz w:val="20"/>
                <w:szCs w:val="20"/>
              </w:rPr>
            </w:pPr>
            <w:r>
              <w:rPr>
                <w:color w:val="000000"/>
                <w:sz w:val="20"/>
                <w:szCs w:val="20"/>
              </w:rPr>
              <w:t>2 166 713,67</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3646EF" w:rsidP="006C6574">
            <w:pPr>
              <w:jc w:val="both"/>
              <w:rPr>
                <w:color w:val="000000"/>
                <w:sz w:val="20"/>
                <w:szCs w:val="20"/>
              </w:rPr>
            </w:pPr>
            <w:r>
              <w:rPr>
                <w:color w:val="000000"/>
                <w:sz w:val="20"/>
                <w:szCs w:val="20"/>
              </w:rPr>
              <w:t>1 185 456,42</w:t>
            </w:r>
          </w:p>
        </w:tc>
        <w:tc>
          <w:tcPr>
            <w:tcW w:w="1472" w:type="dxa"/>
            <w:tcBorders>
              <w:top w:val="nil"/>
              <w:left w:val="nil"/>
              <w:bottom w:val="single" w:sz="8" w:space="0" w:color="auto"/>
              <w:right w:val="single" w:sz="8" w:space="0" w:color="auto"/>
            </w:tcBorders>
            <w:shd w:val="clear" w:color="auto" w:fill="auto"/>
            <w:hideMark/>
          </w:tcPr>
          <w:p w:rsidR="006C6574" w:rsidRPr="006C6574" w:rsidRDefault="003646EF" w:rsidP="006C6574">
            <w:pPr>
              <w:jc w:val="both"/>
              <w:rPr>
                <w:color w:val="000000"/>
                <w:sz w:val="20"/>
                <w:szCs w:val="20"/>
              </w:rPr>
            </w:pPr>
            <w:r>
              <w:rPr>
                <w:color w:val="000000"/>
                <w:sz w:val="20"/>
                <w:szCs w:val="20"/>
              </w:rPr>
              <w:t>1 185 456,42</w:t>
            </w:r>
          </w:p>
        </w:tc>
      </w:tr>
      <w:tr w:rsidR="006C6574" w:rsidRPr="006C6574" w:rsidTr="006C6574">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t>Образование 07</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AB5676" w:rsidP="006C6574">
            <w:pPr>
              <w:jc w:val="both"/>
              <w:rPr>
                <w:color w:val="000000"/>
                <w:sz w:val="20"/>
                <w:szCs w:val="20"/>
              </w:rPr>
            </w:pPr>
            <w:r>
              <w:rPr>
                <w:color w:val="000000"/>
                <w:sz w:val="20"/>
                <w:szCs w:val="20"/>
              </w:rPr>
              <w:t>326 388 050,34</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AB5676" w:rsidP="006C6574">
            <w:pPr>
              <w:jc w:val="both"/>
              <w:rPr>
                <w:color w:val="000000"/>
                <w:sz w:val="20"/>
                <w:szCs w:val="20"/>
              </w:rPr>
            </w:pPr>
            <w:r>
              <w:rPr>
                <w:color w:val="000000"/>
                <w:sz w:val="20"/>
                <w:szCs w:val="20"/>
              </w:rPr>
              <w:t>254 610 119,84</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742724" w:rsidP="006C6574">
            <w:pPr>
              <w:jc w:val="both"/>
              <w:rPr>
                <w:color w:val="000000"/>
                <w:sz w:val="20"/>
                <w:szCs w:val="20"/>
              </w:rPr>
            </w:pPr>
            <w:r>
              <w:rPr>
                <w:color w:val="000000"/>
                <w:sz w:val="20"/>
                <w:szCs w:val="20"/>
              </w:rPr>
              <w:t>326 388 100,00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3646EF" w:rsidP="006C6574">
            <w:pPr>
              <w:jc w:val="both"/>
              <w:rPr>
                <w:color w:val="000000"/>
                <w:sz w:val="20"/>
                <w:szCs w:val="20"/>
              </w:rPr>
            </w:pPr>
            <w:r>
              <w:rPr>
                <w:color w:val="000000"/>
                <w:sz w:val="20"/>
                <w:szCs w:val="20"/>
              </w:rPr>
              <w:t>297 650 944,79</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3646EF" w:rsidP="006C6574">
            <w:pPr>
              <w:jc w:val="both"/>
              <w:rPr>
                <w:color w:val="000000"/>
                <w:sz w:val="20"/>
                <w:szCs w:val="20"/>
              </w:rPr>
            </w:pPr>
            <w:r>
              <w:rPr>
                <w:color w:val="000000"/>
                <w:sz w:val="20"/>
                <w:szCs w:val="20"/>
              </w:rPr>
              <w:t>253 263 497,52</w:t>
            </w:r>
          </w:p>
        </w:tc>
        <w:tc>
          <w:tcPr>
            <w:tcW w:w="1472" w:type="dxa"/>
            <w:tcBorders>
              <w:top w:val="nil"/>
              <w:left w:val="nil"/>
              <w:bottom w:val="single" w:sz="8" w:space="0" w:color="auto"/>
              <w:right w:val="single" w:sz="8" w:space="0" w:color="auto"/>
            </w:tcBorders>
            <w:shd w:val="clear" w:color="auto" w:fill="auto"/>
            <w:hideMark/>
          </w:tcPr>
          <w:p w:rsidR="006C6574" w:rsidRPr="006C6574" w:rsidRDefault="003646EF" w:rsidP="006C6574">
            <w:pPr>
              <w:jc w:val="both"/>
              <w:rPr>
                <w:color w:val="000000"/>
                <w:sz w:val="20"/>
                <w:szCs w:val="20"/>
              </w:rPr>
            </w:pPr>
            <w:r>
              <w:rPr>
                <w:color w:val="000000"/>
                <w:sz w:val="20"/>
                <w:szCs w:val="20"/>
              </w:rPr>
              <w:t>253 245 997,52</w:t>
            </w:r>
          </w:p>
        </w:tc>
      </w:tr>
      <w:tr w:rsidR="006C6574" w:rsidRPr="006C6574" w:rsidTr="006C6574">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t>Культура 08</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AB5676" w:rsidP="006C6574">
            <w:pPr>
              <w:jc w:val="both"/>
              <w:rPr>
                <w:color w:val="000000"/>
                <w:sz w:val="20"/>
                <w:szCs w:val="20"/>
              </w:rPr>
            </w:pPr>
            <w:r>
              <w:rPr>
                <w:color w:val="000000"/>
                <w:sz w:val="20"/>
                <w:szCs w:val="20"/>
              </w:rPr>
              <w:t>60 224 287,59</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AB5676" w:rsidP="006C6574">
            <w:pPr>
              <w:jc w:val="both"/>
              <w:rPr>
                <w:color w:val="000000"/>
                <w:sz w:val="20"/>
                <w:szCs w:val="20"/>
              </w:rPr>
            </w:pPr>
            <w:r>
              <w:rPr>
                <w:color w:val="000000"/>
                <w:sz w:val="20"/>
                <w:szCs w:val="20"/>
              </w:rPr>
              <w:t>45 221 124,19</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742724" w:rsidP="006C6574">
            <w:pPr>
              <w:jc w:val="both"/>
              <w:rPr>
                <w:color w:val="000000"/>
                <w:sz w:val="20"/>
                <w:szCs w:val="20"/>
              </w:rPr>
            </w:pPr>
            <w:r>
              <w:rPr>
                <w:color w:val="000000"/>
                <w:sz w:val="20"/>
                <w:szCs w:val="20"/>
              </w:rPr>
              <w:t>60 224 300,00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3646EF" w:rsidP="006C6574">
            <w:pPr>
              <w:jc w:val="both"/>
              <w:rPr>
                <w:color w:val="000000"/>
                <w:sz w:val="20"/>
                <w:szCs w:val="20"/>
              </w:rPr>
            </w:pPr>
            <w:r>
              <w:rPr>
                <w:color w:val="000000"/>
                <w:sz w:val="20"/>
                <w:szCs w:val="20"/>
              </w:rPr>
              <w:t>57 847 716,33</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3646EF" w:rsidP="006C6574">
            <w:pPr>
              <w:jc w:val="both"/>
              <w:rPr>
                <w:color w:val="000000"/>
                <w:sz w:val="20"/>
                <w:szCs w:val="20"/>
              </w:rPr>
            </w:pPr>
            <w:r>
              <w:rPr>
                <w:color w:val="000000"/>
                <w:sz w:val="20"/>
                <w:szCs w:val="20"/>
              </w:rPr>
              <w:t>51 073 216,33</w:t>
            </w:r>
          </w:p>
        </w:tc>
        <w:tc>
          <w:tcPr>
            <w:tcW w:w="1472" w:type="dxa"/>
            <w:tcBorders>
              <w:top w:val="nil"/>
              <w:left w:val="nil"/>
              <w:bottom w:val="single" w:sz="8" w:space="0" w:color="auto"/>
              <w:right w:val="single" w:sz="8" w:space="0" w:color="auto"/>
            </w:tcBorders>
            <w:shd w:val="clear" w:color="auto" w:fill="auto"/>
            <w:hideMark/>
          </w:tcPr>
          <w:p w:rsidR="006C6574" w:rsidRPr="006C6574" w:rsidRDefault="003646EF" w:rsidP="006C6574">
            <w:pPr>
              <w:jc w:val="both"/>
              <w:rPr>
                <w:color w:val="000000"/>
                <w:sz w:val="20"/>
                <w:szCs w:val="20"/>
              </w:rPr>
            </w:pPr>
            <w:r>
              <w:rPr>
                <w:color w:val="000000"/>
                <w:sz w:val="20"/>
                <w:szCs w:val="20"/>
              </w:rPr>
              <w:t>51 069 116,33</w:t>
            </w:r>
          </w:p>
        </w:tc>
      </w:tr>
      <w:tr w:rsidR="006C6574" w:rsidRPr="006C6574" w:rsidTr="006C6574">
        <w:trPr>
          <w:trHeight w:val="615"/>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t>Социальная политика 10</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AB5676" w:rsidP="006C6574">
            <w:pPr>
              <w:jc w:val="both"/>
              <w:rPr>
                <w:color w:val="000000"/>
                <w:sz w:val="20"/>
                <w:szCs w:val="20"/>
              </w:rPr>
            </w:pPr>
            <w:r>
              <w:rPr>
                <w:color w:val="000000"/>
                <w:sz w:val="20"/>
                <w:szCs w:val="20"/>
              </w:rPr>
              <w:t>28 933 867,63</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AB5676" w:rsidP="006C6574">
            <w:pPr>
              <w:jc w:val="both"/>
              <w:rPr>
                <w:color w:val="000000"/>
                <w:sz w:val="20"/>
                <w:szCs w:val="20"/>
              </w:rPr>
            </w:pPr>
            <w:r>
              <w:rPr>
                <w:color w:val="000000"/>
                <w:sz w:val="20"/>
                <w:szCs w:val="20"/>
              </w:rPr>
              <w:t>23 225 523,67</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742724" w:rsidP="006C6574">
            <w:pPr>
              <w:jc w:val="both"/>
              <w:rPr>
                <w:color w:val="000000"/>
                <w:sz w:val="20"/>
                <w:szCs w:val="20"/>
              </w:rPr>
            </w:pPr>
            <w:r>
              <w:rPr>
                <w:color w:val="000000"/>
                <w:sz w:val="20"/>
                <w:szCs w:val="20"/>
              </w:rPr>
              <w:t>28 933 900,00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3646EF" w:rsidP="006C6574">
            <w:pPr>
              <w:jc w:val="both"/>
              <w:rPr>
                <w:color w:val="000000"/>
                <w:sz w:val="20"/>
                <w:szCs w:val="20"/>
              </w:rPr>
            </w:pPr>
            <w:r>
              <w:rPr>
                <w:color w:val="000000"/>
                <w:sz w:val="20"/>
                <w:szCs w:val="20"/>
              </w:rPr>
              <w:t>30 809 153,45</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3646EF" w:rsidP="006C6574">
            <w:pPr>
              <w:jc w:val="both"/>
              <w:rPr>
                <w:color w:val="000000"/>
                <w:sz w:val="20"/>
                <w:szCs w:val="20"/>
              </w:rPr>
            </w:pPr>
            <w:r>
              <w:rPr>
                <w:color w:val="000000"/>
                <w:sz w:val="20"/>
                <w:szCs w:val="20"/>
              </w:rPr>
              <w:t>13 634 076,61</w:t>
            </w:r>
          </w:p>
        </w:tc>
        <w:tc>
          <w:tcPr>
            <w:tcW w:w="1472" w:type="dxa"/>
            <w:tcBorders>
              <w:top w:val="nil"/>
              <w:left w:val="nil"/>
              <w:bottom w:val="single" w:sz="8" w:space="0" w:color="auto"/>
              <w:right w:val="single" w:sz="8" w:space="0" w:color="auto"/>
            </w:tcBorders>
            <w:shd w:val="clear" w:color="auto" w:fill="auto"/>
            <w:hideMark/>
          </w:tcPr>
          <w:p w:rsidR="006C6574" w:rsidRPr="006C6574" w:rsidRDefault="003646EF" w:rsidP="006C6574">
            <w:pPr>
              <w:jc w:val="both"/>
              <w:rPr>
                <w:color w:val="000000"/>
                <w:sz w:val="20"/>
                <w:szCs w:val="20"/>
              </w:rPr>
            </w:pPr>
            <w:r>
              <w:rPr>
                <w:color w:val="000000"/>
                <w:sz w:val="20"/>
                <w:szCs w:val="20"/>
              </w:rPr>
              <w:t>13 628 261,27</w:t>
            </w:r>
          </w:p>
        </w:tc>
      </w:tr>
      <w:tr w:rsidR="006C6574" w:rsidRPr="006C6574" w:rsidTr="00665100">
        <w:trPr>
          <w:trHeight w:val="531"/>
        </w:trPr>
        <w:tc>
          <w:tcPr>
            <w:tcW w:w="1985" w:type="dxa"/>
            <w:tcBorders>
              <w:top w:val="nil"/>
              <w:left w:val="single" w:sz="8" w:space="0" w:color="auto"/>
              <w:bottom w:val="single" w:sz="4" w:space="0" w:color="auto"/>
              <w:right w:val="single" w:sz="8"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t>Физическая культура и спорт 11</w:t>
            </w:r>
          </w:p>
        </w:tc>
        <w:tc>
          <w:tcPr>
            <w:tcW w:w="1559" w:type="dxa"/>
            <w:tcBorders>
              <w:top w:val="nil"/>
              <w:left w:val="nil"/>
              <w:bottom w:val="single" w:sz="4" w:space="0" w:color="auto"/>
              <w:right w:val="single" w:sz="8" w:space="0" w:color="auto"/>
            </w:tcBorders>
            <w:shd w:val="clear" w:color="auto" w:fill="auto"/>
            <w:hideMark/>
          </w:tcPr>
          <w:p w:rsidR="006C6574" w:rsidRPr="006C6574" w:rsidRDefault="00EB2DCC" w:rsidP="006C6574">
            <w:pPr>
              <w:jc w:val="both"/>
              <w:rPr>
                <w:color w:val="000000"/>
                <w:sz w:val="20"/>
                <w:szCs w:val="20"/>
              </w:rPr>
            </w:pPr>
            <w:r>
              <w:rPr>
                <w:color w:val="000000"/>
                <w:sz w:val="20"/>
                <w:szCs w:val="20"/>
              </w:rPr>
              <w:t>26 763 484,10</w:t>
            </w:r>
          </w:p>
        </w:tc>
        <w:tc>
          <w:tcPr>
            <w:tcW w:w="1468" w:type="dxa"/>
            <w:tcBorders>
              <w:top w:val="nil"/>
              <w:left w:val="nil"/>
              <w:bottom w:val="single" w:sz="4" w:space="0" w:color="auto"/>
              <w:right w:val="single" w:sz="8" w:space="0" w:color="auto"/>
            </w:tcBorders>
            <w:shd w:val="clear" w:color="auto" w:fill="auto"/>
            <w:hideMark/>
          </w:tcPr>
          <w:p w:rsidR="006C6574" w:rsidRPr="006C6574" w:rsidRDefault="00EB2DCC" w:rsidP="006C6574">
            <w:pPr>
              <w:jc w:val="both"/>
              <w:rPr>
                <w:color w:val="000000"/>
                <w:sz w:val="20"/>
                <w:szCs w:val="20"/>
              </w:rPr>
            </w:pPr>
            <w:r>
              <w:rPr>
                <w:color w:val="000000"/>
                <w:sz w:val="20"/>
                <w:szCs w:val="20"/>
              </w:rPr>
              <w:t>21 294 037,56</w:t>
            </w:r>
          </w:p>
        </w:tc>
        <w:tc>
          <w:tcPr>
            <w:tcW w:w="1509" w:type="dxa"/>
            <w:tcBorders>
              <w:top w:val="nil"/>
              <w:left w:val="nil"/>
              <w:bottom w:val="single" w:sz="4" w:space="0" w:color="auto"/>
              <w:right w:val="single" w:sz="8" w:space="0" w:color="auto"/>
            </w:tcBorders>
            <w:shd w:val="clear" w:color="auto" w:fill="auto"/>
            <w:hideMark/>
          </w:tcPr>
          <w:p w:rsidR="006C6574" w:rsidRPr="006C6574" w:rsidRDefault="00742724" w:rsidP="006C6574">
            <w:pPr>
              <w:jc w:val="both"/>
              <w:rPr>
                <w:color w:val="000000"/>
                <w:sz w:val="20"/>
                <w:szCs w:val="20"/>
              </w:rPr>
            </w:pPr>
            <w:r>
              <w:rPr>
                <w:color w:val="000000"/>
                <w:sz w:val="20"/>
                <w:szCs w:val="20"/>
              </w:rPr>
              <w:t>26 763 500,00</w:t>
            </w:r>
          </w:p>
        </w:tc>
        <w:tc>
          <w:tcPr>
            <w:tcW w:w="1539" w:type="dxa"/>
            <w:tcBorders>
              <w:top w:val="nil"/>
              <w:left w:val="nil"/>
              <w:bottom w:val="single" w:sz="4" w:space="0" w:color="auto"/>
              <w:right w:val="single" w:sz="8" w:space="0" w:color="auto"/>
            </w:tcBorders>
            <w:shd w:val="clear" w:color="auto" w:fill="auto"/>
            <w:hideMark/>
          </w:tcPr>
          <w:p w:rsidR="006C6574" w:rsidRPr="006C6574" w:rsidRDefault="003646EF" w:rsidP="006C6574">
            <w:pPr>
              <w:jc w:val="both"/>
              <w:rPr>
                <w:color w:val="000000"/>
                <w:sz w:val="20"/>
                <w:szCs w:val="20"/>
              </w:rPr>
            </w:pPr>
            <w:r>
              <w:rPr>
                <w:color w:val="000000"/>
                <w:sz w:val="20"/>
                <w:szCs w:val="20"/>
              </w:rPr>
              <w:t>31 948 705,83</w:t>
            </w:r>
          </w:p>
        </w:tc>
        <w:tc>
          <w:tcPr>
            <w:tcW w:w="1505" w:type="dxa"/>
            <w:tcBorders>
              <w:top w:val="nil"/>
              <w:left w:val="nil"/>
              <w:bottom w:val="single" w:sz="4" w:space="0" w:color="auto"/>
              <w:right w:val="single" w:sz="8" w:space="0" w:color="auto"/>
            </w:tcBorders>
            <w:shd w:val="clear" w:color="auto" w:fill="auto"/>
            <w:hideMark/>
          </w:tcPr>
          <w:p w:rsidR="006C6574" w:rsidRPr="006C6574" w:rsidRDefault="003646EF" w:rsidP="006C6574">
            <w:pPr>
              <w:jc w:val="both"/>
              <w:rPr>
                <w:color w:val="000000"/>
                <w:sz w:val="20"/>
                <w:szCs w:val="20"/>
              </w:rPr>
            </w:pPr>
            <w:r>
              <w:rPr>
                <w:color w:val="000000"/>
                <w:sz w:val="20"/>
                <w:szCs w:val="20"/>
              </w:rPr>
              <w:t>23 373 705,83</w:t>
            </w:r>
          </w:p>
        </w:tc>
        <w:tc>
          <w:tcPr>
            <w:tcW w:w="1472" w:type="dxa"/>
            <w:tcBorders>
              <w:top w:val="nil"/>
              <w:left w:val="nil"/>
              <w:bottom w:val="single" w:sz="4" w:space="0" w:color="auto"/>
              <w:right w:val="single" w:sz="8" w:space="0" w:color="auto"/>
            </w:tcBorders>
            <w:shd w:val="clear" w:color="auto" w:fill="auto"/>
            <w:hideMark/>
          </w:tcPr>
          <w:p w:rsidR="006C6574" w:rsidRPr="006C6574" w:rsidRDefault="003646EF" w:rsidP="006C6574">
            <w:pPr>
              <w:jc w:val="both"/>
              <w:rPr>
                <w:color w:val="000000"/>
                <w:sz w:val="20"/>
                <w:szCs w:val="20"/>
              </w:rPr>
            </w:pPr>
            <w:r>
              <w:rPr>
                <w:color w:val="000000"/>
                <w:sz w:val="20"/>
                <w:szCs w:val="20"/>
              </w:rPr>
              <w:t>23 373 705,83</w:t>
            </w:r>
          </w:p>
        </w:tc>
      </w:tr>
      <w:tr w:rsidR="006C6574" w:rsidRPr="006C6574" w:rsidTr="00665100">
        <w:trPr>
          <w:trHeight w:val="736"/>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lastRenderedPageBreak/>
              <w:t>Обслуживание муниципального долга 13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C6574" w:rsidRPr="006C6574" w:rsidRDefault="0028161B" w:rsidP="006C6574">
            <w:pPr>
              <w:jc w:val="both"/>
              <w:rPr>
                <w:color w:val="000000"/>
                <w:sz w:val="20"/>
                <w:szCs w:val="20"/>
              </w:rPr>
            </w:pPr>
            <w:r>
              <w:rPr>
                <w:color w:val="000000"/>
                <w:sz w:val="20"/>
                <w:szCs w:val="20"/>
              </w:rPr>
              <w:t>1 776 266,86</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rsidR="006C6574" w:rsidRPr="006C6574" w:rsidRDefault="0028161B" w:rsidP="006C6574">
            <w:pPr>
              <w:jc w:val="both"/>
              <w:rPr>
                <w:color w:val="000000"/>
                <w:sz w:val="20"/>
                <w:szCs w:val="20"/>
              </w:rPr>
            </w:pPr>
            <w:r>
              <w:rPr>
                <w:color w:val="000000"/>
                <w:sz w:val="20"/>
                <w:szCs w:val="20"/>
              </w:rPr>
              <w:t>1 177 450,41</w:t>
            </w:r>
          </w:p>
        </w:tc>
        <w:tc>
          <w:tcPr>
            <w:tcW w:w="1509" w:type="dxa"/>
            <w:tcBorders>
              <w:top w:val="single" w:sz="4" w:space="0" w:color="auto"/>
              <w:left w:val="single" w:sz="4" w:space="0" w:color="auto"/>
              <w:bottom w:val="single" w:sz="4" w:space="0" w:color="auto"/>
              <w:right w:val="single" w:sz="4" w:space="0" w:color="auto"/>
            </w:tcBorders>
            <w:shd w:val="clear" w:color="auto" w:fill="auto"/>
            <w:hideMark/>
          </w:tcPr>
          <w:p w:rsidR="006C6574" w:rsidRPr="006C6574" w:rsidRDefault="00742724" w:rsidP="006C6574">
            <w:pPr>
              <w:jc w:val="both"/>
              <w:rPr>
                <w:color w:val="000000"/>
                <w:sz w:val="20"/>
                <w:szCs w:val="20"/>
              </w:rPr>
            </w:pPr>
            <w:r>
              <w:rPr>
                <w:color w:val="000000"/>
                <w:sz w:val="20"/>
                <w:szCs w:val="20"/>
              </w:rPr>
              <w:t>1 776 300,00</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rsidR="006C6574" w:rsidRPr="006C6574" w:rsidRDefault="003646EF" w:rsidP="006C6574">
            <w:pPr>
              <w:jc w:val="both"/>
              <w:rPr>
                <w:color w:val="000000"/>
                <w:sz w:val="20"/>
                <w:szCs w:val="20"/>
              </w:rPr>
            </w:pPr>
            <w:r>
              <w:rPr>
                <w:color w:val="000000"/>
                <w:sz w:val="20"/>
                <w:szCs w:val="20"/>
              </w:rPr>
              <w:t>1 337 143,15</w:t>
            </w: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rsidR="006C6574" w:rsidRPr="006C6574" w:rsidRDefault="003646EF" w:rsidP="006C6574">
            <w:pPr>
              <w:jc w:val="both"/>
              <w:rPr>
                <w:color w:val="000000"/>
                <w:sz w:val="20"/>
                <w:szCs w:val="20"/>
              </w:rPr>
            </w:pPr>
            <w:r>
              <w:rPr>
                <w:color w:val="000000"/>
                <w:sz w:val="20"/>
                <w:szCs w:val="20"/>
              </w:rPr>
              <w:t>1 331 167,51</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6C6574" w:rsidRPr="006C6574" w:rsidRDefault="003646EF" w:rsidP="006C6574">
            <w:pPr>
              <w:jc w:val="both"/>
              <w:rPr>
                <w:color w:val="000000"/>
                <w:sz w:val="20"/>
                <w:szCs w:val="20"/>
              </w:rPr>
            </w:pPr>
            <w:r>
              <w:rPr>
                <w:color w:val="000000"/>
                <w:sz w:val="20"/>
                <w:szCs w:val="20"/>
              </w:rPr>
              <w:t>1 328 418,09</w:t>
            </w:r>
          </w:p>
        </w:tc>
      </w:tr>
      <w:tr w:rsidR="006C6574" w:rsidRPr="006C6574" w:rsidTr="00665100">
        <w:trPr>
          <w:trHeight w:val="754"/>
        </w:trPr>
        <w:tc>
          <w:tcPr>
            <w:tcW w:w="1985" w:type="dxa"/>
            <w:tcBorders>
              <w:top w:val="single" w:sz="4" w:space="0" w:color="auto"/>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t>Межбюджетные трансферты общего характера 14</w:t>
            </w:r>
          </w:p>
        </w:tc>
        <w:tc>
          <w:tcPr>
            <w:tcW w:w="1559" w:type="dxa"/>
            <w:tcBorders>
              <w:top w:val="single" w:sz="4" w:space="0" w:color="auto"/>
              <w:left w:val="nil"/>
              <w:bottom w:val="single" w:sz="8" w:space="0" w:color="auto"/>
              <w:right w:val="single" w:sz="8" w:space="0" w:color="auto"/>
            </w:tcBorders>
            <w:shd w:val="clear" w:color="auto" w:fill="auto"/>
            <w:hideMark/>
          </w:tcPr>
          <w:p w:rsidR="006C6574" w:rsidRPr="006C6574" w:rsidRDefault="0028161B" w:rsidP="006C6574">
            <w:pPr>
              <w:jc w:val="both"/>
              <w:rPr>
                <w:color w:val="000000"/>
                <w:sz w:val="20"/>
                <w:szCs w:val="20"/>
              </w:rPr>
            </w:pPr>
            <w:r>
              <w:rPr>
                <w:color w:val="000000"/>
                <w:sz w:val="20"/>
                <w:szCs w:val="20"/>
              </w:rPr>
              <w:t>22 583 800,00</w:t>
            </w:r>
          </w:p>
        </w:tc>
        <w:tc>
          <w:tcPr>
            <w:tcW w:w="1468" w:type="dxa"/>
            <w:tcBorders>
              <w:top w:val="single" w:sz="4" w:space="0" w:color="auto"/>
              <w:left w:val="nil"/>
              <w:bottom w:val="single" w:sz="8" w:space="0" w:color="auto"/>
              <w:right w:val="single" w:sz="8" w:space="0" w:color="auto"/>
            </w:tcBorders>
            <w:shd w:val="clear" w:color="auto" w:fill="auto"/>
            <w:hideMark/>
          </w:tcPr>
          <w:p w:rsidR="006C6574" w:rsidRPr="006C6574" w:rsidRDefault="0028161B" w:rsidP="006C6574">
            <w:pPr>
              <w:jc w:val="both"/>
              <w:rPr>
                <w:color w:val="000000"/>
                <w:sz w:val="20"/>
                <w:szCs w:val="20"/>
              </w:rPr>
            </w:pPr>
            <w:r>
              <w:rPr>
                <w:color w:val="000000"/>
                <w:sz w:val="20"/>
                <w:szCs w:val="20"/>
              </w:rPr>
              <w:t>18 819 900,00</w:t>
            </w:r>
          </w:p>
        </w:tc>
        <w:tc>
          <w:tcPr>
            <w:tcW w:w="1509" w:type="dxa"/>
            <w:tcBorders>
              <w:top w:val="single" w:sz="4" w:space="0" w:color="auto"/>
              <w:left w:val="nil"/>
              <w:bottom w:val="single" w:sz="8" w:space="0" w:color="auto"/>
              <w:right w:val="single" w:sz="8" w:space="0" w:color="auto"/>
            </w:tcBorders>
            <w:shd w:val="clear" w:color="auto" w:fill="auto"/>
            <w:hideMark/>
          </w:tcPr>
          <w:p w:rsidR="006C6574" w:rsidRPr="006C6574" w:rsidRDefault="00742724" w:rsidP="006C6574">
            <w:pPr>
              <w:jc w:val="both"/>
              <w:rPr>
                <w:color w:val="000000"/>
                <w:sz w:val="20"/>
                <w:szCs w:val="20"/>
              </w:rPr>
            </w:pPr>
            <w:r>
              <w:rPr>
                <w:color w:val="000000"/>
                <w:sz w:val="20"/>
                <w:szCs w:val="20"/>
              </w:rPr>
              <w:t>22 583 800,00</w:t>
            </w:r>
          </w:p>
        </w:tc>
        <w:tc>
          <w:tcPr>
            <w:tcW w:w="1539" w:type="dxa"/>
            <w:tcBorders>
              <w:top w:val="single" w:sz="4" w:space="0" w:color="auto"/>
              <w:left w:val="nil"/>
              <w:bottom w:val="single" w:sz="8" w:space="0" w:color="auto"/>
              <w:right w:val="single" w:sz="8" w:space="0" w:color="auto"/>
            </w:tcBorders>
            <w:shd w:val="clear" w:color="auto" w:fill="auto"/>
            <w:hideMark/>
          </w:tcPr>
          <w:p w:rsidR="006C6574" w:rsidRPr="006C6574" w:rsidRDefault="00223EDE" w:rsidP="006C6574">
            <w:pPr>
              <w:jc w:val="both"/>
              <w:rPr>
                <w:color w:val="000000"/>
                <w:sz w:val="20"/>
                <w:szCs w:val="20"/>
              </w:rPr>
            </w:pPr>
            <w:r>
              <w:rPr>
                <w:color w:val="000000"/>
                <w:sz w:val="20"/>
                <w:szCs w:val="20"/>
              </w:rPr>
              <w:t>21 454 900,00</w:t>
            </w:r>
          </w:p>
        </w:tc>
        <w:tc>
          <w:tcPr>
            <w:tcW w:w="1505" w:type="dxa"/>
            <w:tcBorders>
              <w:top w:val="single" w:sz="4" w:space="0" w:color="auto"/>
              <w:left w:val="nil"/>
              <w:bottom w:val="single" w:sz="8" w:space="0" w:color="auto"/>
              <w:right w:val="single" w:sz="8" w:space="0" w:color="auto"/>
            </w:tcBorders>
            <w:shd w:val="clear" w:color="auto" w:fill="auto"/>
            <w:hideMark/>
          </w:tcPr>
          <w:p w:rsidR="006C6574" w:rsidRPr="006C6574" w:rsidRDefault="00223EDE" w:rsidP="006C6574">
            <w:pPr>
              <w:jc w:val="both"/>
              <w:rPr>
                <w:color w:val="000000"/>
                <w:sz w:val="20"/>
                <w:szCs w:val="20"/>
              </w:rPr>
            </w:pPr>
            <w:r>
              <w:rPr>
                <w:color w:val="000000"/>
                <w:sz w:val="20"/>
                <w:szCs w:val="20"/>
              </w:rPr>
              <w:t>17 002 700,00</w:t>
            </w:r>
          </w:p>
        </w:tc>
        <w:tc>
          <w:tcPr>
            <w:tcW w:w="1472" w:type="dxa"/>
            <w:tcBorders>
              <w:top w:val="single" w:sz="4" w:space="0" w:color="auto"/>
              <w:left w:val="nil"/>
              <w:bottom w:val="single" w:sz="8" w:space="0" w:color="auto"/>
              <w:right w:val="single" w:sz="8" w:space="0" w:color="auto"/>
            </w:tcBorders>
            <w:shd w:val="clear" w:color="auto" w:fill="auto"/>
            <w:hideMark/>
          </w:tcPr>
          <w:p w:rsidR="006C6574" w:rsidRPr="006C6574" w:rsidRDefault="00223EDE" w:rsidP="006C6574">
            <w:pPr>
              <w:jc w:val="both"/>
              <w:rPr>
                <w:color w:val="000000"/>
                <w:sz w:val="20"/>
                <w:szCs w:val="20"/>
              </w:rPr>
            </w:pPr>
            <w:r>
              <w:rPr>
                <w:color w:val="000000"/>
                <w:sz w:val="20"/>
                <w:szCs w:val="20"/>
              </w:rPr>
              <w:t>16 797 700,00</w:t>
            </w:r>
          </w:p>
        </w:tc>
      </w:tr>
      <w:tr w:rsidR="006C6574" w:rsidRPr="006C6574" w:rsidTr="006C6574">
        <w:trPr>
          <w:trHeight w:val="732"/>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color w:val="000000"/>
                <w:sz w:val="20"/>
                <w:szCs w:val="20"/>
              </w:rPr>
            </w:pPr>
            <w:r w:rsidRPr="006C6574">
              <w:rPr>
                <w:color w:val="000000"/>
                <w:sz w:val="20"/>
                <w:szCs w:val="20"/>
              </w:rPr>
              <w:t>Условно - утвржденные расходы</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28161B" w:rsidP="006C6574">
            <w:pPr>
              <w:jc w:val="both"/>
              <w:rPr>
                <w:color w:val="000000"/>
                <w:sz w:val="20"/>
                <w:szCs w:val="20"/>
              </w:rPr>
            </w:pPr>
            <w:r>
              <w:rPr>
                <w:color w:val="000000"/>
                <w:sz w:val="20"/>
                <w:szCs w:val="20"/>
              </w:rPr>
              <w:t>0,00</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28161B" w:rsidP="006C6574">
            <w:pPr>
              <w:jc w:val="both"/>
              <w:rPr>
                <w:color w:val="000000"/>
                <w:sz w:val="20"/>
                <w:szCs w:val="20"/>
              </w:rPr>
            </w:pPr>
            <w:r>
              <w:rPr>
                <w:color w:val="000000"/>
                <w:sz w:val="20"/>
                <w:szCs w:val="20"/>
              </w:rPr>
              <w:t>0,00</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742724" w:rsidP="006C6574">
            <w:pPr>
              <w:jc w:val="both"/>
              <w:rPr>
                <w:color w:val="000000"/>
                <w:sz w:val="20"/>
                <w:szCs w:val="20"/>
              </w:rPr>
            </w:pPr>
            <w:r>
              <w:rPr>
                <w:color w:val="000000"/>
                <w:sz w:val="20"/>
                <w:szCs w:val="20"/>
              </w:rPr>
              <w:t>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5970F8" w:rsidP="006C6574">
            <w:pPr>
              <w:jc w:val="both"/>
              <w:rPr>
                <w:color w:val="000000"/>
                <w:sz w:val="20"/>
                <w:szCs w:val="20"/>
              </w:rPr>
            </w:pPr>
            <w:r>
              <w:rPr>
                <w:color w:val="000000"/>
                <w:sz w:val="20"/>
                <w:szCs w:val="20"/>
              </w:rPr>
              <w:t>0,00</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5970F8" w:rsidP="006C6574">
            <w:pPr>
              <w:jc w:val="both"/>
              <w:rPr>
                <w:color w:val="000000"/>
                <w:sz w:val="20"/>
                <w:szCs w:val="20"/>
              </w:rPr>
            </w:pPr>
            <w:r>
              <w:rPr>
                <w:color w:val="000000"/>
                <w:sz w:val="20"/>
                <w:szCs w:val="20"/>
              </w:rPr>
              <w:t>6 359 743,04</w:t>
            </w:r>
          </w:p>
        </w:tc>
        <w:tc>
          <w:tcPr>
            <w:tcW w:w="1472" w:type="dxa"/>
            <w:tcBorders>
              <w:top w:val="nil"/>
              <w:left w:val="nil"/>
              <w:bottom w:val="single" w:sz="8" w:space="0" w:color="auto"/>
              <w:right w:val="single" w:sz="8" w:space="0" w:color="auto"/>
            </w:tcBorders>
            <w:shd w:val="clear" w:color="auto" w:fill="auto"/>
            <w:hideMark/>
          </w:tcPr>
          <w:p w:rsidR="005970F8" w:rsidRPr="006C6574" w:rsidRDefault="005970F8" w:rsidP="006C6574">
            <w:pPr>
              <w:jc w:val="both"/>
              <w:rPr>
                <w:color w:val="000000"/>
                <w:sz w:val="20"/>
                <w:szCs w:val="20"/>
              </w:rPr>
            </w:pPr>
            <w:r>
              <w:rPr>
                <w:color w:val="000000"/>
                <w:sz w:val="20"/>
                <w:szCs w:val="20"/>
              </w:rPr>
              <w:t>13 039 001,54</w:t>
            </w:r>
          </w:p>
        </w:tc>
      </w:tr>
      <w:tr w:rsidR="006C6574" w:rsidRPr="006C6574" w:rsidTr="006C6574">
        <w:trPr>
          <w:trHeight w:val="585"/>
        </w:trPr>
        <w:tc>
          <w:tcPr>
            <w:tcW w:w="1985" w:type="dxa"/>
            <w:tcBorders>
              <w:top w:val="nil"/>
              <w:left w:val="single" w:sz="8" w:space="0" w:color="auto"/>
              <w:bottom w:val="single" w:sz="8" w:space="0" w:color="auto"/>
              <w:right w:val="single" w:sz="8" w:space="0" w:color="auto"/>
            </w:tcBorders>
            <w:shd w:val="clear" w:color="auto" w:fill="auto"/>
            <w:hideMark/>
          </w:tcPr>
          <w:p w:rsidR="006C6574" w:rsidRPr="006C6574" w:rsidRDefault="006C6574" w:rsidP="006C6574">
            <w:pPr>
              <w:jc w:val="both"/>
              <w:rPr>
                <w:b/>
                <w:bCs/>
                <w:color w:val="000000"/>
                <w:sz w:val="20"/>
                <w:szCs w:val="20"/>
              </w:rPr>
            </w:pPr>
            <w:r w:rsidRPr="006C6574">
              <w:rPr>
                <w:b/>
                <w:bCs/>
                <w:color w:val="000000"/>
                <w:sz w:val="20"/>
                <w:szCs w:val="20"/>
              </w:rPr>
              <w:t xml:space="preserve">Дефицит (-) / профицит (+) </w:t>
            </w:r>
          </w:p>
        </w:tc>
        <w:tc>
          <w:tcPr>
            <w:tcW w:w="1559" w:type="dxa"/>
            <w:tcBorders>
              <w:top w:val="nil"/>
              <w:left w:val="nil"/>
              <w:bottom w:val="single" w:sz="8" w:space="0" w:color="auto"/>
              <w:right w:val="single" w:sz="8" w:space="0" w:color="auto"/>
            </w:tcBorders>
            <w:shd w:val="clear" w:color="auto" w:fill="auto"/>
            <w:hideMark/>
          </w:tcPr>
          <w:p w:rsidR="006C6574" w:rsidRPr="006C6574" w:rsidRDefault="005D43C4" w:rsidP="006C6574">
            <w:pPr>
              <w:jc w:val="both"/>
              <w:rPr>
                <w:b/>
                <w:bCs/>
                <w:color w:val="000000"/>
                <w:sz w:val="20"/>
                <w:szCs w:val="20"/>
              </w:rPr>
            </w:pPr>
            <w:r>
              <w:rPr>
                <w:b/>
                <w:bCs/>
                <w:color w:val="000000"/>
                <w:sz w:val="20"/>
                <w:szCs w:val="20"/>
              </w:rPr>
              <w:t>-13 473 963,46</w:t>
            </w:r>
          </w:p>
        </w:tc>
        <w:tc>
          <w:tcPr>
            <w:tcW w:w="1468" w:type="dxa"/>
            <w:tcBorders>
              <w:top w:val="nil"/>
              <w:left w:val="nil"/>
              <w:bottom w:val="single" w:sz="8" w:space="0" w:color="auto"/>
              <w:right w:val="single" w:sz="8" w:space="0" w:color="auto"/>
            </w:tcBorders>
            <w:shd w:val="clear" w:color="auto" w:fill="auto"/>
            <w:hideMark/>
          </w:tcPr>
          <w:p w:rsidR="006C6574" w:rsidRPr="006C6574" w:rsidRDefault="005D43C4" w:rsidP="006C6574">
            <w:pPr>
              <w:jc w:val="both"/>
              <w:rPr>
                <w:b/>
                <w:bCs/>
                <w:color w:val="000000"/>
                <w:sz w:val="20"/>
                <w:szCs w:val="20"/>
              </w:rPr>
            </w:pPr>
            <w:r>
              <w:rPr>
                <w:b/>
                <w:bCs/>
                <w:color w:val="000000"/>
                <w:sz w:val="20"/>
                <w:szCs w:val="20"/>
              </w:rPr>
              <w:t>17 036 765,22</w:t>
            </w:r>
          </w:p>
        </w:tc>
        <w:tc>
          <w:tcPr>
            <w:tcW w:w="1509" w:type="dxa"/>
            <w:tcBorders>
              <w:top w:val="nil"/>
              <w:left w:val="nil"/>
              <w:bottom w:val="single" w:sz="8" w:space="0" w:color="auto"/>
              <w:right w:val="single" w:sz="8" w:space="0" w:color="auto"/>
            </w:tcBorders>
            <w:shd w:val="clear" w:color="auto" w:fill="auto"/>
            <w:hideMark/>
          </w:tcPr>
          <w:p w:rsidR="006C6574" w:rsidRPr="006C6574" w:rsidRDefault="00742724" w:rsidP="006C6574">
            <w:pPr>
              <w:jc w:val="both"/>
              <w:rPr>
                <w:b/>
                <w:bCs/>
                <w:color w:val="000000"/>
                <w:sz w:val="20"/>
                <w:szCs w:val="20"/>
              </w:rPr>
            </w:pPr>
            <w:r>
              <w:rPr>
                <w:b/>
                <w:bCs/>
                <w:color w:val="000000"/>
                <w:sz w:val="20"/>
                <w:szCs w:val="20"/>
              </w:rPr>
              <w:t>-8 187 400,00</w:t>
            </w:r>
          </w:p>
        </w:tc>
        <w:tc>
          <w:tcPr>
            <w:tcW w:w="1539" w:type="dxa"/>
            <w:tcBorders>
              <w:top w:val="nil"/>
              <w:left w:val="nil"/>
              <w:bottom w:val="single" w:sz="8" w:space="0" w:color="auto"/>
              <w:right w:val="single" w:sz="8" w:space="0" w:color="auto"/>
            </w:tcBorders>
            <w:shd w:val="clear" w:color="auto" w:fill="auto"/>
            <w:hideMark/>
          </w:tcPr>
          <w:p w:rsidR="006C6574" w:rsidRPr="006C6574" w:rsidRDefault="00255DD7" w:rsidP="006C6574">
            <w:pPr>
              <w:jc w:val="both"/>
              <w:rPr>
                <w:b/>
                <w:bCs/>
                <w:color w:val="000000"/>
                <w:sz w:val="20"/>
                <w:szCs w:val="20"/>
              </w:rPr>
            </w:pPr>
            <w:r>
              <w:rPr>
                <w:b/>
                <w:bCs/>
                <w:color w:val="000000"/>
                <w:sz w:val="20"/>
                <w:szCs w:val="20"/>
              </w:rPr>
              <w:t>-3 272 934,28</w:t>
            </w:r>
          </w:p>
        </w:tc>
        <w:tc>
          <w:tcPr>
            <w:tcW w:w="1505" w:type="dxa"/>
            <w:tcBorders>
              <w:top w:val="nil"/>
              <w:left w:val="nil"/>
              <w:bottom w:val="single" w:sz="8" w:space="0" w:color="auto"/>
              <w:right w:val="single" w:sz="8" w:space="0" w:color="auto"/>
            </w:tcBorders>
            <w:shd w:val="clear" w:color="auto" w:fill="auto"/>
            <w:hideMark/>
          </w:tcPr>
          <w:p w:rsidR="006C6574" w:rsidRPr="006C6574" w:rsidRDefault="00255DD7" w:rsidP="006C6574">
            <w:pPr>
              <w:jc w:val="both"/>
              <w:rPr>
                <w:b/>
                <w:bCs/>
                <w:color w:val="000000"/>
                <w:sz w:val="20"/>
                <w:szCs w:val="20"/>
              </w:rPr>
            </w:pPr>
            <w:r>
              <w:rPr>
                <w:b/>
                <w:bCs/>
                <w:color w:val="000000"/>
                <w:sz w:val="20"/>
                <w:szCs w:val="20"/>
              </w:rPr>
              <w:t>12 825 178,29</w:t>
            </w:r>
          </w:p>
        </w:tc>
        <w:tc>
          <w:tcPr>
            <w:tcW w:w="1472" w:type="dxa"/>
            <w:tcBorders>
              <w:top w:val="nil"/>
              <w:left w:val="nil"/>
              <w:bottom w:val="single" w:sz="8" w:space="0" w:color="auto"/>
              <w:right w:val="single" w:sz="8" w:space="0" w:color="auto"/>
            </w:tcBorders>
            <w:shd w:val="clear" w:color="auto" w:fill="auto"/>
            <w:hideMark/>
          </w:tcPr>
          <w:p w:rsidR="006C6574" w:rsidRPr="006C6574" w:rsidRDefault="00255DD7" w:rsidP="006C6574">
            <w:pPr>
              <w:jc w:val="both"/>
              <w:rPr>
                <w:b/>
                <w:bCs/>
                <w:color w:val="000000"/>
                <w:sz w:val="20"/>
                <w:szCs w:val="20"/>
              </w:rPr>
            </w:pPr>
            <w:r>
              <w:rPr>
                <w:b/>
                <w:bCs/>
                <w:color w:val="000000"/>
                <w:sz w:val="20"/>
                <w:szCs w:val="20"/>
              </w:rPr>
              <w:t>6 528 769,21</w:t>
            </w:r>
          </w:p>
        </w:tc>
      </w:tr>
    </w:tbl>
    <w:p w:rsidR="006C6574" w:rsidRDefault="006C6574" w:rsidP="00250DBB">
      <w:pPr>
        <w:pStyle w:val="a8"/>
        <w:spacing w:line="276" w:lineRule="auto"/>
        <w:ind w:firstLine="720"/>
        <w:rPr>
          <w:color w:val="000000"/>
          <w:sz w:val="28"/>
          <w:szCs w:val="28"/>
        </w:rPr>
      </w:pPr>
    </w:p>
    <w:p w:rsidR="00096EBE" w:rsidRDefault="00515D0C" w:rsidP="00996548">
      <w:pPr>
        <w:widowControl w:val="0"/>
        <w:autoSpaceDE w:val="0"/>
        <w:autoSpaceDN w:val="0"/>
        <w:adjustRightInd w:val="0"/>
        <w:jc w:val="both"/>
        <w:rPr>
          <w:sz w:val="28"/>
          <w:szCs w:val="28"/>
        </w:rPr>
      </w:pPr>
      <w:r>
        <w:rPr>
          <w:sz w:val="28"/>
          <w:szCs w:val="28"/>
        </w:rPr>
        <w:t xml:space="preserve">           </w:t>
      </w:r>
      <w:r w:rsidRPr="00515D0C">
        <w:rPr>
          <w:sz w:val="28"/>
          <w:szCs w:val="28"/>
        </w:rPr>
        <w:t xml:space="preserve">Как следует из таблицы, </w:t>
      </w:r>
      <w:r>
        <w:rPr>
          <w:sz w:val="28"/>
          <w:szCs w:val="28"/>
        </w:rPr>
        <w:t>проект решения на очередной финансовый год</w:t>
      </w:r>
      <w:r w:rsidR="006C62F0">
        <w:rPr>
          <w:sz w:val="28"/>
          <w:szCs w:val="28"/>
        </w:rPr>
        <w:t xml:space="preserve"> по общему объему доходов </w:t>
      </w:r>
      <w:r>
        <w:rPr>
          <w:sz w:val="28"/>
          <w:szCs w:val="28"/>
        </w:rPr>
        <w:t xml:space="preserve">сформирован на </w:t>
      </w:r>
      <w:r w:rsidR="007273A3">
        <w:rPr>
          <w:sz w:val="28"/>
          <w:szCs w:val="28"/>
        </w:rPr>
        <w:t>96,3</w:t>
      </w:r>
      <w:r w:rsidR="00C81E68">
        <w:rPr>
          <w:sz w:val="28"/>
          <w:szCs w:val="28"/>
        </w:rPr>
        <w:t xml:space="preserve"> % от оцен</w:t>
      </w:r>
      <w:r w:rsidR="006C6574">
        <w:rPr>
          <w:sz w:val="28"/>
          <w:szCs w:val="28"/>
        </w:rPr>
        <w:t>ки ожидаемого исполнения за 20</w:t>
      </w:r>
      <w:r w:rsidR="007273A3">
        <w:rPr>
          <w:sz w:val="28"/>
          <w:szCs w:val="28"/>
        </w:rPr>
        <w:t>20</w:t>
      </w:r>
      <w:r w:rsidR="00C81E68">
        <w:rPr>
          <w:sz w:val="28"/>
          <w:szCs w:val="28"/>
        </w:rPr>
        <w:t xml:space="preserve"> год</w:t>
      </w:r>
      <w:r>
        <w:rPr>
          <w:sz w:val="28"/>
          <w:szCs w:val="28"/>
        </w:rPr>
        <w:t>. Плановый период: 20</w:t>
      </w:r>
      <w:r w:rsidR="006C6574">
        <w:rPr>
          <w:sz w:val="28"/>
          <w:szCs w:val="28"/>
        </w:rPr>
        <w:t>2</w:t>
      </w:r>
      <w:r w:rsidR="00232D73">
        <w:rPr>
          <w:sz w:val="28"/>
          <w:szCs w:val="28"/>
        </w:rPr>
        <w:t>2</w:t>
      </w:r>
      <w:r>
        <w:rPr>
          <w:sz w:val="28"/>
          <w:szCs w:val="28"/>
        </w:rPr>
        <w:t xml:space="preserve"> год –</w:t>
      </w:r>
      <w:r w:rsidR="00232D73">
        <w:rPr>
          <w:sz w:val="28"/>
          <w:szCs w:val="28"/>
        </w:rPr>
        <w:t>86</w:t>
      </w:r>
      <w:r w:rsidR="00C81E68">
        <w:rPr>
          <w:sz w:val="28"/>
          <w:szCs w:val="28"/>
        </w:rPr>
        <w:t>,</w:t>
      </w:r>
      <w:r w:rsidR="006C6574">
        <w:rPr>
          <w:sz w:val="28"/>
          <w:szCs w:val="28"/>
        </w:rPr>
        <w:t>1</w:t>
      </w:r>
      <w:r w:rsidR="00C81E68">
        <w:rPr>
          <w:sz w:val="28"/>
          <w:szCs w:val="28"/>
        </w:rPr>
        <w:t xml:space="preserve"> </w:t>
      </w:r>
      <w:r>
        <w:rPr>
          <w:sz w:val="28"/>
          <w:szCs w:val="28"/>
        </w:rPr>
        <w:t xml:space="preserve">% к </w:t>
      </w:r>
      <w:r w:rsidR="00C81E68">
        <w:rPr>
          <w:sz w:val="28"/>
          <w:szCs w:val="28"/>
        </w:rPr>
        <w:t xml:space="preserve">плану на </w:t>
      </w:r>
      <w:r w:rsidR="000D33FF">
        <w:rPr>
          <w:sz w:val="28"/>
          <w:szCs w:val="28"/>
        </w:rPr>
        <w:t>202</w:t>
      </w:r>
      <w:r w:rsidR="00232D73">
        <w:rPr>
          <w:sz w:val="28"/>
          <w:szCs w:val="28"/>
        </w:rPr>
        <w:t>1</w:t>
      </w:r>
      <w:r>
        <w:rPr>
          <w:sz w:val="28"/>
          <w:szCs w:val="28"/>
        </w:rPr>
        <w:t xml:space="preserve"> год, 202</w:t>
      </w:r>
      <w:r w:rsidR="00232D73">
        <w:rPr>
          <w:sz w:val="28"/>
          <w:szCs w:val="28"/>
        </w:rPr>
        <w:t>3</w:t>
      </w:r>
      <w:r>
        <w:rPr>
          <w:sz w:val="28"/>
          <w:szCs w:val="28"/>
        </w:rPr>
        <w:t xml:space="preserve"> год – </w:t>
      </w:r>
      <w:r w:rsidR="00C81E68">
        <w:rPr>
          <w:sz w:val="28"/>
          <w:szCs w:val="28"/>
        </w:rPr>
        <w:t>10</w:t>
      </w:r>
      <w:r w:rsidR="00232D73">
        <w:rPr>
          <w:sz w:val="28"/>
          <w:szCs w:val="28"/>
        </w:rPr>
        <w:t>0</w:t>
      </w:r>
      <w:r w:rsidR="00C81E68">
        <w:rPr>
          <w:sz w:val="28"/>
          <w:szCs w:val="28"/>
        </w:rPr>
        <w:t>,</w:t>
      </w:r>
      <w:r w:rsidR="00232D73">
        <w:rPr>
          <w:sz w:val="28"/>
          <w:szCs w:val="28"/>
        </w:rPr>
        <w:t>0</w:t>
      </w:r>
      <w:r w:rsidR="00C81E68">
        <w:rPr>
          <w:sz w:val="28"/>
          <w:szCs w:val="28"/>
        </w:rPr>
        <w:t xml:space="preserve"> </w:t>
      </w:r>
      <w:r>
        <w:rPr>
          <w:sz w:val="28"/>
          <w:szCs w:val="28"/>
        </w:rPr>
        <w:t xml:space="preserve">% к </w:t>
      </w:r>
      <w:r w:rsidR="00C81E68">
        <w:rPr>
          <w:sz w:val="28"/>
          <w:szCs w:val="28"/>
        </w:rPr>
        <w:t>плану на 202</w:t>
      </w:r>
      <w:r w:rsidR="00232D73">
        <w:rPr>
          <w:sz w:val="28"/>
          <w:szCs w:val="28"/>
        </w:rPr>
        <w:t>2</w:t>
      </w:r>
      <w:r>
        <w:rPr>
          <w:sz w:val="28"/>
          <w:szCs w:val="28"/>
        </w:rPr>
        <w:t xml:space="preserve"> год.</w:t>
      </w:r>
    </w:p>
    <w:p w:rsidR="006C62F0" w:rsidRDefault="006C62F0" w:rsidP="00996548">
      <w:pPr>
        <w:widowControl w:val="0"/>
        <w:autoSpaceDE w:val="0"/>
        <w:autoSpaceDN w:val="0"/>
        <w:adjustRightInd w:val="0"/>
        <w:jc w:val="both"/>
        <w:rPr>
          <w:sz w:val="28"/>
          <w:szCs w:val="28"/>
        </w:rPr>
      </w:pPr>
      <w:r w:rsidRPr="006C62F0">
        <w:rPr>
          <w:sz w:val="28"/>
          <w:szCs w:val="28"/>
        </w:rPr>
        <w:t xml:space="preserve">             </w:t>
      </w:r>
      <w:r>
        <w:rPr>
          <w:sz w:val="28"/>
          <w:szCs w:val="28"/>
        </w:rPr>
        <w:t>Показатель налоговые плю</w:t>
      </w:r>
      <w:r w:rsidRPr="006C62F0">
        <w:rPr>
          <w:sz w:val="28"/>
          <w:szCs w:val="28"/>
        </w:rPr>
        <w:t xml:space="preserve">с неналоговые доходы </w:t>
      </w:r>
      <w:r>
        <w:rPr>
          <w:sz w:val="28"/>
          <w:szCs w:val="28"/>
        </w:rPr>
        <w:t xml:space="preserve">характеризуется </w:t>
      </w:r>
      <w:r w:rsidR="00E2243B">
        <w:rPr>
          <w:sz w:val="28"/>
          <w:szCs w:val="28"/>
        </w:rPr>
        <w:t xml:space="preserve">снижением </w:t>
      </w:r>
      <w:r>
        <w:rPr>
          <w:sz w:val="28"/>
          <w:szCs w:val="28"/>
        </w:rPr>
        <w:t xml:space="preserve">в </w:t>
      </w:r>
      <w:r w:rsidR="000D33FF">
        <w:rPr>
          <w:sz w:val="28"/>
          <w:szCs w:val="28"/>
        </w:rPr>
        <w:t>202</w:t>
      </w:r>
      <w:r w:rsidR="00E2243B">
        <w:rPr>
          <w:sz w:val="28"/>
          <w:szCs w:val="28"/>
        </w:rPr>
        <w:t>1</w:t>
      </w:r>
      <w:r>
        <w:rPr>
          <w:sz w:val="28"/>
          <w:szCs w:val="28"/>
        </w:rPr>
        <w:t xml:space="preserve"> году в сравнении с планом 20</w:t>
      </w:r>
      <w:r w:rsidR="00E2243B">
        <w:rPr>
          <w:sz w:val="28"/>
          <w:szCs w:val="28"/>
        </w:rPr>
        <w:t>20</w:t>
      </w:r>
      <w:r>
        <w:rPr>
          <w:sz w:val="28"/>
          <w:szCs w:val="28"/>
        </w:rPr>
        <w:t xml:space="preserve"> года на </w:t>
      </w:r>
      <w:r w:rsidR="00E2243B">
        <w:rPr>
          <w:sz w:val="28"/>
          <w:szCs w:val="28"/>
        </w:rPr>
        <w:t>2</w:t>
      </w:r>
      <w:r>
        <w:rPr>
          <w:sz w:val="28"/>
          <w:szCs w:val="28"/>
        </w:rPr>
        <w:t>,</w:t>
      </w:r>
      <w:r w:rsidR="00E2243B">
        <w:rPr>
          <w:sz w:val="28"/>
          <w:szCs w:val="28"/>
        </w:rPr>
        <w:t>8</w:t>
      </w:r>
      <w:r>
        <w:rPr>
          <w:sz w:val="28"/>
          <w:szCs w:val="28"/>
        </w:rPr>
        <w:t>%, в сравнении с оц</w:t>
      </w:r>
      <w:r w:rsidR="003A346D">
        <w:rPr>
          <w:sz w:val="28"/>
          <w:szCs w:val="28"/>
        </w:rPr>
        <w:t xml:space="preserve">енкой ожидаемого исполнения на </w:t>
      </w:r>
      <w:r w:rsidR="00A405BE">
        <w:rPr>
          <w:sz w:val="28"/>
          <w:szCs w:val="28"/>
        </w:rPr>
        <w:t>3</w:t>
      </w:r>
      <w:r>
        <w:rPr>
          <w:sz w:val="28"/>
          <w:szCs w:val="28"/>
        </w:rPr>
        <w:t>,</w:t>
      </w:r>
      <w:r w:rsidR="00A405BE">
        <w:rPr>
          <w:sz w:val="28"/>
          <w:szCs w:val="28"/>
        </w:rPr>
        <w:t>7</w:t>
      </w:r>
      <w:r>
        <w:rPr>
          <w:sz w:val="28"/>
          <w:szCs w:val="28"/>
        </w:rPr>
        <w:t xml:space="preserve">%. На </w:t>
      </w:r>
      <w:r w:rsidR="00A405BE">
        <w:rPr>
          <w:sz w:val="28"/>
          <w:szCs w:val="28"/>
        </w:rPr>
        <w:t>2022 год п</w:t>
      </w:r>
      <w:r>
        <w:rPr>
          <w:sz w:val="28"/>
          <w:szCs w:val="28"/>
        </w:rPr>
        <w:t>редусмотрен</w:t>
      </w:r>
      <w:r w:rsidR="00A405BE">
        <w:rPr>
          <w:sz w:val="28"/>
          <w:szCs w:val="28"/>
        </w:rPr>
        <w:t>о</w:t>
      </w:r>
      <w:r>
        <w:rPr>
          <w:sz w:val="28"/>
          <w:szCs w:val="28"/>
        </w:rPr>
        <w:t xml:space="preserve"> </w:t>
      </w:r>
      <w:r w:rsidR="00A405BE">
        <w:rPr>
          <w:sz w:val="28"/>
          <w:szCs w:val="28"/>
        </w:rPr>
        <w:t>снижение доходов</w:t>
      </w:r>
      <w:r>
        <w:rPr>
          <w:sz w:val="28"/>
          <w:szCs w:val="28"/>
        </w:rPr>
        <w:t xml:space="preserve"> на </w:t>
      </w:r>
      <w:r w:rsidR="00A405BE">
        <w:rPr>
          <w:sz w:val="28"/>
          <w:szCs w:val="28"/>
        </w:rPr>
        <w:t>13</w:t>
      </w:r>
      <w:r w:rsidR="003A346D">
        <w:rPr>
          <w:sz w:val="28"/>
          <w:szCs w:val="28"/>
        </w:rPr>
        <w:t>,</w:t>
      </w:r>
      <w:r w:rsidR="00A405BE">
        <w:rPr>
          <w:sz w:val="28"/>
          <w:szCs w:val="28"/>
        </w:rPr>
        <w:t>9</w:t>
      </w:r>
      <w:r>
        <w:rPr>
          <w:sz w:val="28"/>
          <w:szCs w:val="28"/>
        </w:rPr>
        <w:t xml:space="preserve">% в сравнении с </w:t>
      </w:r>
      <w:r w:rsidR="000D33FF">
        <w:rPr>
          <w:sz w:val="28"/>
          <w:szCs w:val="28"/>
        </w:rPr>
        <w:t>202</w:t>
      </w:r>
      <w:r w:rsidR="00A405BE">
        <w:rPr>
          <w:sz w:val="28"/>
          <w:szCs w:val="28"/>
        </w:rPr>
        <w:t>1</w:t>
      </w:r>
      <w:r>
        <w:rPr>
          <w:sz w:val="28"/>
          <w:szCs w:val="28"/>
        </w:rPr>
        <w:t xml:space="preserve"> годом, на 202</w:t>
      </w:r>
      <w:r w:rsidR="00A405BE">
        <w:rPr>
          <w:sz w:val="28"/>
          <w:szCs w:val="28"/>
        </w:rPr>
        <w:t>3</w:t>
      </w:r>
      <w:r>
        <w:rPr>
          <w:sz w:val="28"/>
          <w:szCs w:val="28"/>
        </w:rPr>
        <w:t xml:space="preserve"> год </w:t>
      </w:r>
      <w:r w:rsidR="00A405BE">
        <w:rPr>
          <w:sz w:val="28"/>
          <w:szCs w:val="28"/>
        </w:rPr>
        <w:t xml:space="preserve">предусмотрены доходы на уровне </w:t>
      </w:r>
      <w:r w:rsidR="00C81E68">
        <w:rPr>
          <w:sz w:val="28"/>
          <w:szCs w:val="28"/>
        </w:rPr>
        <w:t>202</w:t>
      </w:r>
      <w:r w:rsidR="00A405BE">
        <w:rPr>
          <w:sz w:val="28"/>
          <w:szCs w:val="28"/>
        </w:rPr>
        <w:t>2</w:t>
      </w:r>
      <w:r>
        <w:rPr>
          <w:sz w:val="28"/>
          <w:szCs w:val="28"/>
        </w:rPr>
        <w:t xml:space="preserve"> год</w:t>
      </w:r>
      <w:r w:rsidR="00A405BE">
        <w:rPr>
          <w:sz w:val="28"/>
          <w:szCs w:val="28"/>
        </w:rPr>
        <w:t>а</w:t>
      </w:r>
      <w:r>
        <w:rPr>
          <w:sz w:val="28"/>
          <w:szCs w:val="28"/>
        </w:rPr>
        <w:t xml:space="preserve">. </w:t>
      </w:r>
      <w:r w:rsidR="00D33B38">
        <w:rPr>
          <w:sz w:val="28"/>
          <w:szCs w:val="28"/>
        </w:rPr>
        <w:t>Сокращение</w:t>
      </w:r>
      <w:r>
        <w:rPr>
          <w:sz w:val="28"/>
          <w:szCs w:val="28"/>
        </w:rPr>
        <w:t xml:space="preserve"> связано с</w:t>
      </w:r>
      <w:r w:rsidR="00D33B38">
        <w:rPr>
          <w:sz w:val="28"/>
          <w:szCs w:val="28"/>
        </w:rPr>
        <w:t>о снижением объема безвозмездных поступлений</w:t>
      </w:r>
      <w:r>
        <w:rPr>
          <w:sz w:val="28"/>
          <w:szCs w:val="28"/>
        </w:rPr>
        <w:t xml:space="preserve">. </w:t>
      </w:r>
    </w:p>
    <w:p w:rsidR="006C62F0" w:rsidRDefault="006C62F0" w:rsidP="00996548">
      <w:pPr>
        <w:widowControl w:val="0"/>
        <w:autoSpaceDE w:val="0"/>
        <w:autoSpaceDN w:val="0"/>
        <w:adjustRightInd w:val="0"/>
        <w:jc w:val="both"/>
        <w:rPr>
          <w:sz w:val="28"/>
          <w:szCs w:val="28"/>
        </w:rPr>
      </w:pPr>
      <w:r>
        <w:rPr>
          <w:sz w:val="28"/>
          <w:szCs w:val="28"/>
        </w:rPr>
        <w:t xml:space="preserve">            </w:t>
      </w:r>
      <w:r w:rsidR="007776AB">
        <w:rPr>
          <w:sz w:val="28"/>
          <w:szCs w:val="28"/>
        </w:rPr>
        <w:t xml:space="preserve">Объем безвозмездных поступлений на </w:t>
      </w:r>
      <w:r w:rsidR="000D33FF">
        <w:rPr>
          <w:sz w:val="28"/>
          <w:szCs w:val="28"/>
        </w:rPr>
        <w:t>202</w:t>
      </w:r>
      <w:r w:rsidR="000B675B">
        <w:rPr>
          <w:sz w:val="28"/>
          <w:szCs w:val="28"/>
        </w:rPr>
        <w:t>1</w:t>
      </w:r>
      <w:r w:rsidR="007776AB">
        <w:rPr>
          <w:sz w:val="28"/>
          <w:szCs w:val="28"/>
        </w:rPr>
        <w:t xml:space="preserve"> год составляет </w:t>
      </w:r>
      <w:r w:rsidR="000B675B">
        <w:rPr>
          <w:sz w:val="28"/>
          <w:szCs w:val="28"/>
        </w:rPr>
        <w:t>89</w:t>
      </w:r>
      <w:r w:rsidR="00DC5068">
        <w:rPr>
          <w:sz w:val="28"/>
          <w:szCs w:val="28"/>
        </w:rPr>
        <w:t>,</w:t>
      </w:r>
      <w:r w:rsidR="000B675B">
        <w:rPr>
          <w:sz w:val="28"/>
          <w:szCs w:val="28"/>
        </w:rPr>
        <w:t>15</w:t>
      </w:r>
      <w:r w:rsidR="007776AB">
        <w:rPr>
          <w:sz w:val="28"/>
          <w:szCs w:val="28"/>
        </w:rPr>
        <w:t xml:space="preserve"> % от назначений </w:t>
      </w:r>
      <w:r w:rsidR="00074639">
        <w:rPr>
          <w:sz w:val="28"/>
          <w:szCs w:val="28"/>
        </w:rPr>
        <w:t>и от оце</w:t>
      </w:r>
      <w:r w:rsidR="000B675B">
        <w:rPr>
          <w:sz w:val="28"/>
          <w:szCs w:val="28"/>
        </w:rPr>
        <w:t>нки ожидаемого исполнения в 2020</w:t>
      </w:r>
      <w:r w:rsidR="00074639">
        <w:rPr>
          <w:sz w:val="28"/>
          <w:szCs w:val="28"/>
        </w:rPr>
        <w:t xml:space="preserve"> году,  </w:t>
      </w:r>
      <w:r w:rsidR="00722176">
        <w:rPr>
          <w:sz w:val="28"/>
          <w:szCs w:val="28"/>
        </w:rPr>
        <w:t>на 202</w:t>
      </w:r>
      <w:r w:rsidR="000B675B">
        <w:rPr>
          <w:sz w:val="28"/>
          <w:szCs w:val="28"/>
        </w:rPr>
        <w:t>2</w:t>
      </w:r>
      <w:r w:rsidR="00722176">
        <w:rPr>
          <w:sz w:val="28"/>
          <w:szCs w:val="28"/>
        </w:rPr>
        <w:t xml:space="preserve"> год – 7</w:t>
      </w:r>
      <w:r w:rsidR="000B675B">
        <w:rPr>
          <w:sz w:val="28"/>
          <w:szCs w:val="28"/>
        </w:rPr>
        <w:t>1</w:t>
      </w:r>
      <w:r w:rsidR="00722176">
        <w:rPr>
          <w:sz w:val="28"/>
          <w:szCs w:val="28"/>
        </w:rPr>
        <w:t>,</w:t>
      </w:r>
      <w:r w:rsidR="000B675B">
        <w:rPr>
          <w:sz w:val="28"/>
          <w:szCs w:val="28"/>
        </w:rPr>
        <w:t>0</w:t>
      </w:r>
      <w:r w:rsidR="00722176">
        <w:rPr>
          <w:sz w:val="28"/>
          <w:szCs w:val="28"/>
        </w:rPr>
        <w:t xml:space="preserve"> % от назначений </w:t>
      </w:r>
      <w:r w:rsidR="000D33FF">
        <w:rPr>
          <w:sz w:val="28"/>
          <w:szCs w:val="28"/>
        </w:rPr>
        <w:t>202</w:t>
      </w:r>
      <w:r w:rsidR="000B675B">
        <w:rPr>
          <w:sz w:val="28"/>
          <w:szCs w:val="28"/>
        </w:rPr>
        <w:t>1</w:t>
      </w:r>
      <w:r w:rsidR="00722176">
        <w:rPr>
          <w:sz w:val="28"/>
          <w:szCs w:val="28"/>
        </w:rPr>
        <w:t xml:space="preserve"> года, </w:t>
      </w:r>
      <w:r w:rsidR="000B675B">
        <w:rPr>
          <w:sz w:val="28"/>
          <w:szCs w:val="28"/>
        </w:rPr>
        <w:t>на 2023 год - 99</w:t>
      </w:r>
      <w:r w:rsidR="00074639">
        <w:rPr>
          <w:sz w:val="28"/>
          <w:szCs w:val="28"/>
        </w:rPr>
        <w:t>,</w:t>
      </w:r>
      <w:r w:rsidR="000B675B">
        <w:rPr>
          <w:sz w:val="28"/>
          <w:szCs w:val="28"/>
        </w:rPr>
        <w:t>97</w:t>
      </w:r>
      <w:r w:rsidR="00722176">
        <w:rPr>
          <w:sz w:val="28"/>
          <w:szCs w:val="28"/>
        </w:rPr>
        <w:t xml:space="preserve"> % от назначений 202</w:t>
      </w:r>
      <w:r w:rsidR="000B675B">
        <w:rPr>
          <w:sz w:val="28"/>
          <w:szCs w:val="28"/>
        </w:rPr>
        <w:t>2</w:t>
      </w:r>
      <w:r w:rsidR="00722176">
        <w:rPr>
          <w:sz w:val="28"/>
          <w:szCs w:val="28"/>
        </w:rPr>
        <w:t xml:space="preserve"> года. </w:t>
      </w:r>
      <w:r w:rsidR="000B675B">
        <w:rPr>
          <w:sz w:val="28"/>
          <w:szCs w:val="28"/>
        </w:rPr>
        <w:t>Сокращены дотации на 2021</w:t>
      </w:r>
      <w:r w:rsidR="002077FD">
        <w:rPr>
          <w:sz w:val="28"/>
          <w:szCs w:val="28"/>
        </w:rPr>
        <w:t xml:space="preserve"> год</w:t>
      </w:r>
      <w:r w:rsidR="000B675B">
        <w:rPr>
          <w:sz w:val="28"/>
          <w:szCs w:val="28"/>
        </w:rPr>
        <w:t xml:space="preserve"> на 99,3 % (11869600,00 руб.)</w:t>
      </w:r>
      <w:r w:rsidR="007776AB">
        <w:rPr>
          <w:sz w:val="28"/>
          <w:szCs w:val="28"/>
        </w:rPr>
        <w:t xml:space="preserve">. Объем  субсидий сокращается на </w:t>
      </w:r>
      <w:r w:rsidR="00FD3AB4">
        <w:rPr>
          <w:sz w:val="28"/>
          <w:szCs w:val="28"/>
        </w:rPr>
        <w:t>6</w:t>
      </w:r>
      <w:r w:rsidR="00722176">
        <w:rPr>
          <w:sz w:val="28"/>
          <w:szCs w:val="28"/>
        </w:rPr>
        <w:t>,</w:t>
      </w:r>
      <w:r w:rsidR="00FD3AB4">
        <w:rPr>
          <w:sz w:val="28"/>
          <w:szCs w:val="28"/>
        </w:rPr>
        <w:t>8</w:t>
      </w:r>
      <w:r w:rsidR="007776AB">
        <w:rPr>
          <w:sz w:val="28"/>
          <w:szCs w:val="28"/>
        </w:rPr>
        <w:t xml:space="preserve">%, объем субвенций </w:t>
      </w:r>
      <w:r w:rsidR="000B675B">
        <w:rPr>
          <w:sz w:val="28"/>
          <w:szCs w:val="28"/>
        </w:rPr>
        <w:t>– на 1,6 %</w:t>
      </w:r>
      <w:r w:rsidR="007776AB">
        <w:rPr>
          <w:sz w:val="28"/>
          <w:szCs w:val="28"/>
        </w:rPr>
        <w:t xml:space="preserve">. Объем иных межбюджетных трансфертов составляет </w:t>
      </w:r>
      <w:r w:rsidR="000B675B">
        <w:rPr>
          <w:sz w:val="28"/>
          <w:szCs w:val="28"/>
        </w:rPr>
        <w:t>16,9</w:t>
      </w:r>
      <w:r w:rsidR="007776AB">
        <w:rPr>
          <w:sz w:val="28"/>
          <w:szCs w:val="28"/>
        </w:rPr>
        <w:t>%</w:t>
      </w:r>
      <w:r>
        <w:rPr>
          <w:sz w:val="28"/>
          <w:szCs w:val="28"/>
        </w:rPr>
        <w:t xml:space="preserve"> </w:t>
      </w:r>
      <w:r w:rsidR="007776AB">
        <w:rPr>
          <w:sz w:val="28"/>
          <w:szCs w:val="28"/>
        </w:rPr>
        <w:t>от назначений 20</w:t>
      </w:r>
      <w:r w:rsidR="000B675B">
        <w:rPr>
          <w:sz w:val="28"/>
          <w:szCs w:val="28"/>
        </w:rPr>
        <w:t>20</w:t>
      </w:r>
      <w:r w:rsidR="007776AB">
        <w:rPr>
          <w:sz w:val="28"/>
          <w:szCs w:val="28"/>
        </w:rPr>
        <w:t xml:space="preserve"> г. </w:t>
      </w:r>
      <w:r w:rsidR="00D95252">
        <w:rPr>
          <w:sz w:val="28"/>
          <w:szCs w:val="28"/>
        </w:rPr>
        <w:t xml:space="preserve"> и </w:t>
      </w:r>
      <w:r w:rsidR="00722176">
        <w:rPr>
          <w:sz w:val="28"/>
          <w:szCs w:val="28"/>
        </w:rPr>
        <w:t>от оценки ожидаемого исполнения за 20</w:t>
      </w:r>
      <w:r w:rsidR="000B675B">
        <w:rPr>
          <w:sz w:val="28"/>
          <w:szCs w:val="28"/>
        </w:rPr>
        <w:t>20</w:t>
      </w:r>
      <w:r w:rsidR="00722176">
        <w:rPr>
          <w:sz w:val="28"/>
          <w:szCs w:val="28"/>
        </w:rPr>
        <w:t xml:space="preserve"> год.</w:t>
      </w:r>
      <w:r>
        <w:rPr>
          <w:sz w:val="28"/>
          <w:szCs w:val="28"/>
        </w:rPr>
        <w:t xml:space="preserve">      </w:t>
      </w:r>
    </w:p>
    <w:p w:rsidR="0046245D" w:rsidRDefault="00FF7B54" w:rsidP="00996548">
      <w:pPr>
        <w:widowControl w:val="0"/>
        <w:autoSpaceDE w:val="0"/>
        <w:autoSpaceDN w:val="0"/>
        <w:adjustRightInd w:val="0"/>
        <w:jc w:val="both"/>
        <w:rPr>
          <w:sz w:val="28"/>
          <w:szCs w:val="28"/>
        </w:rPr>
      </w:pPr>
      <w:r>
        <w:rPr>
          <w:sz w:val="28"/>
          <w:szCs w:val="28"/>
        </w:rPr>
        <w:t xml:space="preserve">      Контрольно – счетная палата отмечает, что </w:t>
      </w:r>
      <w:r w:rsidR="002537AF">
        <w:rPr>
          <w:sz w:val="28"/>
          <w:szCs w:val="28"/>
        </w:rPr>
        <w:t xml:space="preserve">при фактическом поступлении единого налога на вмененный доход по состоянию на 01.11.2020 г. </w:t>
      </w:r>
      <w:r w:rsidR="0046245D">
        <w:rPr>
          <w:sz w:val="28"/>
          <w:szCs w:val="28"/>
        </w:rPr>
        <w:t xml:space="preserve">(форма 0503117) </w:t>
      </w:r>
      <w:r w:rsidR="002537AF">
        <w:rPr>
          <w:sz w:val="28"/>
          <w:szCs w:val="28"/>
        </w:rPr>
        <w:t xml:space="preserve">в сумме 10 205 254,01 руб., оценка ожидаемого </w:t>
      </w:r>
      <w:r w:rsidR="0046245D">
        <w:rPr>
          <w:sz w:val="28"/>
          <w:szCs w:val="28"/>
        </w:rPr>
        <w:t>исполнения</w:t>
      </w:r>
      <w:r w:rsidR="002537AF">
        <w:rPr>
          <w:sz w:val="28"/>
          <w:szCs w:val="28"/>
        </w:rPr>
        <w:t xml:space="preserve"> составила </w:t>
      </w:r>
      <w:r w:rsidR="0046245D">
        <w:rPr>
          <w:sz w:val="28"/>
          <w:szCs w:val="28"/>
        </w:rPr>
        <w:t>9 212 000,00 руб.; при поступлении арендной платы за землю в сумме 9 177 246,71 руб., оценка составила 8 512 900,00 руб. при плане 7 950 000,00 руб.; при поступлении штрафов в сумме 2 556 147,09 руб., оценка составила 2 068 900,00 руб. при плановых показателях в сумме 518 000,00 руб.</w:t>
      </w:r>
    </w:p>
    <w:p w:rsidR="002537AF" w:rsidRPr="0046245D" w:rsidRDefault="0046245D" w:rsidP="00996548">
      <w:pPr>
        <w:widowControl w:val="0"/>
        <w:autoSpaceDE w:val="0"/>
        <w:autoSpaceDN w:val="0"/>
        <w:adjustRightInd w:val="0"/>
        <w:jc w:val="both"/>
        <w:rPr>
          <w:b/>
          <w:sz w:val="28"/>
          <w:szCs w:val="28"/>
        </w:rPr>
      </w:pPr>
      <w:r w:rsidRPr="0046245D">
        <w:rPr>
          <w:b/>
          <w:sz w:val="28"/>
          <w:szCs w:val="28"/>
        </w:rPr>
        <w:t xml:space="preserve">      В результате оценка исполнения бюджета, представленная к проекту, а также в реестре источников доходов, недостоверна.</w:t>
      </w:r>
      <w:r w:rsidR="002537AF" w:rsidRPr="0046245D">
        <w:rPr>
          <w:b/>
          <w:sz w:val="28"/>
          <w:szCs w:val="28"/>
        </w:rPr>
        <w:t xml:space="preserve"> </w:t>
      </w:r>
    </w:p>
    <w:p w:rsidR="007776AB" w:rsidRPr="006C62F0" w:rsidRDefault="007776AB" w:rsidP="00996548">
      <w:pPr>
        <w:widowControl w:val="0"/>
        <w:autoSpaceDE w:val="0"/>
        <w:autoSpaceDN w:val="0"/>
        <w:adjustRightInd w:val="0"/>
        <w:jc w:val="both"/>
        <w:rPr>
          <w:sz w:val="28"/>
          <w:szCs w:val="28"/>
        </w:rPr>
      </w:pPr>
    </w:p>
    <w:p w:rsidR="00AE502C" w:rsidRPr="00FA04C4" w:rsidRDefault="002F223C" w:rsidP="00996548">
      <w:pPr>
        <w:widowControl w:val="0"/>
        <w:autoSpaceDE w:val="0"/>
        <w:autoSpaceDN w:val="0"/>
        <w:adjustRightInd w:val="0"/>
        <w:jc w:val="both"/>
        <w:rPr>
          <w:b/>
          <w:sz w:val="28"/>
          <w:szCs w:val="28"/>
        </w:rPr>
      </w:pPr>
      <w:r>
        <w:rPr>
          <w:b/>
          <w:sz w:val="28"/>
          <w:szCs w:val="28"/>
        </w:rPr>
        <w:t>Доходы</w:t>
      </w:r>
      <w:r w:rsidR="00703F11" w:rsidRPr="00FA04C4">
        <w:rPr>
          <w:b/>
          <w:sz w:val="28"/>
          <w:szCs w:val="28"/>
        </w:rPr>
        <w:t xml:space="preserve">     </w:t>
      </w:r>
    </w:p>
    <w:p w:rsidR="00582FDA" w:rsidRDefault="00703F11" w:rsidP="00582FDA">
      <w:pPr>
        <w:pStyle w:val="ConsPlusNormal"/>
        <w:ind w:firstLine="0"/>
        <w:jc w:val="both"/>
        <w:rPr>
          <w:sz w:val="28"/>
          <w:szCs w:val="28"/>
        </w:rPr>
      </w:pPr>
      <w:r w:rsidRPr="0098093E">
        <w:rPr>
          <w:b/>
          <w:sz w:val="28"/>
          <w:szCs w:val="28"/>
          <w:highlight w:val="yellow"/>
        </w:rPr>
        <w:t xml:space="preserve">  </w:t>
      </w:r>
      <w:r w:rsidR="00EB22FB">
        <w:rPr>
          <w:sz w:val="28"/>
          <w:szCs w:val="28"/>
        </w:rPr>
        <w:t xml:space="preserve">  </w:t>
      </w:r>
    </w:p>
    <w:p w:rsidR="00582FDA" w:rsidRPr="00611D20" w:rsidRDefault="002F223C" w:rsidP="00582FDA">
      <w:pPr>
        <w:pStyle w:val="ConsPlusNormal"/>
        <w:ind w:firstLine="0"/>
        <w:jc w:val="both"/>
        <w:rPr>
          <w:rFonts w:ascii="Times New Roman" w:hAnsi="Times New Roman" w:cs="Times New Roman"/>
          <w:b/>
          <w:bCs/>
          <w:sz w:val="28"/>
          <w:szCs w:val="28"/>
        </w:rPr>
      </w:pPr>
      <w:r>
        <w:rPr>
          <w:rFonts w:ascii="Times New Roman" w:hAnsi="Times New Roman" w:cs="Times New Roman"/>
          <w:b/>
          <w:bCs/>
          <w:sz w:val="28"/>
          <w:szCs w:val="28"/>
        </w:rPr>
        <w:t>Налоговые доходы</w:t>
      </w:r>
    </w:p>
    <w:p w:rsidR="00582FDA" w:rsidRDefault="00DC1783" w:rsidP="00DC1783">
      <w:pPr>
        <w:widowControl w:val="0"/>
        <w:autoSpaceDE w:val="0"/>
        <w:autoSpaceDN w:val="0"/>
        <w:adjustRightInd w:val="0"/>
        <w:jc w:val="both"/>
        <w:rPr>
          <w:sz w:val="28"/>
          <w:szCs w:val="28"/>
        </w:rPr>
      </w:pPr>
      <w:r>
        <w:rPr>
          <w:sz w:val="28"/>
          <w:szCs w:val="28"/>
        </w:rPr>
        <w:t xml:space="preserve">     </w:t>
      </w:r>
    </w:p>
    <w:p w:rsidR="00BC5B44" w:rsidRPr="00F33CB5" w:rsidRDefault="002F223C" w:rsidP="00BC5B44">
      <w:pPr>
        <w:pStyle w:val="ConsPlusNormal"/>
        <w:ind w:firstLine="0"/>
        <w:jc w:val="both"/>
        <w:rPr>
          <w:rFonts w:ascii="Times New Roman" w:hAnsi="Times New Roman" w:cs="Times New Roman"/>
          <w:b/>
          <w:bCs/>
          <w:sz w:val="28"/>
          <w:szCs w:val="28"/>
        </w:rPr>
      </w:pPr>
      <w:r>
        <w:rPr>
          <w:rFonts w:ascii="Times New Roman" w:hAnsi="Times New Roman" w:cs="Times New Roman"/>
          <w:b/>
          <w:bCs/>
          <w:sz w:val="28"/>
          <w:szCs w:val="28"/>
        </w:rPr>
        <w:t>НДФЛ</w:t>
      </w:r>
    </w:p>
    <w:p w:rsidR="00C852C4" w:rsidRPr="006C62F0" w:rsidRDefault="00BC5B44" w:rsidP="00C852C4">
      <w:pPr>
        <w:widowControl w:val="0"/>
        <w:autoSpaceDE w:val="0"/>
        <w:autoSpaceDN w:val="0"/>
        <w:adjustRightInd w:val="0"/>
        <w:jc w:val="both"/>
        <w:rPr>
          <w:sz w:val="28"/>
          <w:szCs w:val="28"/>
        </w:rPr>
      </w:pPr>
      <w:r>
        <w:rPr>
          <w:bCs/>
          <w:sz w:val="28"/>
          <w:szCs w:val="28"/>
        </w:rPr>
        <w:t xml:space="preserve">       Основным налоговым доходом бюджета является налог на доходы физических лиц, который </w:t>
      </w:r>
      <w:r w:rsidR="007D76C3" w:rsidRPr="00582FDA">
        <w:rPr>
          <w:bCs/>
          <w:sz w:val="28"/>
          <w:szCs w:val="28"/>
        </w:rPr>
        <w:t xml:space="preserve">составляет </w:t>
      </w:r>
      <w:r w:rsidR="00052D7F">
        <w:rPr>
          <w:bCs/>
          <w:sz w:val="28"/>
          <w:szCs w:val="28"/>
        </w:rPr>
        <w:t>82</w:t>
      </w:r>
      <w:r w:rsidRPr="00582FDA">
        <w:rPr>
          <w:bCs/>
          <w:sz w:val="28"/>
          <w:szCs w:val="28"/>
        </w:rPr>
        <w:t>,</w:t>
      </w:r>
      <w:r w:rsidR="00C852C4">
        <w:rPr>
          <w:bCs/>
          <w:sz w:val="28"/>
          <w:szCs w:val="28"/>
        </w:rPr>
        <w:t>4</w:t>
      </w:r>
      <w:r w:rsidRPr="00582FDA">
        <w:rPr>
          <w:bCs/>
          <w:sz w:val="28"/>
          <w:szCs w:val="28"/>
        </w:rPr>
        <w:t>% от о</w:t>
      </w:r>
      <w:r w:rsidR="00C852C4">
        <w:rPr>
          <w:bCs/>
          <w:sz w:val="28"/>
          <w:szCs w:val="28"/>
        </w:rPr>
        <w:t xml:space="preserve">бщего объема налоговых доходов. </w:t>
      </w:r>
      <w:r w:rsidR="00C852C4">
        <w:rPr>
          <w:sz w:val="28"/>
          <w:szCs w:val="28"/>
        </w:rPr>
        <w:t>В структуре налоговых доходов налог на доходы физических лиц сформирован в сравнении с планом 20</w:t>
      </w:r>
      <w:r w:rsidR="004B34DD">
        <w:rPr>
          <w:sz w:val="28"/>
          <w:szCs w:val="28"/>
        </w:rPr>
        <w:t>20</w:t>
      </w:r>
      <w:r w:rsidR="00C852C4">
        <w:rPr>
          <w:sz w:val="28"/>
          <w:szCs w:val="28"/>
        </w:rPr>
        <w:t xml:space="preserve"> года с ростом на </w:t>
      </w:r>
      <w:r w:rsidR="00052D7F">
        <w:rPr>
          <w:sz w:val="28"/>
          <w:szCs w:val="28"/>
        </w:rPr>
        <w:t>7</w:t>
      </w:r>
      <w:r w:rsidR="00C852C4">
        <w:rPr>
          <w:sz w:val="28"/>
          <w:szCs w:val="28"/>
        </w:rPr>
        <w:t>,</w:t>
      </w:r>
      <w:r w:rsidR="00052D7F">
        <w:rPr>
          <w:sz w:val="28"/>
          <w:szCs w:val="28"/>
        </w:rPr>
        <w:t>9</w:t>
      </w:r>
      <w:r w:rsidR="00C852C4">
        <w:rPr>
          <w:sz w:val="28"/>
          <w:szCs w:val="28"/>
        </w:rPr>
        <w:t xml:space="preserve">%, в сравнении с оценкой ожидаемого исполнения </w:t>
      </w:r>
      <w:r w:rsidR="00C852C4">
        <w:rPr>
          <w:sz w:val="28"/>
          <w:szCs w:val="28"/>
        </w:rPr>
        <w:lastRenderedPageBreak/>
        <w:t>с ростом на 6,</w:t>
      </w:r>
      <w:r w:rsidR="00052D7F">
        <w:rPr>
          <w:sz w:val="28"/>
          <w:szCs w:val="28"/>
        </w:rPr>
        <w:t>4</w:t>
      </w:r>
      <w:r w:rsidR="00C852C4">
        <w:rPr>
          <w:sz w:val="28"/>
          <w:szCs w:val="28"/>
        </w:rPr>
        <w:t>%. Назначения по НДФЛ обоснованы уточненным прогнозом Межрайонной ИФНС</w:t>
      </w:r>
      <w:r w:rsidR="00BF2C56">
        <w:rPr>
          <w:sz w:val="28"/>
          <w:szCs w:val="28"/>
        </w:rPr>
        <w:t xml:space="preserve"> №1 по Новгородской области от </w:t>
      </w:r>
      <w:r w:rsidR="00C852C4">
        <w:rPr>
          <w:sz w:val="28"/>
          <w:szCs w:val="28"/>
        </w:rPr>
        <w:t>1</w:t>
      </w:r>
      <w:r w:rsidR="00BF2C56">
        <w:rPr>
          <w:sz w:val="28"/>
          <w:szCs w:val="28"/>
        </w:rPr>
        <w:t>9</w:t>
      </w:r>
      <w:r w:rsidR="00C852C4">
        <w:rPr>
          <w:sz w:val="28"/>
          <w:szCs w:val="28"/>
        </w:rPr>
        <w:t>.10.20</w:t>
      </w:r>
      <w:r w:rsidR="00BF2C56">
        <w:rPr>
          <w:sz w:val="28"/>
          <w:szCs w:val="28"/>
        </w:rPr>
        <w:t>20</w:t>
      </w:r>
      <w:r w:rsidR="00C852C4">
        <w:rPr>
          <w:sz w:val="28"/>
          <w:szCs w:val="28"/>
        </w:rPr>
        <w:t xml:space="preserve"> г. №4 – 10/01</w:t>
      </w:r>
      <w:r w:rsidR="00BF2C56">
        <w:rPr>
          <w:sz w:val="28"/>
          <w:szCs w:val="28"/>
        </w:rPr>
        <w:t>1471@</w:t>
      </w:r>
      <w:r w:rsidR="00C852C4">
        <w:rPr>
          <w:sz w:val="28"/>
          <w:szCs w:val="28"/>
        </w:rPr>
        <w:t>, а также расчетом комитета финансов.</w:t>
      </w:r>
      <w:r w:rsidR="00C852C4" w:rsidRPr="006C62F0">
        <w:rPr>
          <w:sz w:val="28"/>
          <w:szCs w:val="28"/>
        </w:rPr>
        <w:t xml:space="preserve"> </w:t>
      </w:r>
    </w:p>
    <w:p w:rsidR="00C852C4" w:rsidRDefault="00C852C4" w:rsidP="00C852C4">
      <w:pPr>
        <w:pStyle w:val="ConsPlusNormal"/>
        <w:ind w:firstLine="0"/>
        <w:jc w:val="both"/>
        <w:rPr>
          <w:rFonts w:ascii="Times New Roman" w:hAnsi="Times New Roman" w:cs="Times New Roman"/>
          <w:bCs/>
          <w:sz w:val="28"/>
          <w:szCs w:val="28"/>
        </w:rPr>
      </w:pPr>
      <w:r>
        <w:rPr>
          <w:rFonts w:ascii="Times New Roman" w:hAnsi="Times New Roman" w:cs="Times New Roman"/>
          <w:b/>
          <w:bCs/>
          <w:sz w:val="28"/>
          <w:szCs w:val="28"/>
        </w:rPr>
        <w:t xml:space="preserve">          </w:t>
      </w:r>
    </w:p>
    <w:p w:rsidR="00BC5B44" w:rsidRDefault="00BC5B44" w:rsidP="00BC5B44">
      <w:pPr>
        <w:pStyle w:val="ConsPlusNormal"/>
        <w:ind w:firstLine="0"/>
        <w:jc w:val="both"/>
        <w:rPr>
          <w:rFonts w:ascii="Times New Roman" w:hAnsi="Times New Roman" w:cs="Times New Roman"/>
          <w:bCs/>
          <w:sz w:val="28"/>
          <w:szCs w:val="28"/>
        </w:rPr>
      </w:pPr>
      <w:r w:rsidRPr="00582FDA">
        <w:rPr>
          <w:rFonts w:ascii="Times New Roman" w:hAnsi="Times New Roman" w:cs="Times New Roman"/>
          <w:bCs/>
          <w:sz w:val="28"/>
          <w:szCs w:val="28"/>
        </w:rPr>
        <w:t xml:space="preserve">   Показатели по доходу от НДФЛ в сравнении с оценкой ожидаемого исполнения</w:t>
      </w:r>
      <w:r w:rsidR="00AB49A2" w:rsidRPr="00582FDA">
        <w:rPr>
          <w:rFonts w:ascii="Times New Roman" w:hAnsi="Times New Roman" w:cs="Times New Roman"/>
          <w:bCs/>
          <w:sz w:val="28"/>
          <w:szCs w:val="28"/>
        </w:rPr>
        <w:t xml:space="preserve"> </w:t>
      </w:r>
      <w:r w:rsidR="007D76C3" w:rsidRPr="00582FDA">
        <w:rPr>
          <w:rFonts w:ascii="Times New Roman" w:hAnsi="Times New Roman" w:cs="Times New Roman"/>
          <w:bCs/>
          <w:sz w:val="28"/>
          <w:szCs w:val="28"/>
        </w:rPr>
        <w:t>за 201</w:t>
      </w:r>
      <w:r w:rsidR="00242468">
        <w:rPr>
          <w:rFonts w:ascii="Times New Roman" w:hAnsi="Times New Roman" w:cs="Times New Roman"/>
          <w:bCs/>
          <w:sz w:val="28"/>
          <w:szCs w:val="28"/>
        </w:rPr>
        <w:t>20</w:t>
      </w:r>
      <w:r w:rsidR="00AB49A2" w:rsidRPr="00582FDA">
        <w:rPr>
          <w:rFonts w:ascii="Times New Roman" w:hAnsi="Times New Roman" w:cs="Times New Roman"/>
          <w:bCs/>
          <w:sz w:val="28"/>
          <w:szCs w:val="28"/>
        </w:rPr>
        <w:t xml:space="preserve"> год</w:t>
      </w:r>
      <w:r w:rsidRPr="00582FDA">
        <w:rPr>
          <w:rFonts w:ascii="Times New Roman" w:hAnsi="Times New Roman" w:cs="Times New Roman"/>
          <w:bCs/>
          <w:sz w:val="28"/>
          <w:szCs w:val="28"/>
        </w:rPr>
        <w:t xml:space="preserve">, </w:t>
      </w:r>
      <w:r w:rsidR="007D76C3" w:rsidRPr="00582FDA">
        <w:rPr>
          <w:rFonts w:ascii="Times New Roman" w:hAnsi="Times New Roman" w:cs="Times New Roman"/>
          <w:bCs/>
          <w:sz w:val="28"/>
          <w:szCs w:val="28"/>
        </w:rPr>
        <w:t>исполнением</w:t>
      </w:r>
      <w:r w:rsidRPr="00582FDA">
        <w:rPr>
          <w:rFonts w:ascii="Times New Roman" w:hAnsi="Times New Roman" w:cs="Times New Roman"/>
          <w:bCs/>
          <w:sz w:val="28"/>
          <w:szCs w:val="28"/>
        </w:rPr>
        <w:t xml:space="preserve"> </w:t>
      </w:r>
      <w:r w:rsidR="007D76C3" w:rsidRPr="00582FDA">
        <w:rPr>
          <w:rFonts w:ascii="Times New Roman" w:hAnsi="Times New Roman" w:cs="Times New Roman"/>
          <w:bCs/>
          <w:sz w:val="28"/>
          <w:szCs w:val="28"/>
        </w:rPr>
        <w:t>за 1</w:t>
      </w:r>
      <w:r w:rsidR="00C852C4">
        <w:rPr>
          <w:rFonts w:ascii="Times New Roman" w:hAnsi="Times New Roman" w:cs="Times New Roman"/>
          <w:bCs/>
          <w:sz w:val="28"/>
          <w:szCs w:val="28"/>
        </w:rPr>
        <w:t>0</w:t>
      </w:r>
      <w:r w:rsidR="007D76C3" w:rsidRPr="00582FDA">
        <w:rPr>
          <w:rFonts w:ascii="Times New Roman" w:hAnsi="Times New Roman" w:cs="Times New Roman"/>
          <w:bCs/>
          <w:sz w:val="28"/>
          <w:szCs w:val="28"/>
        </w:rPr>
        <w:t xml:space="preserve"> месяцев 20</w:t>
      </w:r>
      <w:r w:rsidR="00242468">
        <w:rPr>
          <w:rFonts w:ascii="Times New Roman" w:hAnsi="Times New Roman" w:cs="Times New Roman"/>
          <w:bCs/>
          <w:sz w:val="28"/>
          <w:szCs w:val="28"/>
        </w:rPr>
        <w:t>20</w:t>
      </w:r>
      <w:r w:rsidRPr="00582FDA">
        <w:rPr>
          <w:rFonts w:ascii="Times New Roman" w:hAnsi="Times New Roman" w:cs="Times New Roman"/>
          <w:bCs/>
          <w:sz w:val="28"/>
          <w:szCs w:val="28"/>
        </w:rPr>
        <w:t xml:space="preserve"> года </w:t>
      </w:r>
      <w:r w:rsidR="00AB49A2" w:rsidRPr="00582FDA">
        <w:rPr>
          <w:rFonts w:ascii="Times New Roman" w:hAnsi="Times New Roman" w:cs="Times New Roman"/>
          <w:bCs/>
          <w:sz w:val="28"/>
          <w:szCs w:val="28"/>
        </w:rPr>
        <w:t>представлены в таблице ниже. (руб.)</w:t>
      </w:r>
    </w:p>
    <w:p w:rsidR="00AB49A2" w:rsidRDefault="00AB49A2" w:rsidP="00BC5B44">
      <w:pPr>
        <w:pStyle w:val="ConsPlusNormal"/>
        <w:ind w:firstLine="0"/>
        <w:jc w:val="both"/>
        <w:rPr>
          <w:rFonts w:ascii="Times New Roman" w:hAnsi="Times New Roman" w:cs="Times New Roman"/>
          <w:bCs/>
          <w:sz w:val="28"/>
          <w:szCs w:val="28"/>
        </w:rPr>
      </w:pPr>
    </w:p>
    <w:tbl>
      <w:tblPr>
        <w:tblStyle w:val="af4"/>
        <w:tblW w:w="10915" w:type="dxa"/>
        <w:tblInd w:w="-176" w:type="dxa"/>
        <w:tblLayout w:type="fixed"/>
        <w:tblLook w:val="04A0"/>
      </w:tblPr>
      <w:tblGrid>
        <w:gridCol w:w="1418"/>
        <w:gridCol w:w="1276"/>
        <w:gridCol w:w="1406"/>
        <w:gridCol w:w="1406"/>
        <w:gridCol w:w="1372"/>
        <w:gridCol w:w="1395"/>
        <w:gridCol w:w="1372"/>
        <w:gridCol w:w="1270"/>
      </w:tblGrid>
      <w:tr w:rsidR="0086311A" w:rsidTr="0086311A">
        <w:tc>
          <w:tcPr>
            <w:tcW w:w="1418" w:type="dxa"/>
          </w:tcPr>
          <w:p w:rsidR="0086311A" w:rsidRPr="0086311A" w:rsidRDefault="0086311A" w:rsidP="007D76C3">
            <w:pPr>
              <w:pStyle w:val="ConsPlusNormal"/>
              <w:ind w:firstLine="0"/>
              <w:rPr>
                <w:rFonts w:ascii="Times New Roman" w:hAnsi="Times New Roman" w:cs="Times New Roman"/>
                <w:b/>
                <w:bCs/>
              </w:rPr>
            </w:pPr>
            <w:r w:rsidRPr="0086311A">
              <w:rPr>
                <w:rFonts w:ascii="Times New Roman" w:hAnsi="Times New Roman" w:cs="Times New Roman"/>
                <w:b/>
                <w:bCs/>
              </w:rPr>
              <w:t>Наименование показателя</w:t>
            </w:r>
          </w:p>
        </w:tc>
        <w:tc>
          <w:tcPr>
            <w:tcW w:w="1276" w:type="dxa"/>
          </w:tcPr>
          <w:p w:rsidR="0086311A" w:rsidRPr="0086311A" w:rsidRDefault="0086311A" w:rsidP="009B066C">
            <w:pPr>
              <w:pStyle w:val="ConsPlusNormal"/>
              <w:ind w:firstLine="0"/>
              <w:rPr>
                <w:rFonts w:ascii="Times New Roman" w:hAnsi="Times New Roman" w:cs="Times New Roman"/>
                <w:b/>
                <w:bCs/>
              </w:rPr>
            </w:pPr>
            <w:r>
              <w:rPr>
                <w:rFonts w:ascii="Times New Roman" w:hAnsi="Times New Roman" w:cs="Times New Roman"/>
                <w:b/>
                <w:bCs/>
              </w:rPr>
              <w:t>План на 20</w:t>
            </w:r>
            <w:r w:rsidR="009B066C">
              <w:rPr>
                <w:rFonts w:ascii="Times New Roman" w:hAnsi="Times New Roman" w:cs="Times New Roman"/>
                <w:b/>
                <w:bCs/>
              </w:rPr>
              <w:t>20</w:t>
            </w:r>
            <w:r>
              <w:rPr>
                <w:rFonts w:ascii="Times New Roman" w:hAnsi="Times New Roman" w:cs="Times New Roman"/>
                <w:b/>
                <w:bCs/>
              </w:rPr>
              <w:t xml:space="preserve"> год</w:t>
            </w:r>
          </w:p>
        </w:tc>
        <w:tc>
          <w:tcPr>
            <w:tcW w:w="1406" w:type="dxa"/>
          </w:tcPr>
          <w:p w:rsidR="0086311A" w:rsidRPr="0086311A" w:rsidRDefault="0086311A" w:rsidP="009B066C">
            <w:pPr>
              <w:pStyle w:val="ConsPlusNormal"/>
              <w:ind w:firstLine="0"/>
              <w:rPr>
                <w:rFonts w:ascii="Times New Roman" w:hAnsi="Times New Roman" w:cs="Times New Roman"/>
                <w:b/>
                <w:bCs/>
              </w:rPr>
            </w:pPr>
            <w:r w:rsidRPr="0086311A">
              <w:rPr>
                <w:rFonts w:ascii="Times New Roman" w:hAnsi="Times New Roman" w:cs="Times New Roman"/>
                <w:b/>
                <w:bCs/>
              </w:rPr>
              <w:t>0503117 за 1</w:t>
            </w:r>
            <w:r w:rsidR="00C852C4">
              <w:rPr>
                <w:rFonts w:ascii="Times New Roman" w:hAnsi="Times New Roman" w:cs="Times New Roman"/>
                <w:b/>
                <w:bCs/>
              </w:rPr>
              <w:t>0</w:t>
            </w:r>
            <w:r w:rsidRPr="0086311A">
              <w:rPr>
                <w:rFonts w:ascii="Times New Roman" w:hAnsi="Times New Roman" w:cs="Times New Roman"/>
                <w:b/>
                <w:bCs/>
              </w:rPr>
              <w:t xml:space="preserve"> </w:t>
            </w:r>
            <w:r w:rsidR="00C852C4">
              <w:rPr>
                <w:rFonts w:ascii="Times New Roman" w:hAnsi="Times New Roman" w:cs="Times New Roman"/>
                <w:b/>
                <w:bCs/>
              </w:rPr>
              <w:t>месяцев 20</w:t>
            </w:r>
            <w:r w:rsidR="009B066C">
              <w:rPr>
                <w:rFonts w:ascii="Times New Roman" w:hAnsi="Times New Roman" w:cs="Times New Roman"/>
                <w:b/>
                <w:bCs/>
              </w:rPr>
              <w:t>20</w:t>
            </w:r>
            <w:r w:rsidRPr="0086311A">
              <w:rPr>
                <w:rFonts w:ascii="Times New Roman" w:hAnsi="Times New Roman" w:cs="Times New Roman"/>
                <w:b/>
                <w:bCs/>
              </w:rPr>
              <w:t xml:space="preserve"> г. </w:t>
            </w:r>
          </w:p>
        </w:tc>
        <w:tc>
          <w:tcPr>
            <w:tcW w:w="1406" w:type="dxa"/>
          </w:tcPr>
          <w:p w:rsidR="0086311A" w:rsidRPr="0086311A" w:rsidRDefault="0086311A" w:rsidP="001C3ACE">
            <w:pPr>
              <w:pStyle w:val="ConsPlusNormal"/>
              <w:ind w:firstLine="0"/>
              <w:rPr>
                <w:rFonts w:ascii="Times New Roman" w:hAnsi="Times New Roman" w:cs="Times New Roman"/>
                <w:b/>
                <w:bCs/>
              </w:rPr>
            </w:pPr>
            <w:r w:rsidRPr="0086311A">
              <w:rPr>
                <w:rFonts w:ascii="Times New Roman" w:hAnsi="Times New Roman" w:cs="Times New Roman"/>
                <w:b/>
                <w:bCs/>
              </w:rPr>
              <w:t>О</w:t>
            </w:r>
            <w:r w:rsidR="00C852C4">
              <w:rPr>
                <w:rFonts w:ascii="Times New Roman" w:hAnsi="Times New Roman" w:cs="Times New Roman"/>
                <w:b/>
                <w:bCs/>
              </w:rPr>
              <w:t>ценка ожидаемого исполнения 2019</w:t>
            </w:r>
            <w:r w:rsidRPr="0086311A">
              <w:rPr>
                <w:rFonts w:ascii="Times New Roman" w:hAnsi="Times New Roman" w:cs="Times New Roman"/>
                <w:b/>
                <w:bCs/>
              </w:rPr>
              <w:t xml:space="preserve"> г. </w:t>
            </w:r>
          </w:p>
        </w:tc>
        <w:tc>
          <w:tcPr>
            <w:tcW w:w="1372" w:type="dxa"/>
          </w:tcPr>
          <w:p w:rsidR="0086311A" w:rsidRPr="0086311A" w:rsidRDefault="0086311A" w:rsidP="009B066C">
            <w:pPr>
              <w:pStyle w:val="ConsPlusNormal"/>
              <w:ind w:firstLine="0"/>
              <w:rPr>
                <w:rFonts w:ascii="Times New Roman" w:hAnsi="Times New Roman" w:cs="Times New Roman"/>
                <w:b/>
                <w:bCs/>
              </w:rPr>
            </w:pPr>
            <w:r w:rsidRPr="0086311A">
              <w:rPr>
                <w:rFonts w:ascii="Times New Roman" w:hAnsi="Times New Roman" w:cs="Times New Roman"/>
                <w:b/>
                <w:bCs/>
              </w:rPr>
              <w:t xml:space="preserve">Проект </w:t>
            </w:r>
            <w:r w:rsidR="000D33FF">
              <w:rPr>
                <w:rFonts w:ascii="Times New Roman" w:hAnsi="Times New Roman" w:cs="Times New Roman"/>
                <w:b/>
                <w:bCs/>
              </w:rPr>
              <w:t>20</w:t>
            </w:r>
            <w:r w:rsidR="009B066C">
              <w:rPr>
                <w:rFonts w:ascii="Times New Roman" w:hAnsi="Times New Roman" w:cs="Times New Roman"/>
                <w:b/>
                <w:bCs/>
              </w:rPr>
              <w:t>21</w:t>
            </w:r>
            <w:r w:rsidRPr="0086311A">
              <w:rPr>
                <w:rFonts w:ascii="Times New Roman" w:hAnsi="Times New Roman" w:cs="Times New Roman"/>
                <w:b/>
                <w:bCs/>
              </w:rPr>
              <w:t xml:space="preserve"> г. </w:t>
            </w:r>
          </w:p>
        </w:tc>
        <w:tc>
          <w:tcPr>
            <w:tcW w:w="1395" w:type="dxa"/>
          </w:tcPr>
          <w:p w:rsidR="0086311A" w:rsidRPr="0086311A" w:rsidRDefault="0086311A" w:rsidP="00F33CB8">
            <w:pPr>
              <w:pStyle w:val="ConsPlusNormal"/>
              <w:ind w:firstLine="0"/>
              <w:rPr>
                <w:rFonts w:ascii="Times New Roman" w:hAnsi="Times New Roman" w:cs="Times New Roman"/>
                <w:b/>
                <w:bCs/>
              </w:rPr>
            </w:pPr>
            <w:r w:rsidRPr="0086311A">
              <w:rPr>
                <w:rFonts w:ascii="Times New Roman" w:hAnsi="Times New Roman" w:cs="Times New Roman"/>
                <w:b/>
                <w:bCs/>
              </w:rPr>
              <w:t xml:space="preserve">% плана на </w:t>
            </w:r>
            <w:r w:rsidR="000D33FF">
              <w:rPr>
                <w:rFonts w:ascii="Times New Roman" w:hAnsi="Times New Roman" w:cs="Times New Roman"/>
                <w:b/>
                <w:bCs/>
              </w:rPr>
              <w:t>202</w:t>
            </w:r>
            <w:r w:rsidR="00F33CB8">
              <w:rPr>
                <w:rFonts w:ascii="Times New Roman" w:hAnsi="Times New Roman" w:cs="Times New Roman"/>
                <w:b/>
                <w:bCs/>
              </w:rPr>
              <w:t>1</w:t>
            </w:r>
            <w:r w:rsidRPr="0086311A">
              <w:rPr>
                <w:rFonts w:ascii="Times New Roman" w:hAnsi="Times New Roman" w:cs="Times New Roman"/>
                <w:b/>
                <w:bCs/>
              </w:rPr>
              <w:t xml:space="preserve"> год по отношению к плану на 20</w:t>
            </w:r>
            <w:r w:rsidR="00F33CB8">
              <w:rPr>
                <w:rFonts w:ascii="Times New Roman" w:hAnsi="Times New Roman" w:cs="Times New Roman"/>
                <w:b/>
                <w:bCs/>
              </w:rPr>
              <w:t>20</w:t>
            </w:r>
            <w:r w:rsidRPr="0086311A">
              <w:rPr>
                <w:rFonts w:ascii="Times New Roman" w:hAnsi="Times New Roman" w:cs="Times New Roman"/>
                <w:b/>
                <w:bCs/>
              </w:rPr>
              <w:t xml:space="preserve"> год/ к ожидаемому исполнению </w:t>
            </w:r>
            <w:r w:rsidR="005B2F55">
              <w:rPr>
                <w:rFonts w:ascii="Times New Roman" w:hAnsi="Times New Roman" w:cs="Times New Roman"/>
                <w:b/>
                <w:bCs/>
              </w:rPr>
              <w:t xml:space="preserve">за </w:t>
            </w:r>
            <w:r w:rsidRPr="0086311A">
              <w:rPr>
                <w:rFonts w:ascii="Times New Roman" w:hAnsi="Times New Roman" w:cs="Times New Roman"/>
                <w:b/>
                <w:bCs/>
              </w:rPr>
              <w:t>20</w:t>
            </w:r>
            <w:r w:rsidR="00F33CB8">
              <w:rPr>
                <w:rFonts w:ascii="Times New Roman" w:hAnsi="Times New Roman" w:cs="Times New Roman"/>
                <w:b/>
                <w:bCs/>
              </w:rPr>
              <w:t>20</w:t>
            </w:r>
            <w:r w:rsidRPr="0086311A">
              <w:rPr>
                <w:rFonts w:ascii="Times New Roman" w:hAnsi="Times New Roman" w:cs="Times New Roman"/>
                <w:b/>
                <w:bCs/>
              </w:rPr>
              <w:t xml:space="preserve"> год</w:t>
            </w:r>
          </w:p>
        </w:tc>
        <w:tc>
          <w:tcPr>
            <w:tcW w:w="1372" w:type="dxa"/>
          </w:tcPr>
          <w:p w:rsidR="0086311A" w:rsidRPr="0086311A" w:rsidRDefault="0086311A" w:rsidP="009B066C">
            <w:pPr>
              <w:pStyle w:val="ConsPlusNormal"/>
              <w:ind w:firstLine="0"/>
              <w:rPr>
                <w:rFonts w:ascii="Times New Roman" w:hAnsi="Times New Roman" w:cs="Times New Roman"/>
                <w:b/>
                <w:bCs/>
              </w:rPr>
            </w:pPr>
            <w:r w:rsidRPr="0086311A">
              <w:rPr>
                <w:rFonts w:ascii="Times New Roman" w:hAnsi="Times New Roman" w:cs="Times New Roman"/>
                <w:b/>
                <w:bCs/>
              </w:rPr>
              <w:t>Проект 202</w:t>
            </w:r>
            <w:r w:rsidR="009B066C">
              <w:rPr>
                <w:rFonts w:ascii="Times New Roman" w:hAnsi="Times New Roman" w:cs="Times New Roman"/>
                <w:b/>
                <w:bCs/>
              </w:rPr>
              <w:t>2</w:t>
            </w:r>
            <w:r w:rsidRPr="0086311A">
              <w:rPr>
                <w:rFonts w:ascii="Times New Roman" w:hAnsi="Times New Roman" w:cs="Times New Roman"/>
                <w:b/>
                <w:bCs/>
              </w:rPr>
              <w:t xml:space="preserve"> г. </w:t>
            </w:r>
          </w:p>
        </w:tc>
        <w:tc>
          <w:tcPr>
            <w:tcW w:w="1270" w:type="dxa"/>
          </w:tcPr>
          <w:p w:rsidR="0086311A" w:rsidRPr="0086311A" w:rsidRDefault="0086311A" w:rsidP="009B066C">
            <w:pPr>
              <w:pStyle w:val="ConsPlusNormal"/>
              <w:ind w:firstLine="0"/>
              <w:rPr>
                <w:rFonts w:ascii="Times New Roman" w:hAnsi="Times New Roman" w:cs="Times New Roman"/>
                <w:b/>
                <w:bCs/>
              </w:rPr>
            </w:pPr>
            <w:r w:rsidRPr="0086311A">
              <w:rPr>
                <w:rFonts w:ascii="Times New Roman" w:hAnsi="Times New Roman" w:cs="Times New Roman"/>
                <w:b/>
                <w:bCs/>
              </w:rPr>
              <w:t>Проект 202</w:t>
            </w:r>
            <w:r w:rsidR="009B066C">
              <w:rPr>
                <w:rFonts w:ascii="Times New Roman" w:hAnsi="Times New Roman" w:cs="Times New Roman"/>
                <w:b/>
                <w:bCs/>
              </w:rPr>
              <w:t>3</w:t>
            </w:r>
            <w:r w:rsidRPr="0086311A">
              <w:rPr>
                <w:rFonts w:ascii="Times New Roman" w:hAnsi="Times New Roman" w:cs="Times New Roman"/>
                <w:b/>
                <w:bCs/>
              </w:rPr>
              <w:t xml:space="preserve"> г. </w:t>
            </w:r>
          </w:p>
        </w:tc>
      </w:tr>
      <w:tr w:rsidR="0086311A" w:rsidTr="0086311A">
        <w:tc>
          <w:tcPr>
            <w:tcW w:w="1418" w:type="dxa"/>
          </w:tcPr>
          <w:p w:rsidR="0086311A" w:rsidRPr="000271BE" w:rsidRDefault="0086311A" w:rsidP="007D76C3">
            <w:pPr>
              <w:pStyle w:val="ConsPlusNormal"/>
              <w:ind w:firstLine="0"/>
              <w:rPr>
                <w:rFonts w:ascii="Times New Roman" w:hAnsi="Times New Roman" w:cs="Times New Roman"/>
                <w:b/>
                <w:bCs/>
              </w:rPr>
            </w:pPr>
            <w:r w:rsidRPr="000271BE">
              <w:rPr>
                <w:rFonts w:ascii="Times New Roman" w:hAnsi="Times New Roman" w:cs="Times New Roman"/>
                <w:b/>
                <w:bCs/>
              </w:rPr>
              <w:t>НДФЛ всего</w:t>
            </w:r>
          </w:p>
        </w:tc>
        <w:tc>
          <w:tcPr>
            <w:tcW w:w="1276" w:type="dxa"/>
          </w:tcPr>
          <w:p w:rsidR="0086311A" w:rsidRPr="000271BE" w:rsidRDefault="000271BE" w:rsidP="007D76C3">
            <w:pPr>
              <w:widowControl w:val="0"/>
              <w:autoSpaceDE w:val="0"/>
              <w:autoSpaceDN w:val="0"/>
              <w:adjustRightInd w:val="0"/>
              <w:rPr>
                <w:b/>
                <w:sz w:val="20"/>
                <w:szCs w:val="20"/>
              </w:rPr>
            </w:pPr>
            <w:r w:rsidRPr="000271BE">
              <w:rPr>
                <w:b/>
                <w:sz w:val="20"/>
                <w:szCs w:val="20"/>
              </w:rPr>
              <w:t>184935100,0</w:t>
            </w:r>
          </w:p>
        </w:tc>
        <w:tc>
          <w:tcPr>
            <w:tcW w:w="1406" w:type="dxa"/>
          </w:tcPr>
          <w:p w:rsidR="0086311A" w:rsidRPr="000271BE" w:rsidRDefault="000271BE" w:rsidP="007D76C3">
            <w:pPr>
              <w:widowControl w:val="0"/>
              <w:autoSpaceDE w:val="0"/>
              <w:autoSpaceDN w:val="0"/>
              <w:adjustRightInd w:val="0"/>
              <w:rPr>
                <w:b/>
                <w:sz w:val="20"/>
                <w:szCs w:val="20"/>
              </w:rPr>
            </w:pPr>
            <w:r w:rsidRPr="000271BE">
              <w:rPr>
                <w:b/>
                <w:sz w:val="20"/>
                <w:szCs w:val="20"/>
              </w:rPr>
              <w:t>148825860,82</w:t>
            </w:r>
          </w:p>
        </w:tc>
        <w:tc>
          <w:tcPr>
            <w:tcW w:w="1406" w:type="dxa"/>
          </w:tcPr>
          <w:p w:rsidR="0086311A" w:rsidRPr="000271BE" w:rsidRDefault="000271BE" w:rsidP="000271BE">
            <w:pPr>
              <w:widowControl w:val="0"/>
              <w:autoSpaceDE w:val="0"/>
              <w:autoSpaceDN w:val="0"/>
              <w:adjustRightInd w:val="0"/>
              <w:rPr>
                <w:b/>
                <w:sz w:val="20"/>
                <w:szCs w:val="20"/>
              </w:rPr>
            </w:pPr>
            <w:r w:rsidRPr="000271BE">
              <w:rPr>
                <w:b/>
                <w:sz w:val="20"/>
                <w:szCs w:val="20"/>
              </w:rPr>
              <w:t>184935100,0</w:t>
            </w:r>
          </w:p>
        </w:tc>
        <w:tc>
          <w:tcPr>
            <w:tcW w:w="1372" w:type="dxa"/>
          </w:tcPr>
          <w:p w:rsidR="0086311A" w:rsidRPr="000271BE" w:rsidRDefault="000271BE" w:rsidP="007D76C3">
            <w:pPr>
              <w:widowControl w:val="0"/>
              <w:autoSpaceDE w:val="0"/>
              <w:autoSpaceDN w:val="0"/>
              <w:adjustRightInd w:val="0"/>
              <w:rPr>
                <w:b/>
                <w:sz w:val="20"/>
                <w:szCs w:val="20"/>
              </w:rPr>
            </w:pPr>
            <w:r w:rsidRPr="000271BE">
              <w:rPr>
                <w:b/>
                <w:sz w:val="20"/>
                <w:szCs w:val="20"/>
              </w:rPr>
              <w:t>198784200,0</w:t>
            </w:r>
          </w:p>
        </w:tc>
        <w:tc>
          <w:tcPr>
            <w:tcW w:w="1395" w:type="dxa"/>
          </w:tcPr>
          <w:p w:rsidR="0086311A" w:rsidRPr="000271BE" w:rsidRDefault="001102A4" w:rsidP="00F02878">
            <w:pPr>
              <w:widowControl w:val="0"/>
              <w:autoSpaceDE w:val="0"/>
              <w:autoSpaceDN w:val="0"/>
              <w:adjustRightInd w:val="0"/>
              <w:rPr>
                <w:b/>
                <w:sz w:val="20"/>
                <w:szCs w:val="20"/>
              </w:rPr>
            </w:pPr>
            <w:r>
              <w:rPr>
                <w:b/>
                <w:sz w:val="20"/>
                <w:szCs w:val="20"/>
              </w:rPr>
              <w:t>107,</w:t>
            </w:r>
            <w:r w:rsidR="00F02878">
              <w:rPr>
                <w:b/>
                <w:sz w:val="20"/>
                <w:szCs w:val="20"/>
              </w:rPr>
              <w:t>49</w:t>
            </w:r>
            <w:r>
              <w:rPr>
                <w:b/>
                <w:sz w:val="20"/>
                <w:szCs w:val="20"/>
              </w:rPr>
              <w:t>/107,</w:t>
            </w:r>
            <w:r w:rsidR="00F02878">
              <w:rPr>
                <w:b/>
                <w:sz w:val="20"/>
                <w:szCs w:val="20"/>
              </w:rPr>
              <w:t>49</w:t>
            </w:r>
          </w:p>
        </w:tc>
        <w:tc>
          <w:tcPr>
            <w:tcW w:w="1372" w:type="dxa"/>
          </w:tcPr>
          <w:p w:rsidR="0086311A" w:rsidRPr="000271BE" w:rsidRDefault="000271BE" w:rsidP="000271BE">
            <w:pPr>
              <w:widowControl w:val="0"/>
              <w:autoSpaceDE w:val="0"/>
              <w:autoSpaceDN w:val="0"/>
              <w:adjustRightInd w:val="0"/>
              <w:rPr>
                <w:b/>
                <w:sz w:val="20"/>
                <w:szCs w:val="20"/>
              </w:rPr>
            </w:pPr>
            <w:r w:rsidRPr="000271BE">
              <w:rPr>
                <w:b/>
                <w:sz w:val="20"/>
                <w:szCs w:val="20"/>
              </w:rPr>
              <w:t>206102700,0</w:t>
            </w:r>
          </w:p>
        </w:tc>
        <w:tc>
          <w:tcPr>
            <w:tcW w:w="1270" w:type="dxa"/>
          </w:tcPr>
          <w:p w:rsidR="0086311A" w:rsidRPr="000271BE" w:rsidRDefault="000271BE" w:rsidP="007D76C3">
            <w:pPr>
              <w:widowControl w:val="0"/>
              <w:autoSpaceDE w:val="0"/>
              <w:autoSpaceDN w:val="0"/>
              <w:adjustRightInd w:val="0"/>
              <w:rPr>
                <w:b/>
                <w:sz w:val="20"/>
                <w:szCs w:val="20"/>
              </w:rPr>
            </w:pPr>
            <w:r w:rsidRPr="000271BE">
              <w:rPr>
                <w:b/>
                <w:sz w:val="20"/>
                <w:szCs w:val="20"/>
              </w:rPr>
              <w:t>204745700,0</w:t>
            </w:r>
          </w:p>
        </w:tc>
      </w:tr>
      <w:tr w:rsidR="0086311A" w:rsidTr="0086311A">
        <w:tc>
          <w:tcPr>
            <w:tcW w:w="1418" w:type="dxa"/>
          </w:tcPr>
          <w:p w:rsidR="0086311A" w:rsidRPr="0086311A" w:rsidRDefault="0086311A" w:rsidP="007D76C3">
            <w:pPr>
              <w:pStyle w:val="ConsPlusNormal"/>
              <w:ind w:firstLine="0"/>
              <w:rPr>
                <w:rFonts w:ascii="Times New Roman" w:hAnsi="Times New Roman" w:cs="Times New Roman"/>
                <w:bCs/>
              </w:rPr>
            </w:pPr>
            <w:r w:rsidRPr="0086311A">
              <w:rPr>
                <w:rFonts w:ascii="Times New Roman" w:hAnsi="Times New Roman" w:cs="Times New Roman"/>
                <w:bCs/>
              </w:rPr>
              <w:t>НДФЛ (кроме ст. ст. 227, 227.1, 228 НК РФ)</w:t>
            </w:r>
          </w:p>
        </w:tc>
        <w:tc>
          <w:tcPr>
            <w:tcW w:w="1276" w:type="dxa"/>
          </w:tcPr>
          <w:p w:rsidR="0086311A" w:rsidRPr="0086311A" w:rsidRDefault="000271BE" w:rsidP="007D76C3">
            <w:pPr>
              <w:rPr>
                <w:sz w:val="20"/>
                <w:szCs w:val="20"/>
              </w:rPr>
            </w:pPr>
            <w:r>
              <w:rPr>
                <w:sz w:val="20"/>
                <w:szCs w:val="20"/>
              </w:rPr>
              <w:t>183083700,0</w:t>
            </w:r>
          </w:p>
        </w:tc>
        <w:tc>
          <w:tcPr>
            <w:tcW w:w="1406" w:type="dxa"/>
          </w:tcPr>
          <w:p w:rsidR="0086311A" w:rsidRPr="0086311A" w:rsidRDefault="000271BE" w:rsidP="007D76C3">
            <w:pPr>
              <w:rPr>
                <w:sz w:val="20"/>
                <w:szCs w:val="20"/>
              </w:rPr>
            </w:pPr>
            <w:r>
              <w:rPr>
                <w:sz w:val="20"/>
                <w:szCs w:val="20"/>
              </w:rPr>
              <w:t>147058956,19</w:t>
            </w:r>
          </w:p>
        </w:tc>
        <w:tc>
          <w:tcPr>
            <w:tcW w:w="1406" w:type="dxa"/>
          </w:tcPr>
          <w:p w:rsidR="0086311A" w:rsidRPr="0086311A" w:rsidRDefault="00F02878" w:rsidP="007D76C3">
            <w:pPr>
              <w:pStyle w:val="ConsPlusNormal"/>
              <w:ind w:firstLine="0"/>
              <w:rPr>
                <w:rFonts w:ascii="Times New Roman" w:hAnsi="Times New Roman" w:cs="Times New Roman"/>
                <w:bCs/>
              </w:rPr>
            </w:pPr>
            <w:r>
              <w:rPr>
                <w:rFonts w:ascii="Times New Roman" w:hAnsi="Times New Roman" w:cs="Times New Roman"/>
                <w:bCs/>
              </w:rPr>
              <w:t>182698003,53</w:t>
            </w:r>
          </w:p>
        </w:tc>
        <w:tc>
          <w:tcPr>
            <w:tcW w:w="1372" w:type="dxa"/>
          </w:tcPr>
          <w:p w:rsidR="0086311A" w:rsidRPr="0086311A" w:rsidRDefault="00FF2065" w:rsidP="007D76C3">
            <w:pPr>
              <w:pStyle w:val="ConsPlusNormal"/>
              <w:ind w:firstLine="0"/>
              <w:rPr>
                <w:rFonts w:ascii="Times New Roman" w:hAnsi="Times New Roman" w:cs="Times New Roman"/>
                <w:bCs/>
              </w:rPr>
            </w:pPr>
            <w:r>
              <w:rPr>
                <w:rFonts w:ascii="Times New Roman" w:hAnsi="Times New Roman" w:cs="Times New Roman"/>
                <w:bCs/>
              </w:rPr>
              <w:t>196418600,0</w:t>
            </w:r>
          </w:p>
        </w:tc>
        <w:tc>
          <w:tcPr>
            <w:tcW w:w="1395" w:type="dxa"/>
          </w:tcPr>
          <w:p w:rsidR="0086311A" w:rsidRPr="0086311A" w:rsidRDefault="00F02878" w:rsidP="007D76C3">
            <w:pPr>
              <w:pStyle w:val="ConsPlusNormal"/>
              <w:ind w:firstLine="0"/>
              <w:rPr>
                <w:rFonts w:ascii="Times New Roman" w:hAnsi="Times New Roman" w:cs="Times New Roman"/>
                <w:bCs/>
              </w:rPr>
            </w:pPr>
            <w:r>
              <w:rPr>
                <w:rFonts w:ascii="Times New Roman" w:hAnsi="Times New Roman" w:cs="Times New Roman"/>
                <w:bCs/>
              </w:rPr>
              <w:t>107,28</w:t>
            </w:r>
            <w:r w:rsidR="001102A4">
              <w:rPr>
                <w:rFonts w:ascii="Times New Roman" w:hAnsi="Times New Roman" w:cs="Times New Roman"/>
                <w:bCs/>
              </w:rPr>
              <w:t>/</w:t>
            </w:r>
            <w:r>
              <w:rPr>
                <w:rFonts w:ascii="Times New Roman" w:hAnsi="Times New Roman" w:cs="Times New Roman"/>
                <w:bCs/>
              </w:rPr>
              <w:t>107,51</w:t>
            </w:r>
          </w:p>
        </w:tc>
        <w:tc>
          <w:tcPr>
            <w:tcW w:w="1372" w:type="dxa"/>
          </w:tcPr>
          <w:p w:rsidR="0086311A" w:rsidRPr="0086311A" w:rsidRDefault="00FF2065" w:rsidP="007D76C3">
            <w:pPr>
              <w:pStyle w:val="ConsPlusNormal"/>
              <w:ind w:firstLine="0"/>
              <w:rPr>
                <w:rFonts w:ascii="Times New Roman" w:hAnsi="Times New Roman" w:cs="Times New Roman"/>
                <w:bCs/>
              </w:rPr>
            </w:pPr>
            <w:r>
              <w:rPr>
                <w:rFonts w:ascii="Times New Roman" w:hAnsi="Times New Roman" w:cs="Times New Roman"/>
                <w:bCs/>
              </w:rPr>
              <w:t>203650100,0</w:t>
            </w:r>
          </w:p>
        </w:tc>
        <w:tc>
          <w:tcPr>
            <w:tcW w:w="1270" w:type="dxa"/>
          </w:tcPr>
          <w:p w:rsidR="0086311A" w:rsidRPr="0086311A" w:rsidRDefault="00FF2065" w:rsidP="007D76C3">
            <w:pPr>
              <w:pStyle w:val="ConsPlusNormal"/>
              <w:ind w:firstLine="0"/>
              <w:rPr>
                <w:rFonts w:ascii="Times New Roman" w:hAnsi="Times New Roman" w:cs="Times New Roman"/>
                <w:bCs/>
              </w:rPr>
            </w:pPr>
            <w:r>
              <w:rPr>
                <w:rFonts w:ascii="Times New Roman" w:hAnsi="Times New Roman" w:cs="Times New Roman"/>
                <w:bCs/>
              </w:rPr>
              <w:t>202309200,0</w:t>
            </w:r>
          </w:p>
        </w:tc>
      </w:tr>
      <w:tr w:rsidR="0086311A" w:rsidTr="0086311A">
        <w:tc>
          <w:tcPr>
            <w:tcW w:w="1418" w:type="dxa"/>
          </w:tcPr>
          <w:p w:rsidR="0086311A" w:rsidRPr="0086311A" w:rsidRDefault="0086311A" w:rsidP="007D76C3">
            <w:pPr>
              <w:pStyle w:val="ConsPlusNormal"/>
              <w:ind w:firstLine="0"/>
              <w:rPr>
                <w:rFonts w:ascii="Times New Roman" w:hAnsi="Times New Roman" w:cs="Times New Roman"/>
                <w:bCs/>
              </w:rPr>
            </w:pPr>
            <w:r w:rsidRPr="0086311A">
              <w:rPr>
                <w:rFonts w:ascii="Times New Roman" w:hAnsi="Times New Roman" w:cs="Times New Roman"/>
                <w:bCs/>
              </w:rPr>
              <w:t>НДФЛ (ст. 227 НК РФ)</w:t>
            </w:r>
          </w:p>
        </w:tc>
        <w:tc>
          <w:tcPr>
            <w:tcW w:w="1276" w:type="dxa"/>
          </w:tcPr>
          <w:p w:rsidR="0086311A" w:rsidRPr="0086311A" w:rsidRDefault="000271BE" w:rsidP="007D76C3">
            <w:pPr>
              <w:rPr>
                <w:sz w:val="20"/>
                <w:szCs w:val="20"/>
              </w:rPr>
            </w:pPr>
            <w:r>
              <w:rPr>
                <w:sz w:val="20"/>
                <w:szCs w:val="20"/>
              </w:rPr>
              <w:t>817300,0</w:t>
            </w:r>
          </w:p>
        </w:tc>
        <w:tc>
          <w:tcPr>
            <w:tcW w:w="1406" w:type="dxa"/>
          </w:tcPr>
          <w:p w:rsidR="0086311A" w:rsidRPr="0086311A" w:rsidRDefault="000271BE" w:rsidP="007D76C3">
            <w:pPr>
              <w:rPr>
                <w:sz w:val="20"/>
                <w:szCs w:val="20"/>
              </w:rPr>
            </w:pPr>
            <w:r>
              <w:rPr>
                <w:sz w:val="20"/>
                <w:szCs w:val="20"/>
              </w:rPr>
              <w:t>502241,0</w:t>
            </w:r>
          </w:p>
        </w:tc>
        <w:tc>
          <w:tcPr>
            <w:tcW w:w="1406" w:type="dxa"/>
          </w:tcPr>
          <w:p w:rsidR="0086311A" w:rsidRPr="0086311A" w:rsidRDefault="00F02878" w:rsidP="007D76C3">
            <w:pPr>
              <w:pStyle w:val="ConsPlusNormal"/>
              <w:ind w:firstLine="0"/>
              <w:rPr>
                <w:rFonts w:ascii="Times New Roman" w:hAnsi="Times New Roman" w:cs="Times New Roman"/>
                <w:bCs/>
              </w:rPr>
            </w:pPr>
            <w:r>
              <w:rPr>
                <w:rFonts w:ascii="Times New Roman" w:hAnsi="Times New Roman" w:cs="Times New Roman"/>
                <w:bCs/>
              </w:rPr>
              <w:t>817300,0</w:t>
            </w:r>
          </w:p>
        </w:tc>
        <w:tc>
          <w:tcPr>
            <w:tcW w:w="1372" w:type="dxa"/>
          </w:tcPr>
          <w:p w:rsidR="0086311A" w:rsidRPr="0086311A" w:rsidRDefault="00FF2065" w:rsidP="007D76C3">
            <w:pPr>
              <w:pStyle w:val="ConsPlusNormal"/>
              <w:ind w:firstLine="0"/>
              <w:rPr>
                <w:rFonts w:ascii="Times New Roman" w:hAnsi="Times New Roman" w:cs="Times New Roman"/>
                <w:bCs/>
              </w:rPr>
            </w:pPr>
            <w:r>
              <w:rPr>
                <w:rFonts w:ascii="Times New Roman" w:hAnsi="Times New Roman" w:cs="Times New Roman"/>
                <w:bCs/>
              </w:rPr>
              <w:t>675800,0</w:t>
            </w:r>
          </w:p>
        </w:tc>
        <w:tc>
          <w:tcPr>
            <w:tcW w:w="1395" w:type="dxa"/>
          </w:tcPr>
          <w:p w:rsidR="0086311A" w:rsidRPr="0086311A" w:rsidRDefault="00F02878" w:rsidP="00F02878">
            <w:pPr>
              <w:pStyle w:val="ConsPlusNormal"/>
              <w:ind w:firstLine="0"/>
              <w:rPr>
                <w:rFonts w:ascii="Times New Roman" w:hAnsi="Times New Roman" w:cs="Times New Roman"/>
                <w:bCs/>
              </w:rPr>
            </w:pPr>
            <w:r>
              <w:rPr>
                <w:rFonts w:ascii="Times New Roman" w:hAnsi="Times New Roman" w:cs="Times New Roman"/>
                <w:bCs/>
              </w:rPr>
              <w:t>82,69</w:t>
            </w:r>
            <w:r w:rsidR="001102A4">
              <w:rPr>
                <w:rFonts w:ascii="Times New Roman" w:hAnsi="Times New Roman" w:cs="Times New Roman"/>
                <w:bCs/>
              </w:rPr>
              <w:t>/</w:t>
            </w:r>
            <w:r>
              <w:rPr>
                <w:rFonts w:ascii="Times New Roman" w:hAnsi="Times New Roman" w:cs="Times New Roman"/>
                <w:bCs/>
              </w:rPr>
              <w:t>82,69</w:t>
            </w:r>
          </w:p>
        </w:tc>
        <w:tc>
          <w:tcPr>
            <w:tcW w:w="1372" w:type="dxa"/>
          </w:tcPr>
          <w:p w:rsidR="0086311A" w:rsidRPr="0086311A" w:rsidRDefault="00FF2065" w:rsidP="007D76C3">
            <w:pPr>
              <w:pStyle w:val="ConsPlusNormal"/>
              <w:ind w:firstLine="0"/>
              <w:rPr>
                <w:rFonts w:ascii="Times New Roman" w:hAnsi="Times New Roman" w:cs="Times New Roman"/>
                <w:bCs/>
              </w:rPr>
            </w:pPr>
            <w:r>
              <w:rPr>
                <w:rFonts w:ascii="Times New Roman" w:hAnsi="Times New Roman" w:cs="Times New Roman"/>
                <w:bCs/>
              </w:rPr>
              <w:t>700800,0</w:t>
            </w:r>
          </w:p>
        </w:tc>
        <w:tc>
          <w:tcPr>
            <w:tcW w:w="1270" w:type="dxa"/>
          </w:tcPr>
          <w:p w:rsidR="0086311A" w:rsidRPr="0086311A" w:rsidRDefault="00FF2065" w:rsidP="007D76C3">
            <w:pPr>
              <w:pStyle w:val="ConsPlusNormal"/>
              <w:ind w:firstLine="0"/>
              <w:rPr>
                <w:rFonts w:ascii="Times New Roman" w:hAnsi="Times New Roman" w:cs="Times New Roman"/>
                <w:bCs/>
              </w:rPr>
            </w:pPr>
            <w:r>
              <w:rPr>
                <w:rFonts w:ascii="Times New Roman" w:hAnsi="Times New Roman" w:cs="Times New Roman"/>
                <w:bCs/>
              </w:rPr>
              <w:t>696200,0</w:t>
            </w:r>
          </w:p>
        </w:tc>
      </w:tr>
      <w:tr w:rsidR="0086311A" w:rsidTr="0086311A">
        <w:tc>
          <w:tcPr>
            <w:tcW w:w="1418" w:type="dxa"/>
          </w:tcPr>
          <w:p w:rsidR="0086311A" w:rsidRPr="0086311A" w:rsidRDefault="0086311A" w:rsidP="007D76C3">
            <w:pPr>
              <w:pStyle w:val="ConsPlusNormal"/>
              <w:ind w:firstLine="0"/>
              <w:rPr>
                <w:rFonts w:ascii="Times New Roman" w:hAnsi="Times New Roman" w:cs="Times New Roman"/>
                <w:bCs/>
              </w:rPr>
            </w:pPr>
            <w:r w:rsidRPr="0086311A">
              <w:rPr>
                <w:rFonts w:ascii="Times New Roman" w:hAnsi="Times New Roman" w:cs="Times New Roman"/>
                <w:bCs/>
              </w:rPr>
              <w:t>НДФЛ (ст. 228 НК РФ)</w:t>
            </w:r>
          </w:p>
        </w:tc>
        <w:tc>
          <w:tcPr>
            <w:tcW w:w="1276" w:type="dxa"/>
          </w:tcPr>
          <w:p w:rsidR="0086311A" w:rsidRPr="0086311A" w:rsidRDefault="000271BE" w:rsidP="007D76C3">
            <w:pPr>
              <w:rPr>
                <w:sz w:val="20"/>
                <w:szCs w:val="20"/>
              </w:rPr>
            </w:pPr>
            <w:r>
              <w:rPr>
                <w:sz w:val="20"/>
                <w:szCs w:val="20"/>
              </w:rPr>
              <w:t>524100,0</w:t>
            </w:r>
          </w:p>
        </w:tc>
        <w:tc>
          <w:tcPr>
            <w:tcW w:w="1406" w:type="dxa"/>
          </w:tcPr>
          <w:p w:rsidR="0086311A" w:rsidRPr="0086311A" w:rsidRDefault="000271BE" w:rsidP="007D76C3">
            <w:pPr>
              <w:rPr>
                <w:sz w:val="20"/>
                <w:szCs w:val="20"/>
              </w:rPr>
            </w:pPr>
            <w:r>
              <w:rPr>
                <w:sz w:val="20"/>
                <w:szCs w:val="20"/>
              </w:rPr>
              <w:t>909796,47</w:t>
            </w:r>
          </w:p>
        </w:tc>
        <w:tc>
          <w:tcPr>
            <w:tcW w:w="1406" w:type="dxa"/>
          </w:tcPr>
          <w:p w:rsidR="0086311A" w:rsidRPr="0086311A" w:rsidRDefault="00F02878" w:rsidP="007D76C3">
            <w:pPr>
              <w:pStyle w:val="ConsPlusNormal"/>
              <w:ind w:firstLine="0"/>
              <w:rPr>
                <w:rFonts w:ascii="Times New Roman" w:hAnsi="Times New Roman" w:cs="Times New Roman"/>
                <w:bCs/>
              </w:rPr>
            </w:pPr>
            <w:r>
              <w:rPr>
                <w:rFonts w:ascii="Times New Roman" w:hAnsi="Times New Roman" w:cs="Times New Roman"/>
                <w:bCs/>
              </w:rPr>
              <w:t>909796,47</w:t>
            </w:r>
          </w:p>
        </w:tc>
        <w:tc>
          <w:tcPr>
            <w:tcW w:w="1372" w:type="dxa"/>
          </w:tcPr>
          <w:p w:rsidR="0086311A" w:rsidRPr="0086311A" w:rsidRDefault="00FF2065" w:rsidP="007D76C3">
            <w:pPr>
              <w:pStyle w:val="ConsPlusNormal"/>
              <w:ind w:firstLine="0"/>
              <w:rPr>
                <w:rFonts w:ascii="Times New Roman" w:hAnsi="Times New Roman" w:cs="Times New Roman"/>
                <w:bCs/>
              </w:rPr>
            </w:pPr>
            <w:r>
              <w:rPr>
                <w:rFonts w:ascii="Times New Roman" w:hAnsi="Times New Roman" w:cs="Times New Roman"/>
                <w:bCs/>
              </w:rPr>
              <w:t>1212600,0</w:t>
            </w:r>
          </w:p>
        </w:tc>
        <w:tc>
          <w:tcPr>
            <w:tcW w:w="1395" w:type="dxa"/>
          </w:tcPr>
          <w:p w:rsidR="0086311A" w:rsidRPr="0086311A" w:rsidRDefault="00F02878" w:rsidP="007D76C3">
            <w:pPr>
              <w:pStyle w:val="ConsPlusNormal"/>
              <w:ind w:firstLine="0"/>
              <w:rPr>
                <w:rFonts w:ascii="Times New Roman" w:hAnsi="Times New Roman" w:cs="Times New Roman"/>
                <w:bCs/>
              </w:rPr>
            </w:pPr>
            <w:r>
              <w:rPr>
                <w:rFonts w:ascii="Times New Roman" w:hAnsi="Times New Roman" w:cs="Times New Roman"/>
                <w:bCs/>
              </w:rPr>
              <w:t>231,37</w:t>
            </w:r>
            <w:r w:rsidR="001102A4">
              <w:rPr>
                <w:rFonts w:ascii="Times New Roman" w:hAnsi="Times New Roman" w:cs="Times New Roman"/>
                <w:bCs/>
              </w:rPr>
              <w:t>/</w:t>
            </w:r>
            <w:r>
              <w:rPr>
                <w:rFonts w:ascii="Times New Roman" w:hAnsi="Times New Roman" w:cs="Times New Roman"/>
                <w:bCs/>
              </w:rPr>
              <w:t>133,28</w:t>
            </w:r>
          </w:p>
        </w:tc>
        <w:tc>
          <w:tcPr>
            <w:tcW w:w="1372" w:type="dxa"/>
          </w:tcPr>
          <w:p w:rsidR="0086311A" w:rsidRPr="0086311A" w:rsidRDefault="00FF2065" w:rsidP="007D76C3">
            <w:pPr>
              <w:pStyle w:val="ConsPlusNormal"/>
              <w:ind w:firstLine="0"/>
              <w:rPr>
                <w:rFonts w:ascii="Times New Roman" w:hAnsi="Times New Roman" w:cs="Times New Roman"/>
                <w:bCs/>
              </w:rPr>
            </w:pPr>
            <w:r>
              <w:rPr>
                <w:rFonts w:ascii="Times New Roman" w:hAnsi="Times New Roman" w:cs="Times New Roman"/>
                <w:bCs/>
              </w:rPr>
              <w:t>1257200,0</w:t>
            </w:r>
          </w:p>
        </w:tc>
        <w:tc>
          <w:tcPr>
            <w:tcW w:w="1270" w:type="dxa"/>
          </w:tcPr>
          <w:p w:rsidR="0086311A" w:rsidRPr="0086311A" w:rsidRDefault="00FF2065" w:rsidP="007D76C3">
            <w:pPr>
              <w:pStyle w:val="ConsPlusNormal"/>
              <w:ind w:firstLine="0"/>
              <w:rPr>
                <w:rFonts w:ascii="Times New Roman" w:hAnsi="Times New Roman" w:cs="Times New Roman"/>
                <w:bCs/>
              </w:rPr>
            </w:pPr>
            <w:r>
              <w:rPr>
                <w:rFonts w:ascii="Times New Roman" w:hAnsi="Times New Roman" w:cs="Times New Roman"/>
                <w:bCs/>
              </w:rPr>
              <w:t>1248900,0</w:t>
            </w:r>
          </w:p>
        </w:tc>
      </w:tr>
      <w:tr w:rsidR="0086311A" w:rsidTr="0086311A">
        <w:tc>
          <w:tcPr>
            <w:tcW w:w="1418" w:type="dxa"/>
          </w:tcPr>
          <w:p w:rsidR="0086311A" w:rsidRPr="0086311A" w:rsidRDefault="0086311A" w:rsidP="007D76C3">
            <w:pPr>
              <w:pStyle w:val="ConsPlusNormal"/>
              <w:ind w:firstLine="0"/>
              <w:rPr>
                <w:rFonts w:ascii="Times New Roman" w:hAnsi="Times New Roman" w:cs="Times New Roman"/>
                <w:bCs/>
              </w:rPr>
            </w:pPr>
            <w:r w:rsidRPr="0086311A">
              <w:rPr>
                <w:rFonts w:ascii="Times New Roman" w:hAnsi="Times New Roman" w:cs="Times New Roman"/>
                <w:bCs/>
              </w:rPr>
              <w:t>НДФЛ (ст. 227.1 НК РФ)</w:t>
            </w:r>
          </w:p>
        </w:tc>
        <w:tc>
          <w:tcPr>
            <w:tcW w:w="1276" w:type="dxa"/>
          </w:tcPr>
          <w:p w:rsidR="0086311A" w:rsidRPr="0086311A" w:rsidRDefault="000271BE" w:rsidP="007D76C3">
            <w:pPr>
              <w:rPr>
                <w:sz w:val="20"/>
                <w:szCs w:val="20"/>
              </w:rPr>
            </w:pPr>
            <w:r>
              <w:rPr>
                <w:sz w:val="20"/>
                <w:szCs w:val="20"/>
              </w:rPr>
              <w:t>510000,0</w:t>
            </w:r>
          </w:p>
        </w:tc>
        <w:tc>
          <w:tcPr>
            <w:tcW w:w="1406" w:type="dxa"/>
          </w:tcPr>
          <w:p w:rsidR="0086311A" w:rsidRPr="0086311A" w:rsidRDefault="000271BE" w:rsidP="007D76C3">
            <w:pPr>
              <w:rPr>
                <w:sz w:val="20"/>
                <w:szCs w:val="20"/>
              </w:rPr>
            </w:pPr>
            <w:r>
              <w:rPr>
                <w:sz w:val="20"/>
                <w:szCs w:val="20"/>
              </w:rPr>
              <w:t>354867,0</w:t>
            </w:r>
          </w:p>
        </w:tc>
        <w:tc>
          <w:tcPr>
            <w:tcW w:w="1406" w:type="dxa"/>
          </w:tcPr>
          <w:p w:rsidR="0086311A" w:rsidRPr="0086311A" w:rsidRDefault="00F02878" w:rsidP="007D76C3">
            <w:pPr>
              <w:pStyle w:val="ConsPlusNormal"/>
              <w:ind w:firstLine="0"/>
              <w:rPr>
                <w:rFonts w:ascii="Times New Roman" w:hAnsi="Times New Roman" w:cs="Times New Roman"/>
                <w:bCs/>
              </w:rPr>
            </w:pPr>
            <w:r>
              <w:rPr>
                <w:rFonts w:ascii="Times New Roman" w:hAnsi="Times New Roman" w:cs="Times New Roman"/>
                <w:bCs/>
              </w:rPr>
              <w:t>510000,0</w:t>
            </w:r>
          </w:p>
        </w:tc>
        <w:tc>
          <w:tcPr>
            <w:tcW w:w="1372" w:type="dxa"/>
          </w:tcPr>
          <w:p w:rsidR="0086311A" w:rsidRPr="0086311A" w:rsidRDefault="00FF2065" w:rsidP="007D76C3">
            <w:pPr>
              <w:pStyle w:val="ConsPlusNormal"/>
              <w:ind w:firstLine="0"/>
              <w:rPr>
                <w:rFonts w:ascii="Times New Roman" w:hAnsi="Times New Roman" w:cs="Times New Roman"/>
                <w:bCs/>
              </w:rPr>
            </w:pPr>
            <w:r>
              <w:rPr>
                <w:rFonts w:ascii="Times New Roman" w:hAnsi="Times New Roman" w:cs="Times New Roman"/>
                <w:bCs/>
              </w:rPr>
              <w:t>477200,0</w:t>
            </w:r>
          </w:p>
        </w:tc>
        <w:tc>
          <w:tcPr>
            <w:tcW w:w="1395" w:type="dxa"/>
          </w:tcPr>
          <w:p w:rsidR="0086311A" w:rsidRPr="0086311A" w:rsidRDefault="00F02878" w:rsidP="007D76C3">
            <w:pPr>
              <w:pStyle w:val="ConsPlusNormal"/>
              <w:ind w:firstLine="0"/>
              <w:rPr>
                <w:rFonts w:ascii="Times New Roman" w:hAnsi="Times New Roman" w:cs="Times New Roman"/>
                <w:bCs/>
              </w:rPr>
            </w:pPr>
            <w:r>
              <w:rPr>
                <w:rFonts w:ascii="Times New Roman" w:hAnsi="Times New Roman" w:cs="Times New Roman"/>
                <w:bCs/>
              </w:rPr>
              <w:t>93,57</w:t>
            </w:r>
            <w:r w:rsidR="001102A4">
              <w:rPr>
                <w:rFonts w:ascii="Times New Roman" w:hAnsi="Times New Roman" w:cs="Times New Roman"/>
                <w:bCs/>
              </w:rPr>
              <w:t>/</w:t>
            </w:r>
            <w:r>
              <w:rPr>
                <w:rFonts w:ascii="Times New Roman" w:hAnsi="Times New Roman" w:cs="Times New Roman"/>
                <w:bCs/>
              </w:rPr>
              <w:t>93,57</w:t>
            </w:r>
          </w:p>
        </w:tc>
        <w:tc>
          <w:tcPr>
            <w:tcW w:w="1372" w:type="dxa"/>
          </w:tcPr>
          <w:p w:rsidR="0086311A" w:rsidRPr="0086311A" w:rsidRDefault="00FF2065" w:rsidP="007D76C3">
            <w:pPr>
              <w:pStyle w:val="ConsPlusNormal"/>
              <w:ind w:firstLine="0"/>
              <w:rPr>
                <w:rFonts w:ascii="Times New Roman" w:hAnsi="Times New Roman" w:cs="Times New Roman"/>
                <w:bCs/>
              </w:rPr>
            </w:pPr>
            <w:r>
              <w:rPr>
                <w:rFonts w:ascii="Times New Roman" w:hAnsi="Times New Roman" w:cs="Times New Roman"/>
                <w:bCs/>
              </w:rPr>
              <w:t>494600,0</w:t>
            </w:r>
          </w:p>
        </w:tc>
        <w:tc>
          <w:tcPr>
            <w:tcW w:w="1270" w:type="dxa"/>
          </w:tcPr>
          <w:p w:rsidR="0086311A" w:rsidRPr="0086311A" w:rsidRDefault="00FF2065" w:rsidP="007D76C3">
            <w:pPr>
              <w:pStyle w:val="ConsPlusNormal"/>
              <w:ind w:firstLine="0"/>
              <w:rPr>
                <w:rFonts w:ascii="Times New Roman" w:hAnsi="Times New Roman" w:cs="Times New Roman"/>
                <w:bCs/>
              </w:rPr>
            </w:pPr>
            <w:r>
              <w:rPr>
                <w:rFonts w:ascii="Times New Roman" w:hAnsi="Times New Roman" w:cs="Times New Roman"/>
                <w:bCs/>
              </w:rPr>
              <w:t>491400,0</w:t>
            </w:r>
          </w:p>
        </w:tc>
      </w:tr>
    </w:tbl>
    <w:p w:rsidR="00BC5B44" w:rsidRDefault="00BC5B44" w:rsidP="00BC5B44">
      <w:pPr>
        <w:pStyle w:val="ConsPlusNormal"/>
        <w:ind w:firstLine="0"/>
        <w:jc w:val="both"/>
        <w:rPr>
          <w:rFonts w:ascii="Times New Roman" w:hAnsi="Times New Roman" w:cs="Times New Roman"/>
          <w:bCs/>
          <w:sz w:val="28"/>
          <w:szCs w:val="28"/>
        </w:rPr>
      </w:pPr>
    </w:p>
    <w:p w:rsidR="00475ACF" w:rsidRPr="00391135" w:rsidRDefault="00475ACF" w:rsidP="00BC5B44">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97467">
        <w:rPr>
          <w:rFonts w:ascii="Times New Roman" w:hAnsi="Times New Roman" w:cs="Times New Roman"/>
          <w:bCs/>
          <w:sz w:val="28"/>
          <w:szCs w:val="28"/>
        </w:rPr>
        <w:t xml:space="preserve">    </w:t>
      </w:r>
      <w:r w:rsidR="001870BB">
        <w:rPr>
          <w:rFonts w:ascii="Times New Roman" w:hAnsi="Times New Roman" w:cs="Times New Roman"/>
          <w:bCs/>
          <w:sz w:val="28"/>
          <w:szCs w:val="28"/>
        </w:rPr>
        <w:t>Прогноз налога на доходы физических лиц предусмотрен исходя из ожидаемог</w:t>
      </w:r>
      <w:r w:rsidR="00ED558B">
        <w:rPr>
          <w:rFonts w:ascii="Times New Roman" w:hAnsi="Times New Roman" w:cs="Times New Roman"/>
          <w:bCs/>
          <w:sz w:val="28"/>
          <w:szCs w:val="28"/>
        </w:rPr>
        <w:t xml:space="preserve">о </w:t>
      </w:r>
      <w:r w:rsidR="00CE2CA8">
        <w:rPr>
          <w:rFonts w:ascii="Times New Roman" w:hAnsi="Times New Roman" w:cs="Times New Roman"/>
          <w:bCs/>
          <w:sz w:val="28"/>
          <w:szCs w:val="28"/>
        </w:rPr>
        <w:t>исполнения налога в 2020</w:t>
      </w:r>
      <w:r w:rsidR="00ED558B">
        <w:rPr>
          <w:rFonts w:ascii="Times New Roman" w:hAnsi="Times New Roman" w:cs="Times New Roman"/>
          <w:bCs/>
          <w:sz w:val="28"/>
          <w:szCs w:val="28"/>
        </w:rPr>
        <w:t xml:space="preserve"> году и с учетом увеличения норматива.</w:t>
      </w:r>
      <w:r w:rsidR="001870BB">
        <w:rPr>
          <w:rFonts w:ascii="Times New Roman" w:hAnsi="Times New Roman" w:cs="Times New Roman"/>
          <w:bCs/>
          <w:sz w:val="28"/>
          <w:szCs w:val="28"/>
        </w:rPr>
        <w:t xml:space="preserve"> </w:t>
      </w:r>
      <w:r w:rsidR="00FA68EE">
        <w:rPr>
          <w:rFonts w:ascii="Times New Roman" w:hAnsi="Times New Roman" w:cs="Times New Roman"/>
          <w:bCs/>
          <w:sz w:val="28"/>
          <w:szCs w:val="28"/>
        </w:rPr>
        <w:t>В 20</w:t>
      </w:r>
      <w:r w:rsidR="00CE2CA8">
        <w:rPr>
          <w:rFonts w:ascii="Times New Roman" w:hAnsi="Times New Roman" w:cs="Times New Roman"/>
          <w:bCs/>
          <w:sz w:val="28"/>
          <w:szCs w:val="28"/>
        </w:rPr>
        <w:t>20</w:t>
      </w:r>
      <w:r w:rsidR="00FA68EE">
        <w:rPr>
          <w:rFonts w:ascii="Times New Roman" w:hAnsi="Times New Roman" w:cs="Times New Roman"/>
          <w:bCs/>
          <w:sz w:val="28"/>
          <w:szCs w:val="28"/>
        </w:rPr>
        <w:t xml:space="preserve"> году норматив зачисления </w:t>
      </w:r>
      <w:r w:rsidR="002B609E">
        <w:rPr>
          <w:rFonts w:ascii="Times New Roman" w:hAnsi="Times New Roman" w:cs="Times New Roman"/>
          <w:bCs/>
          <w:sz w:val="28"/>
          <w:szCs w:val="28"/>
        </w:rPr>
        <w:t>НДФЛ составлял</w:t>
      </w:r>
      <w:r w:rsidR="00FA68EE">
        <w:rPr>
          <w:rFonts w:ascii="Times New Roman" w:hAnsi="Times New Roman" w:cs="Times New Roman"/>
          <w:bCs/>
          <w:sz w:val="28"/>
          <w:szCs w:val="28"/>
        </w:rPr>
        <w:t xml:space="preserve"> </w:t>
      </w:r>
      <w:r w:rsidR="00615781">
        <w:rPr>
          <w:rFonts w:ascii="Times New Roman" w:hAnsi="Times New Roman" w:cs="Times New Roman"/>
          <w:bCs/>
          <w:sz w:val="28"/>
          <w:szCs w:val="28"/>
        </w:rPr>
        <w:t>43</w:t>
      </w:r>
      <w:r w:rsidR="00FA68EE">
        <w:rPr>
          <w:rFonts w:ascii="Times New Roman" w:hAnsi="Times New Roman" w:cs="Times New Roman"/>
          <w:bCs/>
          <w:sz w:val="28"/>
          <w:szCs w:val="28"/>
        </w:rPr>
        <w:t xml:space="preserve">% с территории городского поселений, </w:t>
      </w:r>
      <w:r w:rsidR="00CE2CA8">
        <w:rPr>
          <w:rFonts w:ascii="Times New Roman" w:hAnsi="Times New Roman" w:cs="Times New Roman"/>
          <w:bCs/>
          <w:sz w:val="28"/>
          <w:szCs w:val="28"/>
        </w:rPr>
        <w:t>5</w:t>
      </w:r>
      <w:r w:rsidR="00615781">
        <w:rPr>
          <w:rFonts w:ascii="Times New Roman" w:hAnsi="Times New Roman" w:cs="Times New Roman"/>
          <w:bCs/>
          <w:sz w:val="28"/>
          <w:szCs w:val="28"/>
        </w:rPr>
        <w:t>1</w:t>
      </w:r>
      <w:r w:rsidR="00FA68EE">
        <w:rPr>
          <w:rFonts w:ascii="Times New Roman" w:hAnsi="Times New Roman" w:cs="Times New Roman"/>
          <w:bCs/>
          <w:sz w:val="28"/>
          <w:szCs w:val="28"/>
        </w:rPr>
        <w:t xml:space="preserve"> % с территории сельских поселений</w:t>
      </w:r>
      <w:r w:rsidR="00D350D1">
        <w:rPr>
          <w:rFonts w:ascii="Times New Roman" w:hAnsi="Times New Roman" w:cs="Times New Roman"/>
          <w:bCs/>
          <w:sz w:val="28"/>
          <w:szCs w:val="28"/>
        </w:rPr>
        <w:t>, 15 % - с доходов иностранных граждан</w:t>
      </w:r>
      <w:r w:rsidR="00FA68EE">
        <w:rPr>
          <w:rFonts w:ascii="Times New Roman" w:hAnsi="Times New Roman" w:cs="Times New Roman"/>
          <w:bCs/>
          <w:sz w:val="28"/>
          <w:szCs w:val="28"/>
        </w:rPr>
        <w:t xml:space="preserve">. </w:t>
      </w:r>
      <w:r w:rsidRPr="00391135">
        <w:rPr>
          <w:rFonts w:ascii="Times New Roman" w:hAnsi="Times New Roman" w:cs="Times New Roman"/>
          <w:bCs/>
          <w:sz w:val="28"/>
          <w:szCs w:val="28"/>
        </w:rPr>
        <w:t xml:space="preserve">На очередной </w:t>
      </w:r>
      <w:r w:rsidRPr="00615781">
        <w:rPr>
          <w:rFonts w:ascii="Times New Roman" w:hAnsi="Times New Roman" w:cs="Times New Roman"/>
          <w:bCs/>
          <w:sz w:val="28"/>
          <w:szCs w:val="28"/>
        </w:rPr>
        <w:t>финансовы</w:t>
      </w:r>
      <w:r w:rsidR="00CF4476" w:rsidRPr="00615781">
        <w:rPr>
          <w:rFonts w:ascii="Times New Roman" w:hAnsi="Times New Roman" w:cs="Times New Roman"/>
          <w:bCs/>
          <w:sz w:val="28"/>
          <w:szCs w:val="28"/>
        </w:rPr>
        <w:t>й</w:t>
      </w:r>
      <w:r w:rsidRPr="00615781">
        <w:rPr>
          <w:rFonts w:ascii="Times New Roman" w:hAnsi="Times New Roman" w:cs="Times New Roman"/>
          <w:bCs/>
          <w:sz w:val="28"/>
          <w:szCs w:val="28"/>
        </w:rPr>
        <w:t xml:space="preserve"> год норматив зачисления Н</w:t>
      </w:r>
      <w:r w:rsidR="00615781" w:rsidRPr="00615781">
        <w:rPr>
          <w:rFonts w:ascii="Times New Roman" w:hAnsi="Times New Roman" w:cs="Times New Roman"/>
          <w:bCs/>
          <w:sz w:val="28"/>
          <w:szCs w:val="28"/>
        </w:rPr>
        <w:t>ДФЛ предусмотрен на уровне 2020 года</w:t>
      </w:r>
      <w:r w:rsidR="00615781">
        <w:rPr>
          <w:rFonts w:ascii="Times New Roman" w:hAnsi="Times New Roman" w:cs="Times New Roman"/>
          <w:bCs/>
          <w:sz w:val="28"/>
          <w:szCs w:val="28"/>
        </w:rPr>
        <w:t xml:space="preserve">. </w:t>
      </w:r>
      <w:r w:rsidRPr="00391135">
        <w:rPr>
          <w:rFonts w:ascii="Times New Roman" w:hAnsi="Times New Roman" w:cs="Times New Roman"/>
          <w:bCs/>
          <w:sz w:val="28"/>
          <w:szCs w:val="28"/>
        </w:rPr>
        <w:t>На 20</w:t>
      </w:r>
      <w:r w:rsidR="000246D7" w:rsidRPr="00391135">
        <w:rPr>
          <w:rFonts w:ascii="Times New Roman" w:hAnsi="Times New Roman" w:cs="Times New Roman"/>
          <w:bCs/>
          <w:sz w:val="28"/>
          <w:szCs w:val="28"/>
        </w:rPr>
        <w:t>2</w:t>
      </w:r>
      <w:r w:rsidR="0097410E">
        <w:rPr>
          <w:rFonts w:ascii="Times New Roman" w:hAnsi="Times New Roman" w:cs="Times New Roman"/>
          <w:bCs/>
          <w:sz w:val="28"/>
          <w:szCs w:val="28"/>
        </w:rPr>
        <w:t>2</w:t>
      </w:r>
      <w:r w:rsidRPr="00391135">
        <w:rPr>
          <w:rFonts w:ascii="Times New Roman" w:hAnsi="Times New Roman" w:cs="Times New Roman"/>
          <w:bCs/>
          <w:sz w:val="28"/>
          <w:szCs w:val="28"/>
        </w:rPr>
        <w:t xml:space="preserve"> год данный норматив составляет  </w:t>
      </w:r>
      <w:r w:rsidR="00391135" w:rsidRPr="00391135">
        <w:rPr>
          <w:rFonts w:ascii="Times New Roman" w:hAnsi="Times New Roman" w:cs="Times New Roman"/>
          <w:bCs/>
          <w:sz w:val="28"/>
          <w:szCs w:val="28"/>
        </w:rPr>
        <w:t>4</w:t>
      </w:r>
      <w:r w:rsidR="0097410E">
        <w:rPr>
          <w:rFonts w:ascii="Times New Roman" w:hAnsi="Times New Roman" w:cs="Times New Roman"/>
          <w:bCs/>
          <w:sz w:val="28"/>
          <w:szCs w:val="28"/>
        </w:rPr>
        <w:t>3</w:t>
      </w:r>
      <w:r w:rsidRPr="00391135">
        <w:rPr>
          <w:rFonts w:ascii="Times New Roman" w:hAnsi="Times New Roman" w:cs="Times New Roman"/>
          <w:bCs/>
          <w:sz w:val="28"/>
          <w:szCs w:val="28"/>
        </w:rPr>
        <w:t xml:space="preserve">% с территории городского поселения, </w:t>
      </w:r>
      <w:r w:rsidR="008248A9" w:rsidRPr="00391135">
        <w:rPr>
          <w:rFonts w:ascii="Times New Roman" w:hAnsi="Times New Roman" w:cs="Times New Roman"/>
          <w:bCs/>
          <w:sz w:val="28"/>
          <w:szCs w:val="28"/>
        </w:rPr>
        <w:t>5</w:t>
      </w:r>
      <w:r w:rsidR="0097410E">
        <w:rPr>
          <w:rFonts w:ascii="Times New Roman" w:hAnsi="Times New Roman" w:cs="Times New Roman"/>
          <w:bCs/>
          <w:sz w:val="28"/>
          <w:szCs w:val="28"/>
        </w:rPr>
        <w:t>1</w:t>
      </w:r>
      <w:r w:rsidRPr="00391135">
        <w:rPr>
          <w:rFonts w:ascii="Times New Roman" w:hAnsi="Times New Roman" w:cs="Times New Roman"/>
          <w:bCs/>
          <w:sz w:val="28"/>
          <w:szCs w:val="28"/>
        </w:rPr>
        <w:t>% с</w:t>
      </w:r>
      <w:r w:rsidR="000246D7" w:rsidRPr="00391135">
        <w:rPr>
          <w:rFonts w:ascii="Times New Roman" w:hAnsi="Times New Roman" w:cs="Times New Roman"/>
          <w:bCs/>
          <w:sz w:val="28"/>
          <w:szCs w:val="28"/>
        </w:rPr>
        <w:t xml:space="preserve"> территории сельских поселений; </w:t>
      </w:r>
      <w:r w:rsidR="00F90A15" w:rsidRPr="00391135">
        <w:rPr>
          <w:rFonts w:ascii="Times New Roman" w:hAnsi="Times New Roman" w:cs="Times New Roman"/>
          <w:bCs/>
          <w:sz w:val="28"/>
          <w:szCs w:val="28"/>
        </w:rPr>
        <w:t>на</w:t>
      </w:r>
      <w:r w:rsidR="00697467" w:rsidRPr="00391135">
        <w:rPr>
          <w:rFonts w:ascii="Times New Roman" w:hAnsi="Times New Roman" w:cs="Times New Roman"/>
          <w:bCs/>
          <w:sz w:val="28"/>
          <w:szCs w:val="28"/>
        </w:rPr>
        <w:t xml:space="preserve"> 202</w:t>
      </w:r>
      <w:r w:rsidR="0097410E">
        <w:rPr>
          <w:rFonts w:ascii="Times New Roman" w:hAnsi="Times New Roman" w:cs="Times New Roman"/>
          <w:bCs/>
          <w:sz w:val="28"/>
          <w:szCs w:val="28"/>
        </w:rPr>
        <w:t>3</w:t>
      </w:r>
      <w:r w:rsidR="00697467" w:rsidRPr="00391135">
        <w:rPr>
          <w:rFonts w:ascii="Times New Roman" w:hAnsi="Times New Roman" w:cs="Times New Roman"/>
          <w:bCs/>
          <w:sz w:val="28"/>
          <w:szCs w:val="28"/>
        </w:rPr>
        <w:t xml:space="preserve"> год – </w:t>
      </w:r>
      <w:r w:rsidR="0057413F" w:rsidRPr="00391135">
        <w:rPr>
          <w:rFonts w:ascii="Times New Roman" w:hAnsi="Times New Roman" w:cs="Times New Roman"/>
          <w:bCs/>
          <w:sz w:val="28"/>
          <w:szCs w:val="28"/>
        </w:rPr>
        <w:t>41</w:t>
      </w:r>
      <w:r w:rsidR="00697467" w:rsidRPr="00391135">
        <w:rPr>
          <w:rFonts w:ascii="Times New Roman" w:hAnsi="Times New Roman" w:cs="Times New Roman"/>
          <w:bCs/>
          <w:sz w:val="28"/>
          <w:szCs w:val="28"/>
        </w:rPr>
        <w:t>% с территории городского поселения, 4</w:t>
      </w:r>
      <w:r w:rsidR="0057413F" w:rsidRPr="00391135">
        <w:rPr>
          <w:rFonts w:ascii="Times New Roman" w:hAnsi="Times New Roman" w:cs="Times New Roman"/>
          <w:bCs/>
          <w:sz w:val="28"/>
          <w:szCs w:val="28"/>
        </w:rPr>
        <w:t>9</w:t>
      </w:r>
      <w:r w:rsidR="00697467" w:rsidRPr="00391135">
        <w:rPr>
          <w:rFonts w:ascii="Times New Roman" w:hAnsi="Times New Roman" w:cs="Times New Roman"/>
          <w:bCs/>
          <w:sz w:val="28"/>
          <w:szCs w:val="28"/>
        </w:rPr>
        <w:t>% с территории сельских поселений.</w:t>
      </w:r>
      <w:r w:rsidR="000246D7" w:rsidRPr="00391135">
        <w:rPr>
          <w:rFonts w:ascii="Times New Roman" w:hAnsi="Times New Roman" w:cs="Times New Roman"/>
          <w:bCs/>
          <w:sz w:val="28"/>
          <w:szCs w:val="28"/>
        </w:rPr>
        <w:t xml:space="preserve"> В </w:t>
      </w:r>
      <w:r w:rsidR="0097410E">
        <w:rPr>
          <w:rFonts w:ascii="Times New Roman" w:hAnsi="Times New Roman" w:cs="Times New Roman"/>
          <w:bCs/>
          <w:sz w:val="28"/>
          <w:szCs w:val="28"/>
        </w:rPr>
        <w:t>2023</w:t>
      </w:r>
      <w:r w:rsidR="000246D7" w:rsidRPr="00391135">
        <w:rPr>
          <w:rFonts w:ascii="Times New Roman" w:hAnsi="Times New Roman" w:cs="Times New Roman"/>
          <w:bCs/>
          <w:sz w:val="28"/>
          <w:szCs w:val="28"/>
        </w:rPr>
        <w:t xml:space="preserve"> год</w:t>
      </w:r>
      <w:r w:rsidR="0097410E">
        <w:rPr>
          <w:rFonts w:ascii="Times New Roman" w:hAnsi="Times New Roman" w:cs="Times New Roman"/>
          <w:bCs/>
          <w:sz w:val="28"/>
          <w:szCs w:val="28"/>
        </w:rPr>
        <w:t>у</w:t>
      </w:r>
      <w:r w:rsidR="000246D7" w:rsidRPr="00391135">
        <w:rPr>
          <w:rFonts w:ascii="Times New Roman" w:hAnsi="Times New Roman" w:cs="Times New Roman"/>
          <w:bCs/>
          <w:sz w:val="28"/>
          <w:szCs w:val="28"/>
        </w:rPr>
        <w:t xml:space="preserve"> наблюдается снижение норматива по сравнению с </w:t>
      </w:r>
      <w:r w:rsidR="0097410E">
        <w:rPr>
          <w:rFonts w:ascii="Times New Roman" w:hAnsi="Times New Roman" w:cs="Times New Roman"/>
          <w:bCs/>
          <w:sz w:val="28"/>
          <w:szCs w:val="28"/>
        </w:rPr>
        <w:t>2021 - 2022</w:t>
      </w:r>
      <w:r w:rsidR="000246D7" w:rsidRPr="00391135">
        <w:rPr>
          <w:rFonts w:ascii="Times New Roman" w:hAnsi="Times New Roman" w:cs="Times New Roman"/>
          <w:bCs/>
          <w:sz w:val="28"/>
          <w:szCs w:val="28"/>
        </w:rPr>
        <w:t xml:space="preserve"> год</w:t>
      </w:r>
      <w:r w:rsidR="0097410E">
        <w:rPr>
          <w:rFonts w:ascii="Times New Roman" w:hAnsi="Times New Roman" w:cs="Times New Roman"/>
          <w:bCs/>
          <w:sz w:val="28"/>
          <w:szCs w:val="28"/>
        </w:rPr>
        <w:t>ами</w:t>
      </w:r>
      <w:r w:rsidR="000246D7" w:rsidRPr="00391135">
        <w:rPr>
          <w:rFonts w:ascii="Times New Roman" w:hAnsi="Times New Roman" w:cs="Times New Roman"/>
          <w:bCs/>
          <w:sz w:val="28"/>
          <w:szCs w:val="28"/>
        </w:rPr>
        <w:t>.</w:t>
      </w:r>
    </w:p>
    <w:p w:rsidR="00A15603" w:rsidRDefault="00383360" w:rsidP="00BC5B44">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97467">
        <w:rPr>
          <w:rFonts w:ascii="Times New Roman" w:hAnsi="Times New Roman" w:cs="Times New Roman"/>
          <w:bCs/>
          <w:sz w:val="28"/>
          <w:szCs w:val="28"/>
        </w:rPr>
        <w:t xml:space="preserve">   </w:t>
      </w:r>
      <w:r w:rsidR="00ED558B">
        <w:rPr>
          <w:rFonts w:ascii="Times New Roman" w:hAnsi="Times New Roman" w:cs="Times New Roman"/>
          <w:bCs/>
          <w:sz w:val="28"/>
          <w:szCs w:val="28"/>
        </w:rPr>
        <w:t>Плановые показатели</w:t>
      </w:r>
      <w:r>
        <w:rPr>
          <w:rFonts w:ascii="Times New Roman" w:hAnsi="Times New Roman" w:cs="Times New Roman"/>
          <w:bCs/>
          <w:sz w:val="28"/>
          <w:szCs w:val="28"/>
        </w:rPr>
        <w:t xml:space="preserve"> на очередной финансовый год и на плановый период проанализирован</w:t>
      </w:r>
      <w:r w:rsidR="007D76C3">
        <w:rPr>
          <w:rFonts w:ascii="Times New Roman" w:hAnsi="Times New Roman" w:cs="Times New Roman"/>
          <w:bCs/>
          <w:sz w:val="28"/>
          <w:szCs w:val="28"/>
        </w:rPr>
        <w:t xml:space="preserve">ы в сравнении с </w:t>
      </w:r>
      <w:r w:rsidR="00746CF9">
        <w:rPr>
          <w:rFonts w:ascii="Times New Roman" w:hAnsi="Times New Roman" w:cs="Times New Roman"/>
          <w:bCs/>
          <w:sz w:val="28"/>
          <w:szCs w:val="28"/>
        </w:rPr>
        <w:t>плановыми показателями на 20</w:t>
      </w:r>
      <w:r w:rsidR="00B5201A">
        <w:rPr>
          <w:rFonts w:ascii="Times New Roman" w:hAnsi="Times New Roman" w:cs="Times New Roman"/>
          <w:bCs/>
          <w:sz w:val="28"/>
          <w:szCs w:val="28"/>
        </w:rPr>
        <w:t>20</w:t>
      </w:r>
      <w:r w:rsidR="00746CF9">
        <w:rPr>
          <w:rFonts w:ascii="Times New Roman" w:hAnsi="Times New Roman" w:cs="Times New Roman"/>
          <w:bCs/>
          <w:sz w:val="28"/>
          <w:szCs w:val="28"/>
        </w:rPr>
        <w:t xml:space="preserve"> год и </w:t>
      </w:r>
      <w:r w:rsidR="007D76C3">
        <w:rPr>
          <w:rFonts w:ascii="Times New Roman" w:hAnsi="Times New Roman" w:cs="Times New Roman"/>
          <w:bCs/>
          <w:sz w:val="28"/>
          <w:szCs w:val="28"/>
        </w:rPr>
        <w:t xml:space="preserve">исполнением </w:t>
      </w:r>
      <w:r w:rsidR="00746CF9">
        <w:rPr>
          <w:rFonts w:ascii="Times New Roman" w:hAnsi="Times New Roman" w:cs="Times New Roman"/>
          <w:bCs/>
          <w:sz w:val="28"/>
          <w:szCs w:val="28"/>
        </w:rPr>
        <w:t xml:space="preserve">за </w:t>
      </w:r>
      <w:r w:rsidR="007D76C3">
        <w:rPr>
          <w:rFonts w:ascii="Times New Roman" w:hAnsi="Times New Roman" w:cs="Times New Roman"/>
          <w:bCs/>
          <w:sz w:val="28"/>
          <w:szCs w:val="28"/>
        </w:rPr>
        <w:t>1</w:t>
      </w:r>
      <w:r w:rsidR="0057413F">
        <w:rPr>
          <w:rFonts w:ascii="Times New Roman" w:hAnsi="Times New Roman" w:cs="Times New Roman"/>
          <w:bCs/>
          <w:sz w:val="28"/>
          <w:szCs w:val="28"/>
        </w:rPr>
        <w:t>0</w:t>
      </w:r>
      <w:r w:rsidR="00B5201A">
        <w:rPr>
          <w:rFonts w:ascii="Times New Roman" w:hAnsi="Times New Roman" w:cs="Times New Roman"/>
          <w:bCs/>
          <w:sz w:val="28"/>
          <w:szCs w:val="28"/>
        </w:rPr>
        <w:t xml:space="preserve"> месяцев 2020</w:t>
      </w:r>
      <w:r w:rsidR="007D76C3">
        <w:rPr>
          <w:rFonts w:ascii="Times New Roman" w:hAnsi="Times New Roman" w:cs="Times New Roman"/>
          <w:bCs/>
          <w:sz w:val="28"/>
          <w:szCs w:val="28"/>
        </w:rPr>
        <w:t xml:space="preserve"> года.  Н</w:t>
      </w:r>
      <w:r>
        <w:rPr>
          <w:rFonts w:ascii="Times New Roman" w:hAnsi="Times New Roman" w:cs="Times New Roman"/>
          <w:bCs/>
          <w:sz w:val="28"/>
          <w:szCs w:val="28"/>
        </w:rPr>
        <w:t xml:space="preserve">азначения на очередной финансовый год сопровождаются общим ростом данного вида доходов на </w:t>
      </w:r>
      <w:r w:rsidR="00B5201A">
        <w:rPr>
          <w:rFonts w:ascii="Times New Roman" w:hAnsi="Times New Roman" w:cs="Times New Roman"/>
          <w:bCs/>
          <w:sz w:val="28"/>
          <w:szCs w:val="28"/>
        </w:rPr>
        <w:t>7</w:t>
      </w:r>
      <w:r w:rsidR="0057413F">
        <w:rPr>
          <w:rFonts w:ascii="Times New Roman" w:hAnsi="Times New Roman" w:cs="Times New Roman"/>
          <w:bCs/>
          <w:sz w:val="28"/>
          <w:szCs w:val="28"/>
        </w:rPr>
        <w:t>,</w:t>
      </w:r>
      <w:r w:rsidR="00B5201A">
        <w:rPr>
          <w:rFonts w:ascii="Times New Roman" w:hAnsi="Times New Roman" w:cs="Times New Roman"/>
          <w:bCs/>
          <w:sz w:val="28"/>
          <w:szCs w:val="28"/>
        </w:rPr>
        <w:t>49</w:t>
      </w:r>
      <w:r w:rsidR="00210E3A">
        <w:rPr>
          <w:rFonts w:ascii="Times New Roman" w:hAnsi="Times New Roman" w:cs="Times New Roman"/>
          <w:bCs/>
          <w:sz w:val="28"/>
          <w:szCs w:val="28"/>
        </w:rPr>
        <w:t xml:space="preserve"> </w:t>
      </w:r>
      <w:r>
        <w:rPr>
          <w:rFonts w:ascii="Times New Roman" w:hAnsi="Times New Roman" w:cs="Times New Roman"/>
          <w:bCs/>
          <w:sz w:val="28"/>
          <w:szCs w:val="28"/>
        </w:rPr>
        <w:t xml:space="preserve">% в сравнении с </w:t>
      </w:r>
      <w:r w:rsidR="007D76C3">
        <w:rPr>
          <w:rFonts w:ascii="Times New Roman" w:hAnsi="Times New Roman" w:cs="Times New Roman"/>
          <w:bCs/>
          <w:sz w:val="28"/>
          <w:szCs w:val="28"/>
        </w:rPr>
        <w:t>планом 20</w:t>
      </w:r>
      <w:r w:rsidR="00B5201A">
        <w:rPr>
          <w:rFonts w:ascii="Times New Roman" w:hAnsi="Times New Roman" w:cs="Times New Roman"/>
          <w:bCs/>
          <w:sz w:val="28"/>
          <w:szCs w:val="28"/>
        </w:rPr>
        <w:t xml:space="preserve">20 г. и </w:t>
      </w:r>
      <w:r w:rsidR="007D76C3">
        <w:rPr>
          <w:rFonts w:ascii="Times New Roman" w:hAnsi="Times New Roman" w:cs="Times New Roman"/>
          <w:bCs/>
          <w:sz w:val="28"/>
          <w:szCs w:val="28"/>
        </w:rPr>
        <w:t xml:space="preserve"> фактом исполнения за 20</w:t>
      </w:r>
      <w:r w:rsidR="00B5201A">
        <w:rPr>
          <w:rFonts w:ascii="Times New Roman" w:hAnsi="Times New Roman" w:cs="Times New Roman"/>
          <w:bCs/>
          <w:sz w:val="28"/>
          <w:szCs w:val="28"/>
        </w:rPr>
        <w:t xml:space="preserve">20 г. </w:t>
      </w:r>
      <w:r w:rsidR="007D76C3">
        <w:rPr>
          <w:rFonts w:ascii="Times New Roman" w:hAnsi="Times New Roman" w:cs="Times New Roman"/>
          <w:bCs/>
          <w:sz w:val="28"/>
          <w:szCs w:val="28"/>
        </w:rPr>
        <w:t>На плановый период рост: 20</w:t>
      </w:r>
      <w:r w:rsidR="00DF2253">
        <w:rPr>
          <w:rFonts w:ascii="Times New Roman" w:hAnsi="Times New Roman" w:cs="Times New Roman"/>
          <w:bCs/>
          <w:sz w:val="28"/>
          <w:szCs w:val="28"/>
        </w:rPr>
        <w:t>2</w:t>
      </w:r>
      <w:r w:rsidR="00B5201A">
        <w:rPr>
          <w:rFonts w:ascii="Times New Roman" w:hAnsi="Times New Roman" w:cs="Times New Roman"/>
          <w:bCs/>
          <w:sz w:val="28"/>
          <w:szCs w:val="28"/>
        </w:rPr>
        <w:t>2</w:t>
      </w:r>
      <w:r w:rsidR="00A15603">
        <w:rPr>
          <w:rFonts w:ascii="Times New Roman" w:hAnsi="Times New Roman" w:cs="Times New Roman"/>
          <w:bCs/>
          <w:sz w:val="28"/>
          <w:szCs w:val="28"/>
        </w:rPr>
        <w:t xml:space="preserve"> год – на </w:t>
      </w:r>
      <w:r w:rsidR="0057413F">
        <w:rPr>
          <w:rFonts w:ascii="Times New Roman" w:hAnsi="Times New Roman" w:cs="Times New Roman"/>
          <w:bCs/>
          <w:sz w:val="28"/>
          <w:szCs w:val="28"/>
        </w:rPr>
        <w:t>3</w:t>
      </w:r>
      <w:r w:rsidR="00A15603">
        <w:rPr>
          <w:rFonts w:ascii="Times New Roman" w:hAnsi="Times New Roman" w:cs="Times New Roman"/>
          <w:bCs/>
          <w:sz w:val="28"/>
          <w:szCs w:val="28"/>
        </w:rPr>
        <w:t>,</w:t>
      </w:r>
      <w:r w:rsidR="00B5201A">
        <w:rPr>
          <w:rFonts w:ascii="Times New Roman" w:hAnsi="Times New Roman" w:cs="Times New Roman"/>
          <w:bCs/>
          <w:sz w:val="28"/>
          <w:szCs w:val="28"/>
        </w:rPr>
        <w:t>68</w:t>
      </w:r>
      <w:r w:rsidR="00DF2253">
        <w:rPr>
          <w:rFonts w:ascii="Times New Roman" w:hAnsi="Times New Roman" w:cs="Times New Roman"/>
          <w:bCs/>
          <w:sz w:val="28"/>
          <w:szCs w:val="28"/>
        </w:rPr>
        <w:t xml:space="preserve"> %</w:t>
      </w:r>
      <w:r w:rsidR="00CF4476">
        <w:rPr>
          <w:rFonts w:ascii="Times New Roman" w:hAnsi="Times New Roman" w:cs="Times New Roman"/>
          <w:bCs/>
          <w:sz w:val="28"/>
          <w:szCs w:val="28"/>
        </w:rPr>
        <w:t xml:space="preserve"> (в сравнении с планом на 2021 год).</w:t>
      </w:r>
      <w:r w:rsidR="00B5201A">
        <w:rPr>
          <w:rFonts w:ascii="Times New Roman" w:hAnsi="Times New Roman" w:cs="Times New Roman"/>
          <w:bCs/>
          <w:sz w:val="28"/>
          <w:szCs w:val="28"/>
        </w:rPr>
        <w:t xml:space="preserve"> На </w:t>
      </w:r>
      <w:r w:rsidR="007D76C3">
        <w:rPr>
          <w:rFonts w:ascii="Times New Roman" w:hAnsi="Times New Roman" w:cs="Times New Roman"/>
          <w:bCs/>
          <w:sz w:val="28"/>
          <w:szCs w:val="28"/>
        </w:rPr>
        <w:t>202</w:t>
      </w:r>
      <w:r w:rsidR="00B5201A">
        <w:rPr>
          <w:rFonts w:ascii="Times New Roman" w:hAnsi="Times New Roman" w:cs="Times New Roman"/>
          <w:bCs/>
          <w:sz w:val="28"/>
          <w:szCs w:val="28"/>
        </w:rPr>
        <w:t>3</w:t>
      </w:r>
      <w:r w:rsidR="00A15603">
        <w:rPr>
          <w:rFonts w:ascii="Times New Roman" w:hAnsi="Times New Roman" w:cs="Times New Roman"/>
          <w:bCs/>
          <w:sz w:val="28"/>
          <w:szCs w:val="28"/>
        </w:rPr>
        <w:t xml:space="preserve"> </w:t>
      </w:r>
      <w:r w:rsidR="00B5201A">
        <w:rPr>
          <w:rFonts w:ascii="Times New Roman" w:hAnsi="Times New Roman" w:cs="Times New Roman"/>
          <w:bCs/>
          <w:sz w:val="28"/>
          <w:szCs w:val="28"/>
        </w:rPr>
        <w:t>наблюдается снижение плановых показателей на 0,66 %</w:t>
      </w:r>
      <w:r w:rsidR="00CF4476" w:rsidRPr="00CF4476">
        <w:rPr>
          <w:rFonts w:ascii="Times New Roman" w:hAnsi="Times New Roman" w:cs="Times New Roman"/>
          <w:bCs/>
          <w:sz w:val="28"/>
          <w:szCs w:val="28"/>
        </w:rPr>
        <w:t xml:space="preserve"> </w:t>
      </w:r>
      <w:r w:rsidR="00CF4476">
        <w:rPr>
          <w:rFonts w:ascii="Times New Roman" w:hAnsi="Times New Roman" w:cs="Times New Roman"/>
          <w:bCs/>
          <w:sz w:val="28"/>
          <w:szCs w:val="28"/>
        </w:rPr>
        <w:t>год  (в сравнении с планом на 2022 год)</w:t>
      </w:r>
      <w:r w:rsidR="00B5201A">
        <w:rPr>
          <w:rFonts w:ascii="Times New Roman" w:hAnsi="Times New Roman" w:cs="Times New Roman"/>
          <w:bCs/>
          <w:sz w:val="28"/>
          <w:szCs w:val="28"/>
        </w:rPr>
        <w:t>.</w:t>
      </w:r>
      <w:r w:rsidR="00A15603">
        <w:rPr>
          <w:rFonts w:ascii="Times New Roman" w:hAnsi="Times New Roman" w:cs="Times New Roman"/>
          <w:bCs/>
          <w:sz w:val="28"/>
          <w:szCs w:val="28"/>
        </w:rPr>
        <w:t xml:space="preserve"> </w:t>
      </w:r>
    </w:p>
    <w:p w:rsidR="00746CF9" w:rsidRDefault="00DD4653" w:rsidP="00BC5B44">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03457">
        <w:rPr>
          <w:rFonts w:ascii="Times New Roman" w:hAnsi="Times New Roman" w:cs="Times New Roman"/>
          <w:bCs/>
          <w:sz w:val="28"/>
          <w:szCs w:val="28"/>
        </w:rPr>
        <w:t xml:space="preserve">Согласно исполнению показателей за 10 месяцев 2020 года плановые показатели исполнены на 80,47 %. </w:t>
      </w:r>
      <w:r w:rsidR="00135260">
        <w:rPr>
          <w:rFonts w:ascii="Times New Roman" w:hAnsi="Times New Roman" w:cs="Times New Roman"/>
          <w:bCs/>
          <w:sz w:val="28"/>
          <w:szCs w:val="28"/>
        </w:rPr>
        <w:t>З</w:t>
      </w:r>
      <w:r w:rsidR="00703457">
        <w:rPr>
          <w:rFonts w:ascii="Times New Roman" w:hAnsi="Times New Roman" w:cs="Times New Roman"/>
          <w:bCs/>
          <w:sz w:val="28"/>
          <w:szCs w:val="28"/>
        </w:rPr>
        <w:t xml:space="preserve">а 2019 год </w:t>
      </w:r>
      <w:r w:rsidR="00625BE5">
        <w:rPr>
          <w:rFonts w:ascii="Times New Roman" w:hAnsi="Times New Roman" w:cs="Times New Roman"/>
          <w:bCs/>
          <w:sz w:val="28"/>
          <w:szCs w:val="28"/>
        </w:rPr>
        <w:t xml:space="preserve">исполнение составило </w:t>
      </w:r>
      <w:r w:rsidR="00135260">
        <w:rPr>
          <w:rFonts w:ascii="Times New Roman" w:hAnsi="Times New Roman" w:cs="Times New Roman"/>
          <w:bCs/>
          <w:sz w:val="28"/>
          <w:szCs w:val="28"/>
        </w:rPr>
        <w:t>98,59</w:t>
      </w:r>
      <w:r w:rsidR="009B261D">
        <w:rPr>
          <w:rFonts w:ascii="Times New Roman" w:hAnsi="Times New Roman" w:cs="Times New Roman"/>
          <w:bCs/>
          <w:sz w:val="28"/>
          <w:szCs w:val="28"/>
        </w:rPr>
        <w:t xml:space="preserve"> % (165 394 163,55 руб.) от первоначально установленных плановых показателей (1</w:t>
      </w:r>
      <w:r w:rsidR="00135260">
        <w:rPr>
          <w:rFonts w:ascii="Times New Roman" w:hAnsi="Times New Roman" w:cs="Times New Roman"/>
          <w:bCs/>
          <w:sz w:val="28"/>
          <w:szCs w:val="28"/>
        </w:rPr>
        <w:t>67</w:t>
      </w:r>
      <w:r w:rsidR="009B261D">
        <w:rPr>
          <w:rFonts w:ascii="Times New Roman" w:hAnsi="Times New Roman" w:cs="Times New Roman"/>
          <w:bCs/>
          <w:sz w:val="28"/>
          <w:szCs w:val="28"/>
        </w:rPr>
        <w:t> </w:t>
      </w:r>
      <w:r w:rsidR="00135260">
        <w:rPr>
          <w:rFonts w:ascii="Times New Roman" w:hAnsi="Times New Roman" w:cs="Times New Roman"/>
          <w:bCs/>
          <w:sz w:val="28"/>
          <w:szCs w:val="28"/>
        </w:rPr>
        <w:t>760</w:t>
      </w:r>
      <w:r w:rsidR="009B261D">
        <w:rPr>
          <w:rFonts w:ascii="Times New Roman" w:hAnsi="Times New Roman" w:cs="Times New Roman"/>
          <w:bCs/>
          <w:sz w:val="28"/>
          <w:szCs w:val="28"/>
        </w:rPr>
        <w:t> </w:t>
      </w:r>
      <w:r w:rsidR="00135260">
        <w:rPr>
          <w:rFonts w:ascii="Times New Roman" w:hAnsi="Times New Roman" w:cs="Times New Roman"/>
          <w:bCs/>
          <w:sz w:val="28"/>
          <w:szCs w:val="28"/>
        </w:rPr>
        <w:t>0</w:t>
      </w:r>
      <w:r w:rsidR="009B261D">
        <w:rPr>
          <w:rFonts w:ascii="Times New Roman" w:hAnsi="Times New Roman" w:cs="Times New Roman"/>
          <w:bCs/>
          <w:sz w:val="28"/>
          <w:szCs w:val="28"/>
        </w:rPr>
        <w:t>00,0 руб.).</w:t>
      </w:r>
    </w:p>
    <w:p w:rsidR="009B261D" w:rsidRDefault="009B261D" w:rsidP="00BC5B44">
      <w:pPr>
        <w:pStyle w:val="ConsPlusNormal"/>
        <w:ind w:firstLine="0"/>
        <w:jc w:val="both"/>
        <w:rPr>
          <w:rFonts w:ascii="Times New Roman" w:hAnsi="Times New Roman" w:cs="Times New Roman"/>
          <w:b/>
          <w:bCs/>
          <w:sz w:val="28"/>
          <w:szCs w:val="28"/>
        </w:rPr>
      </w:pPr>
    </w:p>
    <w:p w:rsidR="00AB49A2" w:rsidRDefault="002F223C" w:rsidP="00BC5B44">
      <w:pPr>
        <w:pStyle w:val="ConsPlusNormal"/>
        <w:ind w:firstLine="0"/>
        <w:jc w:val="both"/>
        <w:rPr>
          <w:rFonts w:ascii="Times New Roman" w:hAnsi="Times New Roman" w:cs="Times New Roman"/>
          <w:b/>
          <w:bCs/>
          <w:sz w:val="28"/>
          <w:szCs w:val="28"/>
        </w:rPr>
      </w:pPr>
      <w:r>
        <w:rPr>
          <w:rFonts w:ascii="Times New Roman" w:hAnsi="Times New Roman" w:cs="Times New Roman"/>
          <w:b/>
          <w:bCs/>
          <w:sz w:val="28"/>
          <w:szCs w:val="28"/>
        </w:rPr>
        <w:t>Акцизы</w:t>
      </w:r>
    </w:p>
    <w:p w:rsidR="00AB49A2" w:rsidRDefault="00AB49A2" w:rsidP="00BC5B44">
      <w:pPr>
        <w:pStyle w:val="ConsPlusNormal"/>
        <w:ind w:firstLine="0"/>
        <w:jc w:val="both"/>
        <w:rPr>
          <w:rFonts w:ascii="Times New Roman" w:hAnsi="Times New Roman" w:cs="Times New Roman"/>
          <w:b/>
          <w:bCs/>
          <w:sz w:val="28"/>
          <w:szCs w:val="28"/>
        </w:rPr>
      </w:pPr>
    </w:p>
    <w:p w:rsidR="00AB49A2" w:rsidRPr="003B1068" w:rsidRDefault="002F223C" w:rsidP="00BC5B44">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AB49A2" w:rsidRPr="003B1068">
        <w:rPr>
          <w:rFonts w:ascii="Times New Roman" w:hAnsi="Times New Roman" w:cs="Times New Roman"/>
          <w:bCs/>
          <w:sz w:val="28"/>
          <w:szCs w:val="28"/>
        </w:rPr>
        <w:t xml:space="preserve">Показатели дохода от уплаты акцизов на </w:t>
      </w:r>
      <w:r w:rsidR="006601EF">
        <w:rPr>
          <w:rFonts w:ascii="Times New Roman" w:hAnsi="Times New Roman" w:cs="Times New Roman"/>
          <w:bCs/>
          <w:sz w:val="28"/>
          <w:szCs w:val="28"/>
        </w:rPr>
        <w:t>202</w:t>
      </w:r>
      <w:r w:rsidR="006B47A4">
        <w:rPr>
          <w:rFonts w:ascii="Times New Roman" w:hAnsi="Times New Roman" w:cs="Times New Roman"/>
          <w:bCs/>
          <w:sz w:val="28"/>
          <w:szCs w:val="28"/>
        </w:rPr>
        <w:t>1</w:t>
      </w:r>
      <w:r w:rsidR="003B1068" w:rsidRPr="003B1068">
        <w:rPr>
          <w:rFonts w:ascii="Times New Roman" w:hAnsi="Times New Roman" w:cs="Times New Roman"/>
          <w:bCs/>
          <w:sz w:val="28"/>
          <w:szCs w:val="28"/>
        </w:rPr>
        <w:t xml:space="preserve"> год со</w:t>
      </w:r>
      <w:r w:rsidR="00B558F5">
        <w:rPr>
          <w:rFonts w:ascii="Times New Roman" w:hAnsi="Times New Roman" w:cs="Times New Roman"/>
          <w:bCs/>
          <w:sz w:val="28"/>
          <w:szCs w:val="28"/>
        </w:rPr>
        <w:t>ставляют 85,79 % от</w:t>
      </w:r>
      <w:r w:rsidR="003B1068" w:rsidRPr="003B1068">
        <w:rPr>
          <w:rFonts w:ascii="Times New Roman" w:hAnsi="Times New Roman" w:cs="Times New Roman"/>
          <w:bCs/>
          <w:sz w:val="28"/>
          <w:szCs w:val="28"/>
        </w:rPr>
        <w:t xml:space="preserve"> оценк</w:t>
      </w:r>
      <w:r w:rsidR="00B558F5">
        <w:rPr>
          <w:rFonts w:ascii="Times New Roman" w:hAnsi="Times New Roman" w:cs="Times New Roman"/>
          <w:bCs/>
          <w:sz w:val="28"/>
          <w:szCs w:val="28"/>
        </w:rPr>
        <w:t>и</w:t>
      </w:r>
      <w:r w:rsidR="003B1068" w:rsidRPr="003B1068">
        <w:rPr>
          <w:rFonts w:ascii="Times New Roman" w:hAnsi="Times New Roman" w:cs="Times New Roman"/>
          <w:bCs/>
          <w:sz w:val="28"/>
          <w:szCs w:val="28"/>
        </w:rPr>
        <w:t xml:space="preserve"> ожидаем</w:t>
      </w:r>
      <w:r w:rsidR="00042DA1">
        <w:rPr>
          <w:rFonts w:ascii="Times New Roman" w:hAnsi="Times New Roman" w:cs="Times New Roman"/>
          <w:bCs/>
          <w:sz w:val="28"/>
          <w:szCs w:val="28"/>
        </w:rPr>
        <w:t xml:space="preserve">ого исполнения. На </w:t>
      </w:r>
      <w:r w:rsidR="000D33FF">
        <w:rPr>
          <w:rFonts w:ascii="Times New Roman" w:hAnsi="Times New Roman" w:cs="Times New Roman"/>
          <w:bCs/>
          <w:sz w:val="28"/>
          <w:szCs w:val="28"/>
        </w:rPr>
        <w:t>202</w:t>
      </w:r>
      <w:r w:rsidR="00FA670A">
        <w:rPr>
          <w:rFonts w:ascii="Times New Roman" w:hAnsi="Times New Roman" w:cs="Times New Roman"/>
          <w:bCs/>
          <w:sz w:val="28"/>
          <w:szCs w:val="28"/>
        </w:rPr>
        <w:t>2</w:t>
      </w:r>
      <w:r w:rsidR="003B1068" w:rsidRPr="003B1068">
        <w:rPr>
          <w:rFonts w:ascii="Times New Roman" w:hAnsi="Times New Roman" w:cs="Times New Roman"/>
          <w:bCs/>
          <w:sz w:val="28"/>
          <w:szCs w:val="28"/>
        </w:rPr>
        <w:t xml:space="preserve"> и 20</w:t>
      </w:r>
      <w:r w:rsidR="00042DA1">
        <w:rPr>
          <w:rFonts w:ascii="Times New Roman" w:hAnsi="Times New Roman" w:cs="Times New Roman"/>
          <w:bCs/>
          <w:sz w:val="28"/>
          <w:szCs w:val="28"/>
        </w:rPr>
        <w:t>2</w:t>
      </w:r>
      <w:r w:rsidR="00FA670A">
        <w:rPr>
          <w:rFonts w:ascii="Times New Roman" w:hAnsi="Times New Roman" w:cs="Times New Roman"/>
          <w:bCs/>
          <w:sz w:val="28"/>
          <w:szCs w:val="28"/>
        </w:rPr>
        <w:t>3</w:t>
      </w:r>
      <w:r w:rsidR="003B1068" w:rsidRPr="003B1068">
        <w:rPr>
          <w:rFonts w:ascii="Times New Roman" w:hAnsi="Times New Roman" w:cs="Times New Roman"/>
          <w:bCs/>
          <w:sz w:val="28"/>
          <w:szCs w:val="28"/>
        </w:rPr>
        <w:t xml:space="preserve"> г. показатели </w:t>
      </w:r>
      <w:r w:rsidR="00FA670A">
        <w:rPr>
          <w:rFonts w:ascii="Times New Roman" w:hAnsi="Times New Roman" w:cs="Times New Roman"/>
          <w:bCs/>
          <w:sz w:val="28"/>
          <w:szCs w:val="28"/>
        </w:rPr>
        <w:t>общего</w:t>
      </w:r>
      <w:r w:rsidR="003B1068" w:rsidRPr="003B1068">
        <w:rPr>
          <w:rFonts w:ascii="Times New Roman" w:hAnsi="Times New Roman" w:cs="Times New Roman"/>
          <w:bCs/>
          <w:sz w:val="28"/>
          <w:szCs w:val="28"/>
        </w:rPr>
        <w:t xml:space="preserve"> объем</w:t>
      </w:r>
      <w:r w:rsidR="00FA670A">
        <w:rPr>
          <w:rFonts w:ascii="Times New Roman" w:hAnsi="Times New Roman" w:cs="Times New Roman"/>
          <w:bCs/>
          <w:sz w:val="28"/>
          <w:szCs w:val="28"/>
        </w:rPr>
        <w:t>а</w:t>
      </w:r>
      <w:r w:rsidR="003B1068" w:rsidRPr="003B1068">
        <w:rPr>
          <w:rFonts w:ascii="Times New Roman" w:hAnsi="Times New Roman" w:cs="Times New Roman"/>
          <w:bCs/>
          <w:sz w:val="28"/>
          <w:szCs w:val="28"/>
        </w:rPr>
        <w:t xml:space="preserve"> </w:t>
      </w:r>
      <w:r w:rsidR="00FA670A">
        <w:rPr>
          <w:rFonts w:ascii="Times New Roman" w:hAnsi="Times New Roman" w:cs="Times New Roman"/>
          <w:bCs/>
          <w:sz w:val="28"/>
          <w:szCs w:val="28"/>
        </w:rPr>
        <w:t xml:space="preserve">данного вида доходов характеризуются </w:t>
      </w:r>
      <w:r w:rsidR="00042DA1">
        <w:rPr>
          <w:rFonts w:ascii="Times New Roman" w:hAnsi="Times New Roman" w:cs="Times New Roman"/>
          <w:bCs/>
          <w:sz w:val="28"/>
          <w:szCs w:val="28"/>
        </w:rPr>
        <w:t>незначительным</w:t>
      </w:r>
      <w:r w:rsidR="003B1068" w:rsidRPr="003B1068">
        <w:rPr>
          <w:rFonts w:ascii="Times New Roman" w:hAnsi="Times New Roman" w:cs="Times New Roman"/>
          <w:bCs/>
          <w:sz w:val="28"/>
          <w:szCs w:val="28"/>
        </w:rPr>
        <w:t xml:space="preserve"> ростом</w:t>
      </w:r>
      <w:r w:rsidR="00D97118">
        <w:rPr>
          <w:rFonts w:ascii="Times New Roman" w:hAnsi="Times New Roman" w:cs="Times New Roman"/>
          <w:bCs/>
          <w:sz w:val="28"/>
          <w:szCs w:val="28"/>
        </w:rPr>
        <w:t>.</w:t>
      </w:r>
      <w:r w:rsidR="003B1068" w:rsidRPr="003B1068">
        <w:rPr>
          <w:rFonts w:ascii="Times New Roman" w:hAnsi="Times New Roman" w:cs="Times New Roman"/>
          <w:bCs/>
          <w:sz w:val="28"/>
          <w:szCs w:val="28"/>
        </w:rPr>
        <w:t xml:space="preserve"> </w:t>
      </w:r>
      <w:r w:rsidR="003B1068">
        <w:rPr>
          <w:rFonts w:ascii="Times New Roman" w:hAnsi="Times New Roman" w:cs="Times New Roman"/>
          <w:bCs/>
          <w:sz w:val="28"/>
          <w:szCs w:val="28"/>
        </w:rPr>
        <w:t xml:space="preserve">В разрезе аналитических групп </w:t>
      </w:r>
      <w:r w:rsidR="00B558F5">
        <w:rPr>
          <w:rFonts w:ascii="Times New Roman" w:hAnsi="Times New Roman" w:cs="Times New Roman"/>
          <w:bCs/>
          <w:sz w:val="28"/>
          <w:szCs w:val="28"/>
        </w:rPr>
        <w:t>сведения</w:t>
      </w:r>
      <w:r w:rsidR="008934CA">
        <w:rPr>
          <w:rFonts w:ascii="Times New Roman" w:hAnsi="Times New Roman" w:cs="Times New Roman"/>
          <w:bCs/>
          <w:sz w:val="28"/>
          <w:szCs w:val="28"/>
        </w:rPr>
        <w:t xml:space="preserve"> представлены в таблице ниже</w:t>
      </w:r>
      <w:r w:rsidR="003B1068">
        <w:rPr>
          <w:rFonts w:ascii="Times New Roman" w:hAnsi="Times New Roman" w:cs="Times New Roman"/>
          <w:bCs/>
          <w:sz w:val="28"/>
          <w:szCs w:val="28"/>
        </w:rPr>
        <w:t xml:space="preserve"> (руб.) </w:t>
      </w:r>
    </w:p>
    <w:p w:rsidR="00AB49A2" w:rsidRDefault="00BC5B44" w:rsidP="00BC5B44">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p>
    <w:tbl>
      <w:tblPr>
        <w:tblStyle w:val="af4"/>
        <w:tblW w:w="0" w:type="auto"/>
        <w:tblLook w:val="04A0"/>
      </w:tblPr>
      <w:tblGrid>
        <w:gridCol w:w="1703"/>
        <w:gridCol w:w="1382"/>
        <w:gridCol w:w="1442"/>
        <w:gridCol w:w="1605"/>
        <w:gridCol w:w="1521"/>
        <w:gridCol w:w="1404"/>
        <w:gridCol w:w="1332"/>
      </w:tblGrid>
      <w:tr w:rsidR="00750F2C" w:rsidRPr="00F33CB5" w:rsidTr="00750F2C">
        <w:tc>
          <w:tcPr>
            <w:tcW w:w="1703" w:type="dxa"/>
          </w:tcPr>
          <w:p w:rsidR="00750F2C" w:rsidRPr="00F33CB5" w:rsidRDefault="00750F2C" w:rsidP="00F316FB">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Наименование показателя</w:t>
            </w:r>
          </w:p>
        </w:tc>
        <w:tc>
          <w:tcPr>
            <w:tcW w:w="1382" w:type="dxa"/>
          </w:tcPr>
          <w:p w:rsidR="00750F2C" w:rsidRDefault="00750F2C" w:rsidP="002F223C">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План 20</w:t>
            </w:r>
            <w:r w:rsidR="002F223C">
              <w:rPr>
                <w:rFonts w:ascii="Times New Roman" w:hAnsi="Times New Roman" w:cs="Times New Roman"/>
                <w:b/>
                <w:bCs/>
                <w:sz w:val="22"/>
                <w:szCs w:val="22"/>
              </w:rPr>
              <w:t>20</w:t>
            </w:r>
            <w:r>
              <w:rPr>
                <w:rFonts w:ascii="Times New Roman" w:hAnsi="Times New Roman" w:cs="Times New Roman"/>
                <w:b/>
                <w:bCs/>
                <w:sz w:val="22"/>
                <w:szCs w:val="22"/>
              </w:rPr>
              <w:t xml:space="preserve"> г.</w:t>
            </w:r>
          </w:p>
        </w:tc>
        <w:tc>
          <w:tcPr>
            <w:tcW w:w="1442" w:type="dxa"/>
          </w:tcPr>
          <w:p w:rsidR="00750F2C" w:rsidRPr="00F33CB5" w:rsidRDefault="002F223C" w:rsidP="002F223C">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Факт 10 месяцев 2020</w:t>
            </w:r>
            <w:r w:rsidR="00750F2C" w:rsidRPr="00F33CB5">
              <w:rPr>
                <w:rFonts w:ascii="Times New Roman" w:hAnsi="Times New Roman" w:cs="Times New Roman"/>
                <w:b/>
                <w:bCs/>
                <w:sz w:val="22"/>
                <w:szCs w:val="22"/>
              </w:rPr>
              <w:t xml:space="preserve"> г.</w:t>
            </w:r>
          </w:p>
        </w:tc>
        <w:tc>
          <w:tcPr>
            <w:tcW w:w="1605" w:type="dxa"/>
          </w:tcPr>
          <w:p w:rsidR="00750F2C" w:rsidRPr="00F33CB5" w:rsidRDefault="00750F2C" w:rsidP="002F223C">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 xml:space="preserve">Оценка ожидаемого </w:t>
            </w:r>
            <w:r>
              <w:rPr>
                <w:rFonts w:ascii="Times New Roman" w:hAnsi="Times New Roman" w:cs="Times New Roman"/>
                <w:b/>
                <w:bCs/>
                <w:sz w:val="22"/>
                <w:szCs w:val="22"/>
              </w:rPr>
              <w:t>исполнения 20</w:t>
            </w:r>
            <w:r w:rsidR="002F223C">
              <w:rPr>
                <w:rFonts w:ascii="Times New Roman" w:hAnsi="Times New Roman" w:cs="Times New Roman"/>
                <w:b/>
                <w:bCs/>
                <w:sz w:val="22"/>
                <w:szCs w:val="22"/>
              </w:rPr>
              <w:t>20</w:t>
            </w:r>
            <w:r w:rsidRPr="00F33CB5">
              <w:rPr>
                <w:rFonts w:ascii="Times New Roman" w:hAnsi="Times New Roman" w:cs="Times New Roman"/>
                <w:b/>
                <w:bCs/>
                <w:sz w:val="22"/>
                <w:szCs w:val="22"/>
              </w:rPr>
              <w:t xml:space="preserve"> г. </w:t>
            </w:r>
          </w:p>
        </w:tc>
        <w:tc>
          <w:tcPr>
            <w:tcW w:w="1521" w:type="dxa"/>
          </w:tcPr>
          <w:p w:rsidR="00750F2C" w:rsidRPr="00F33CB5" w:rsidRDefault="00750F2C" w:rsidP="002F223C">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 xml:space="preserve">Проект </w:t>
            </w:r>
            <w:r>
              <w:rPr>
                <w:rFonts w:ascii="Times New Roman" w:hAnsi="Times New Roman" w:cs="Times New Roman"/>
                <w:b/>
                <w:bCs/>
                <w:sz w:val="22"/>
                <w:szCs w:val="22"/>
              </w:rPr>
              <w:t>202</w:t>
            </w:r>
            <w:r w:rsidR="002F223C">
              <w:rPr>
                <w:rFonts w:ascii="Times New Roman" w:hAnsi="Times New Roman" w:cs="Times New Roman"/>
                <w:b/>
                <w:bCs/>
                <w:sz w:val="22"/>
                <w:szCs w:val="22"/>
              </w:rPr>
              <w:t>1</w:t>
            </w:r>
            <w:r>
              <w:rPr>
                <w:rFonts w:ascii="Times New Roman" w:hAnsi="Times New Roman" w:cs="Times New Roman"/>
                <w:b/>
                <w:bCs/>
                <w:sz w:val="22"/>
                <w:szCs w:val="22"/>
              </w:rPr>
              <w:t xml:space="preserve"> г.</w:t>
            </w:r>
          </w:p>
        </w:tc>
        <w:tc>
          <w:tcPr>
            <w:tcW w:w="1404" w:type="dxa"/>
          </w:tcPr>
          <w:p w:rsidR="00750F2C" w:rsidRPr="00F33CB5" w:rsidRDefault="00750F2C" w:rsidP="002F223C">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Проект 20</w:t>
            </w:r>
            <w:r>
              <w:rPr>
                <w:rFonts w:ascii="Times New Roman" w:hAnsi="Times New Roman" w:cs="Times New Roman"/>
                <w:b/>
                <w:bCs/>
                <w:sz w:val="22"/>
                <w:szCs w:val="22"/>
              </w:rPr>
              <w:t>2</w:t>
            </w:r>
            <w:r w:rsidR="002F223C">
              <w:rPr>
                <w:rFonts w:ascii="Times New Roman" w:hAnsi="Times New Roman" w:cs="Times New Roman"/>
                <w:b/>
                <w:bCs/>
                <w:sz w:val="22"/>
                <w:szCs w:val="22"/>
              </w:rPr>
              <w:t>2</w:t>
            </w:r>
            <w:r>
              <w:rPr>
                <w:rFonts w:ascii="Times New Roman" w:hAnsi="Times New Roman" w:cs="Times New Roman"/>
                <w:b/>
                <w:bCs/>
                <w:sz w:val="22"/>
                <w:szCs w:val="22"/>
              </w:rPr>
              <w:t xml:space="preserve"> г.</w:t>
            </w:r>
          </w:p>
        </w:tc>
        <w:tc>
          <w:tcPr>
            <w:tcW w:w="1332" w:type="dxa"/>
          </w:tcPr>
          <w:p w:rsidR="00750F2C" w:rsidRPr="00F33CB5" w:rsidRDefault="00750F2C" w:rsidP="002F223C">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Проект 20</w:t>
            </w:r>
            <w:r>
              <w:rPr>
                <w:rFonts w:ascii="Times New Roman" w:hAnsi="Times New Roman" w:cs="Times New Roman"/>
                <w:b/>
                <w:bCs/>
                <w:sz w:val="22"/>
                <w:szCs w:val="22"/>
              </w:rPr>
              <w:t>2</w:t>
            </w:r>
            <w:r w:rsidR="002F223C">
              <w:rPr>
                <w:rFonts w:ascii="Times New Roman" w:hAnsi="Times New Roman" w:cs="Times New Roman"/>
                <w:b/>
                <w:bCs/>
                <w:sz w:val="22"/>
                <w:szCs w:val="22"/>
              </w:rPr>
              <w:t>3</w:t>
            </w:r>
            <w:r>
              <w:rPr>
                <w:rFonts w:ascii="Times New Roman" w:hAnsi="Times New Roman" w:cs="Times New Roman"/>
                <w:b/>
                <w:bCs/>
                <w:sz w:val="22"/>
                <w:szCs w:val="22"/>
              </w:rPr>
              <w:t xml:space="preserve"> г.</w:t>
            </w:r>
          </w:p>
        </w:tc>
      </w:tr>
      <w:tr w:rsidR="00750F2C" w:rsidRPr="00BC5B44" w:rsidTr="00750F2C">
        <w:tc>
          <w:tcPr>
            <w:tcW w:w="1703" w:type="dxa"/>
          </w:tcPr>
          <w:p w:rsidR="00750F2C" w:rsidRPr="00AB5915" w:rsidRDefault="00750F2C" w:rsidP="00042DA1">
            <w:pPr>
              <w:pStyle w:val="ConsPlusNormal"/>
              <w:ind w:firstLine="0"/>
              <w:rPr>
                <w:rFonts w:ascii="Times New Roman" w:hAnsi="Times New Roman" w:cs="Times New Roman"/>
                <w:b/>
                <w:bCs/>
                <w:sz w:val="22"/>
                <w:szCs w:val="22"/>
              </w:rPr>
            </w:pPr>
            <w:r w:rsidRPr="00AB5915">
              <w:rPr>
                <w:rFonts w:ascii="Times New Roman" w:hAnsi="Times New Roman" w:cs="Times New Roman"/>
                <w:b/>
                <w:bCs/>
                <w:sz w:val="22"/>
                <w:szCs w:val="22"/>
              </w:rPr>
              <w:t xml:space="preserve">Акцизы всего </w:t>
            </w:r>
          </w:p>
        </w:tc>
        <w:tc>
          <w:tcPr>
            <w:tcW w:w="1382" w:type="dxa"/>
          </w:tcPr>
          <w:p w:rsidR="00750F2C" w:rsidRPr="00AB5915" w:rsidRDefault="008D53AA" w:rsidP="00042DA1">
            <w:pPr>
              <w:rPr>
                <w:b/>
                <w:sz w:val="22"/>
                <w:szCs w:val="22"/>
              </w:rPr>
            </w:pPr>
            <w:r w:rsidRPr="00AB5915">
              <w:rPr>
                <w:b/>
                <w:sz w:val="22"/>
                <w:szCs w:val="22"/>
              </w:rPr>
              <w:t>6737700,0</w:t>
            </w:r>
          </w:p>
        </w:tc>
        <w:tc>
          <w:tcPr>
            <w:tcW w:w="1442" w:type="dxa"/>
          </w:tcPr>
          <w:p w:rsidR="00750F2C" w:rsidRPr="00AB5915" w:rsidRDefault="008D53AA" w:rsidP="00042DA1">
            <w:pPr>
              <w:rPr>
                <w:b/>
                <w:sz w:val="22"/>
                <w:szCs w:val="22"/>
              </w:rPr>
            </w:pPr>
            <w:r w:rsidRPr="00AB5915">
              <w:rPr>
                <w:b/>
                <w:sz w:val="22"/>
                <w:szCs w:val="22"/>
              </w:rPr>
              <w:t>5012533,58</w:t>
            </w:r>
          </w:p>
        </w:tc>
        <w:tc>
          <w:tcPr>
            <w:tcW w:w="1605" w:type="dxa"/>
          </w:tcPr>
          <w:p w:rsidR="00750F2C" w:rsidRPr="00AB5915" w:rsidRDefault="002A34EA" w:rsidP="00042DA1">
            <w:pPr>
              <w:pStyle w:val="ConsPlusNormal"/>
              <w:ind w:firstLine="0"/>
              <w:rPr>
                <w:rFonts w:ascii="Times New Roman" w:hAnsi="Times New Roman" w:cs="Times New Roman"/>
                <w:b/>
                <w:bCs/>
                <w:sz w:val="22"/>
                <w:szCs w:val="22"/>
              </w:rPr>
            </w:pPr>
            <w:r w:rsidRPr="00AB5915">
              <w:rPr>
                <w:rFonts w:ascii="Times New Roman" w:hAnsi="Times New Roman" w:cs="Times New Roman"/>
                <w:b/>
                <w:bCs/>
                <w:sz w:val="22"/>
                <w:szCs w:val="22"/>
              </w:rPr>
              <w:t>6737700,0</w:t>
            </w:r>
          </w:p>
        </w:tc>
        <w:tc>
          <w:tcPr>
            <w:tcW w:w="1521" w:type="dxa"/>
          </w:tcPr>
          <w:p w:rsidR="00750F2C" w:rsidRPr="00AB5915" w:rsidRDefault="00244402" w:rsidP="00042DA1">
            <w:pPr>
              <w:pStyle w:val="ConsPlusNormal"/>
              <w:ind w:firstLine="0"/>
              <w:rPr>
                <w:rFonts w:ascii="Times New Roman" w:hAnsi="Times New Roman" w:cs="Times New Roman"/>
                <w:b/>
                <w:bCs/>
                <w:sz w:val="22"/>
                <w:szCs w:val="22"/>
              </w:rPr>
            </w:pPr>
            <w:r w:rsidRPr="00AB5915">
              <w:rPr>
                <w:rFonts w:ascii="Times New Roman" w:hAnsi="Times New Roman" w:cs="Times New Roman"/>
                <w:b/>
                <w:bCs/>
                <w:sz w:val="22"/>
                <w:szCs w:val="22"/>
              </w:rPr>
              <w:t>5780600,0</w:t>
            </w:r>
          </w:p>
        </w:tc>
        <w:tc>
          <w:tcPr>
            <w:tcW w:w="1404" w:type="dxa"/>
          </w:tcPr>
          <w:p w:rsidR="00750F2C" w:rsidRPr="00AB5915" w:rsidRDefault="006147C8" w:rsidP="00042DA1">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6039900,0</w:t>
            </w:r>
          </w:p>
        </w:tc>
        <w:tc>
          <w:tcPr>
            <w:tcW w:w="1332" w:type="dxa"/>
          </w:tcPr>
          <w:p w:rsidR="00750F2C" w:rsidRPr="00AB5915" w:rsidRDefault="006147C8" w:rsidP="00042DA1">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6151600,0</w:t>
            </w:r>
          </w:p>
        </w:tc>
      </w:tr>
      <w:tr w:rsidR="00750F2C" w:rsidRPr="00BC5B44" w:rsidTr="00750F2C">
        <w:tc>
          <w:tcPr>
            <w:tcW w:w="1703" w:type="dxa"/>
          </w:tcPr>
          <w:p w:rsidR="00750F2C" w:rsidRPr="00042DA1" w:rsidRDefault="00750F2C" w:rsidP="00042DA1">
            <w:pPr>
              <w:pStyle w:val="ConsPlusNormal"/>
              <w:ind w:firstLine="0"/>
              <w:rPr>
                <w:rFonts w:ascii="Times New Roman" w:hAnsi="Times New Roman" w:cs="Times New Roman"/>
                <w:bCs/>
                <w:sz w:val="22"/>
                <w:szCs w:val="22"/>
              </w:rPr>
            </w:pPr>
            <w:r w:rsidRPr="00042DA1">
              <w:rPr>
                <w:rFonts w:ascii="Times New Roman" w:hAnsi="Times New Roman" w:cs="Times New Roman"/>
                <w:bCs/>
                <w:sz w:val="22"/>
                <w:szCs w:val="22"/>
              </w:rPr>
              <w:t xml:space="preserve">На дизельное топливо </w:t>
            </w:r>
          </w:p>
        </w:tc>
        <w:tc>
          <w:tcPr>
            <w:tcW w:w="1382" w:type="dxa"/>
          </w:tcPr>
          <w:p w:rsidR="00750F2C" w:rsidRPr="00042DA1" w:rsidRDefault="008D53AA" w:rsidP="00042DA1">
            <w:pPr>
              <w:rPr>
                <w:sz w:val="22"/>
                <w:szCs w:val="22"/>
              </w:rPr>
            </w:pPr>
            <w:r>
              <w:rPr>
                <w:sz w:val="22"/>
                <w:szCs w:val="22"/>
              </w:rPr>
              <w:t>3016600,0</w:t>
            </w:r>
          </w:p>
        </w:tc>
        <w:tc>
          <w:tcPr>
            <w:tcW w:w="1442" w:type="dxa"/>
          </w:tcPr>
          <w:p w:rsidR="00750F2C" w:rsidRPr="00042DA1" w:rsidRDefault="006F1B12" w:rsidP="00042DA1">
            <w:pPr>
              <w:rPr>
                <w:sz w:val="22"/>
                <w:szCs w:val="22"/>
              </w:rPr>
            </w:pPr>
            <w:r>
              <w:rPr>
                <w:sz w:val="22"/>
                <w:szCs w:val="22"/>
              </w:rPr>
              <w:t>2306597,13</w:t>
            </w:r>
          </w:p>
        </w:tc>
        <w:tc>
          <w:tcPr>
            <w:tcW w:w="1605" w:type="dxa"/>
          </w:tcPr>
          <w:p w:rsidR="00750F2C" w:rsidRPr="00042DA1" w:rsidRDefault="00CA0D90"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3016600,0</w:t>
            </w:r>
          </w:p>
        </w:tc>
        <w:tc>
          <w:tcPr>
            <w:tcW w:w="1521" w:type="dxa"/>
          </w:tcPr>
          <w:p w:rsidR="00750F2C" w:rsidRPr="00042DA1" w:rsidRDefault="00244402"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2422000,0</w:t>
            </w:r>
          </w:p>
        </w:tc>
        <w:tc>
          <w:tcPr>
            <w:tcW w:w="1404" w:type="dxa"/>
          </w:tcPr>
          <w:p w:rsidR="00750F2C" w:rsidRPr="00042DA1" w:rsidRDefault="006147C8"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2530600,0</w:t>
            </w:r>
          </w:p>
        </w:tc>
        <w:tc>
          <w:tcPr>
            <w:tcW w:w="1332" w:type="dxa"/>
          </w:tcPr>
          <w:p w:rsidR="00750F2C" w:rsidRPr="00042DA1" w:rsidRDefault="006147C8"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2577600,0</w:t>
            </w:r>
          </w:p>
        </w:tc>
      </w:tr>
      <w:tr w:rsidR="00750F2C" w:rsidRPr="00BC5B44" w:rsidTr="00750F2C">
        <w:tc>
          <w:tcPr>
            <w:tcW w:w="1703" w:type="dxa"/>
          </w:tcPr>
          <w:p w:rsidR="00750F2C" w:rsidRPr="00042DA1" w:rsidRDefault="00750F2C" w:rsidP="00042DA1">
            <w:pPr>
              <w:pStyle w:val="ConsPlusNormal"/>
              <w:ind w:firstLine="0"/>
              <w:rPr>
                <w:rFonts w:ascii="Times New Roman" w:hAnsi="Times New Roman" w:cs="Times New Roman"/>
                <w:bCs/>
                <w:sz w:val="22"/>
                <w:szCs w:val="22"/>
              </w:rPr>
            </w:pPr>
            <w:r w:rsidRPr="00042DA1">
              <w:rPr>
                <w:rFonts w:ascii="Times New Roman" w:hAnsi="Times New Roman" w:cs="Times New Roman"/>
                <w:bCs/>
                <w:sz w:val="22"/>
                <w:szCs w:val="22"/>
              </w:rPr>
              <w:t xml:space="preserve">На моторные масла </w:t>
            </w:r>
          </w:p>
        </w:tc>
        <w:tc>
          <w:tcPr>
            <w:tcW w:w="1382" w:type="dxa"/>
          </w:tcPr>
          <w:p w:rsidR="00750F2C" w:rsidRPr="00042DA1" w:rsidRDefault="008D53AA" w:rsidP="00042DA1">
            <w:pPr>
              <w:rPr>
                <w:sz w:val="22"/>
                <w:szCs w:val="22"/>
              </w:rPr>
            </w:pPr>
            <w:r>
              <w:rPr>
                <w:sz w:val="22"/>
                <w:szCs w:val="22"/>
              </w:rPr>
              <w:t>46100,0</w:t>
            </w:r>
          </w:p>
        </w:tc>
        <w:tc>
          <w:tcPr>
            <w:tcW w:w="1442" w:type="dxa"/>
          </w:tcPr>
          <w:p w:rsidR="00750F2C" w:rsidRPr="00042DA1" w:rsidRDefault="008D53AA" w:rsidP="00042DA1">
            <w:pPr>
              <w:rPr>
                <w:sz w:val="22"/>
                <w:szCs w:val="22"/>
              </w:rPr>
            </w:pPr>
            <w:r>
              <w:rPr>
                <w:sz w:val="22"/>
                <w:szCs w:val="22"/>
              </w:rPr>
              <w:t>16219,40</w:t>
            </w:r>
          </w:p>
        </w:tc>
        <w:tc>
          <w:tcPr>
            <w:tcW w:w="1605" w:type="dxa"/>
          </w:tcPr>
          <w:p w:rsidR="00750F2C" w:rsidRPr="00042DA1" w:rsidRDefault="00CA0D90"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46100,0</w:t>
            </w:r>
          </w:p>
        </w:tc>
        <w:tc>
          <w:tcPr>
            <w:tcW w:w="1521" w:type="dxa"/>
          </w:tcPr>
          <w:p w:rsidR="00750F2C" w:rsidRPr="00042DA1" w:rsidRDefault="00244402"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17400,0</w:t>
            </w:r>
          </w:p>
        </w:tc>
        <w:tc>
          <w:tcPr>
            <w:tcW w:w="1404" w:type="dxa"/>
          </w:tcPr>
          <w:p w:rsidR="00750F2C" w:rsidRPr="00042DA1" w:rsidRDefault="006147C8" w:rsidP="006147C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18200,0</w:t>
            </w:r>
          </w:p>
        </w:tc>
        <w:tc>
          <w:tcPr>
            <w:tcW w:w="1332" w:type="dxa"/>
          </w:tcPr>
          <w:p w:rsidR="00750F2C" w:rsidRPr="00042DA1" w:rsidRDefault="006147C8"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18400,0</w:t>
            </w:r>
          </w:p>
        </w:tc>
      </w:tr>
      <w:tr w:rsidR="00750F2C" w:rsidRPr="00BC5B44" w:rsidTr="00750F2C">
        <w:tc>
          <w:tcPr>
            <w:tcW w:w="1703" w:type="dxa"/>
          </w:tcPr>
          <w:p w:rsidR="00750F2C" w:rsidRPr="00042DA1" w:rsidRDefault="00750F2C" w:rsidP="00042DA1">
            <w:pPr>
              <w:pStyle w:val="ConsPlusNormal"/>
              <w:ind w:firstLine="0"/>
              <w:rPr>
                <w:rFonts w:ascii="Times New Roman" w:hAnsi="Times New Roman" w:cs="Times New Roman"/>
                <w:bCs/>
                <w:sz w:val="22"/>
                <w:szCs w:val="22"/>
              </w:rPr>
            </w:pPr>
            <w:r w:rsidRPr="00042DA1">
              <w:rPr>
                <w:rFonts w:ascii="Times New Roman" w:hAnsi="Times New Roman" w:cs="Times New Roman"/>
                <w:bCs/>
                <w:sz w:val="22"/>
                <w:szCs w:val="22"/>
              </w:rPr>
              <w:t>На автомобильный бензин</w:t>
            </w:r>
          </w:p>
        </w:tc>
        <w:tc>
          <w:tcPr>
            <w:tcW w:w="1382" w:type="dxa"/>
          </w:tcPr>
          <w:p w:rsidR="00750F2C" w:rsidRPr="00042DA1" w:rsidRDefault="006F1B12" w:rsidP="00042DA1">
            <w:pPr>
              <w:rPr>
                <w:sz w:val="22"/>
                <w:szCs w:val="22"/>
              </w:rPr>
            </w:pPr>
            <w:r>
              <w:rPr>
                <w:sz w:val="22"/>
                <w:szCs w:val="22"/>
              </w:rPr>
              <w:t>3675000,0</w:t>
            </w:r>
          </w:p>
        </w:tc>
        <w:tc>
          <w:tcPr>
            <w:tcW w:w="1442" w:type="dxa"/>
          </w:tcPr>
          <w:p w:rsidR="00750F2C" w:rsidRPr="00042DA1" w:rsidRDefault="006F1B12" w:rsidP="00042DA1">
            <w:pPr>
              <w:rPr>
                <w:sz w:val="22"/>
                <w:szCs w:val="22"/>
              </w:rPr>
            </w:pPr>
            <w:r>
              <w:rPr>
                <w:sz w:val="22"/>
                <w:szCs w:val="22"/>
              </w:rPr>
              <w:t>3103876,52</w:t>
            </w:r>
          </w:p>
        </w:tc>
        <w:tc>
          <w:tcPr>
            <w:tcW w:w="1605" w:type="dxa"/>
          </w:tcPr>
          <w:p w:rsidR="00750F2C" w:rsidRPr="00042DA1" w:rsidRDefault="00CA0D90"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3675000,0</w:t>
            </w:r>
          </w:p>
        </w:tc>
        <w:tc>
          <w:tcPr>
            <w:tcW w:w="1521" w:type="dxa"/>
          </w:tcPr>
          <w:p w:rsidR="00750F2C" w:rsidRPr="00042DA1" w:rsidRDefault="00244402"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3341200,0</w:t>
            </w:r>
          </w:p>
        </w:tc>
        <w:tc>
          <w:tcPr>
            <w:tcW w:w="1404" w:type="dxa"/>
          </w:tcPr>
          <w:p w:rsidR="00750F2C" w:rsidRPr="00042DA1" w:rsidRDefault="006147C8"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3491100,0</w:t>
            </w:r>
          </w:p>
        </w:tc>
        <w:tc>
          <w:tcPr>
            <w:tcW w:w="1332" w:type="dxa"/>
          </w:tcPr>
          <w:p w:rsidR="00750F2C" w:rsidRPr="00042DA1" w:rsidRDefault="006147C8"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3555600,0</w:t>
            </w:r>
          </w:p>
        </w:tc>
      </w:tr>
      <w:tr w:rsidR="00750F2C" w:rsidRPr="00BC5B44" w:rsidTr="00750F2C">
        <w:tc>
          <w:tcPr>
            <w:tcW w:w="1703" w:type="dxa"/>
          </w:tcPr>
          <w:p w:rsidR="00750F2C" w:rsidRPr="00042DA1" w:rsidRDefault="00750F2C" w:rsidP="00042DA1">
            <w:pPr>
              <w:pStyle w:val="ConsPlusNormal"/>
              <w:ind w:firstLine="0"/>
              <w:rPr>
                <w:rFonts w:ascii="Times New Roman" w:hAnsi="Times New Roman" w:cs="Times New Roman"/>
                <w:bCs/>
                <w:sz w:val="22"/>
                <w:szCs w:val="22"/>
              </w:rPr>
            </w:pPr>
            <w:r w:rsidRPr="00042DA1">
              <w:rPr>
                <w:rFonts w:ascii="Times New Roman" w:hAnsi="Times New Roman" w:cs="Times New Roman"/>
                <w:bCs/>
                <w:sz w:val="22"/>
                <w:szCs w:val="22"/>
              </w:rPr>
              <w:t>На прямогонный бензин</w:t>
            </w:r>
          </w:p>
        </w:tc>
        <w:tc>
          <w:tcPr>
            <w:tcW w:w="1382" w:type="dxa"/>
          </w:tcPr>
          <w:p w:rsidR="00750F2C" w:rsidRPr="00042DA1" w:rsidRDefault="006F1B12" w:rsidP="006147C8">
            <w:pPr>
              <w:rPr>
                <w:sz w:val="22"/>
                <w:szCs w:val="22"/>
              </w:rPr>
            </w:pPr>
            <w:r>
              <w:rPr>
                <w:sz w:val="22"/>
                <w:szCs w:val="22"/>
              </w:rPr>
              <w:t>0,0</w:t>
            </w:r>
          </w:p>
        </w:tc>
        <w:tc>
          <w:tcPr>
            <w:tcW w:w="1442" w:type="dxa"/>
          </w:tcPr>
          <w:p w:rsidR="00750F2C" w:rsidRPr="00042DA1" w:rsidRDefault="006F1B12" w:rsidP="00042DA1">
            <w:pPr>
              <w:rPr>
                <w:sz w:val="22"/>
                <w:szCs w:val="22"/>
              </w:rPr>
            </w:pPr>
            <w:r>
              <w:rPr>
                <w:sz w:val="22"/>
                <w:szCs w:val="22"/>
              </w:rPr>
              <w:t>-414159,47</w:t>
            </w:r>
          </w:p>
        </w:tc>
        <w:tc>
          <w:tcPr>
            <w:tcW w:w="1605" w:type="dxa"/>
          </w:tcPr>
          <w:p w:rsidR="00750F2C" w:rsidRPr="00042DA1" w:rsidRDefault="00CA0D90" w:rsidP="006147C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0,0</w:t>
            </w:r>
          </w:p>
        </w:tc>
        <w:tc>
          <w:tcPr>
            <w:tcW w:w="1521" w:type="dxa"/>
          </w:tcPr>
          <w:p w:rsidR="00750F2C" w:rsidRPr="00042DA1" w:rsidRDefault="00244402"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0,0</w:t>
            </w:r>
          </w:p>
        </w:tc>
        <w:tc>
          <w:tcPr>
            <w:tcW w:w="1404" w:type="dxa"/>
          </w:tcPr>
          <w:p w:rsidR="00750F2C" w:rsidRPr="00042DA1" w:rsidRDefault="006147C8"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0,0</w:t>
            </w:r>
          </w:p>
        </w:tc>
        <w:tc>
          <w:tcPr>
            <w:tcW w:w="1332" w:type="dxa"/>
          </w:tcPr>
          <w:p w:rsidR="00750F2C" w:rsidRPr="00042DA1" w:rsidRDefault="006147C8"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0,0</w:t>
            </w:r>
          </w:p>
        </w:tc>
      </w:tr>
    </w:tbl>
    <w:p w:rsidR="003C61CA" w:rsidRDefault="00BC5B44" w:rsidP="00BC5B44">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E52DEC" w:rsidRDefault="00E52DEC" w:rsidP="00BC5B44">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B1068">
        <w:rPr>
          <w:rFonts w:ascii="Times New Roman" w:hAnsi="Times New Roman" w:cs="Times New Roman"/>
          <w:bCs/>
          <w:sz w:val="28"/>
          <w:szCs w:val="28"/>
        </w:rPr>
        <w:t xml:space="preserve">     Норматив зачисления данного вида налогового дохода решением о бюджете определен на </w:t>
      </w:r>
      <w:r w:rsidR="000D33FF">
        <w:rPr>
          <w:rFonts w:ascii="Times New Roman" w:hAnsi="Times New Roman" w:cs="Times New Roman"/>
          <w:bCs/>
          <w:sz w:val="28"/>
          <w:szCs w:val="28"/>
        </w:rPr>
        <w:t>202</w:t>
      </w:r>
      <w:r w:rsidR="002E1ED1">
        <w:rPr>
          <w:rFonts w:ascii="Times New Roman" w:hAnsi="Times New Roman" w:cs="Times New Roman"/>
          <w:bCs/>
          <w:sz w:val="28"/>
          <w:szCs w:val="28"/>
        </w:rPr>
        <w:t>1</w:t>
      </w:r>
      <w:r w:rsidR="00042DA1">
        <w:rPr>
          <w:rFonts w:ascii="Times New Roman" w:hAnsi="Times New Roman" w:cs="Times New Roman"/>
          <w:bCs/>
          <w:sz w:val="28"/>
          <w:szCs w:val="28"/>
        </w:rPr>
        <w:t xml:space="preserve"> – 202</w:t>
      </w:r>
      <w:r w:rsidR="002E1ED1">
        <w:rPr>
          <w:rFonts w:ascii="Times New Roman" w:hAnsi="Times New Roman" w:cs="Times New Roman"/>
          <w:bCs/>
          <w:sz w:val="28"/>
          <w:szCs w:val="28"/>
        </w:rPr>
        <w:t>3</w:t>
      </w:r>
      <w:r w:rsidR="00042DA1">
        <w:rPr>
          <w:rFonts w:ascii="Times New Roman" w:hAnsi="Times New Roman" w:cs="Times New Roman"/>
          <w:bCs/>
          <w:sz w:val="28"/>
          <w:szCs w:val="28"/>
        </w:rPr>
        <w:t xml:space="preserve"> г.г. в размере </w:t>
      </w:r>
      <w:r w:rsidR="002E1ED1">
        <w:rPr>
          <w:rFonts w:ascii="Times New Roman" w:hAnsi="Times New Roman" w:cs="Times New Roman"/>
          <w:bCs/>
          <w:sz w:val="28"/>
          <w:szCs w:val="28"/>
        </w:rPr>
        <w:t xml:space="preserve">0,2218, </w:t>
      </w:r>
      <w:r w:rsidR="003B1068">
        <w:rPr>
          <w:rFonts w:ascii="Times New Roman" w:hAnsi="Times New Roman" w:cs="Times New Roman"/>
          <w:bCs/>
          <w:sz w:val="28"/>
          <w:szCs w:val="28"/>
        </w:rPr>
        <w:t xml:space="preserve">что соответствует проекту областного закона о бюджете. </w:t>
      </w:r>
      <w:r w:rsidR="00EF43E5">
        <w:rPr>
          <w:rFonts w:ascii="Times New Roman" w:hAnsi="Times New Roman" w:cs="Times New Roman"/>
          <w:bCs/>
          <w:sz w:val="28"/>
          <w:szCs w:val="28"/>
        </w:rPr>
        <w:t>Н</w:t>
      </w:r>
      <w:r w:rsidR="002E1ED1">
        <w:rPr>
          <w:rFonts w:ascii="Times New Roman" w:hAnsi="Times New Roman" w:cs="Times New Roman"/>
          <w:bCs/>
          <w:sz w:val="28"/>
          <w:szCs w:val="28"/>
        </w:rPr>
        <w:t>а 2020 год</w:t>
      </w:r>
      <w:r w:rsidR="00EF43E5">
        <w:rPr>
          <w:rFonts w:ascii="Times New Roman" w:hAnsi="Times New Roman" w:cs="Times New Roman"/>
          <w:bCs/>
          <w:sz w:val="28"/>
          <w:szCs w:val="28"/>
        </w:rPr>
        <w:t xml:space="preserve"> </w:t>
      </w:r>
      <w:r w:rsidR="002521DC">
        <w:rPr>
          <w:rFonts w:ascii="Times New Roman" w:hAnsi="Times New Roman" w:cs="Times New Roman"/>
          <w:bCs/>
          <w:sz w:val="28"/>
          <w:szCs w:val="28"/>
        </w:rPr>
        <w:t xml:space="preserve">данный норматив </w:t>
      </w:r>
      <w:r w:rsidR="003B1068">
        <w:rPr>
          <w:rFonts w:ascii="Times New Roman" w:hAnsi="Times New Roman" w:cs="Times New Roman"/>
          <w:bCs/>
          <w:sz w:val="28"/>
          <w:szCs w:val="28"/>
        </w:rPr>
        <w:t>для Валдайского муниципального района состав</w:t>
      </w:r>
      <w:r w:rsidR="009E02AA">
        <w:rPr>
          <w:rFonts w:ascii="Times New Roman" w:hAnsi="Times New Roman" w:cs="Times New Roman"/>
          <w:bCs/>
          <w:sz w:val="28"/>
          <w:szCs w:val="28"/>
        </w:rPr>
        <w:t xml:space="preserve">ил </w:t>
      </w:r>
      <w:r w:rsidR="00684031">
        <w:rPr>
          <w:rFonts w:ascii="Times New Roman" w:hAnsi="Times New Roman" w:cs="Times New Roman"/>
          <w:bCs/>
          <w:sz w:val="28"/>
          <w:szCs w:val="28"/>
        </w:rPr>
        <w:t xml:space="preserve"> </w:t>
      </w:r>
      <w:r w:rsidR="002E1ED1">
        <w:rPr>
          <w:rFonts w:ascii="Times New Roman" w:hAnsi="Times New Roman" w:cs="Times New Roman"/>
          <w:bCs/>
          <w:sz w:val="28"/>
          <w:szCs w:val="28"/>
        </w:rPr>
        <w:t xml:space="preserve">0,2599, на 2019 год  -  </w:t>
      </w:r>
      <w:r w:rsidR="00684031">
        <w:rPr>
          <w:rFonts w:ascii="Times New Roman" w:hAnsi="Times New Roman" w:cs="Times New Roman"/>
          <w:bCs/>
          <w:sz w:val="28"/>
          <w:szCs w:val="28"/>
        </w:rPr>
        <w:t>0,2612</w:t>
      </w:r>
      <w:r w:rsidR="00EF43E5">
        <w:rPr>
          <w:rFonts w:ascii="Times New Roman" w:hAnsi="Times New Roman" w:cs="Times New Roman"/>
          <w:bCs/>
          <w:sz w:val="28"/>
          <w:szCs w:val="28"/>
        </w:rPr>
        <w:t>,</w:t>
      </w:r>
      <w:r w:rsidR="003B1068">
        <w:rPr>
          <w:rFonts w:ascii="Times New Roman" w:hAnsi="Times New Roman" w:cs="Times New Roman"/>
          <w:bCs/>
          <w:sz w:val="28"/>
          <w:szCs w:val="28"/>
        </w:rPr>
        <w:t xml:space="preserve"> </w:t>
      </w:r>
      <w:r w:rsidR="00EF43E5">
        <w:rPr>
          <w:rFonts w:ascii="Times New Roman" w:hAnsi="Times New Roman" w:cs="Times New Roman"/>
          <w:bCs/>
          <w:sz w:val="28"/>
          <w:szCs w:val="28"/>
        </w:rPr>
        <w:t xml:space="preserve">на 2018 год - </w:t>
      </w:r>
      <w:r w:rsidR="002E1ED1">
        <w:rPr>
          <w:rFonts w:ascii="Times New Roman" w:hAnsi="Times New Roman" w:cs="Times New Roman"/>
          <w:bCs/>
          <w:sz w:val="28"/>
          <w:szCs w:val="28"/>
        </w:rPr>
        <w:t>0,2980, на 2017 год – 0,3127</w:t>
      </w:r>
      <w:r w:rsidR="003B1068">
        <w:rPr>
          <w:rFonts w:ascii="Times New Roman" w:hAnsi="Times New Roman" w:cs="Times New Roman"/>
          <w:bCs/>
          <w:sz w:val="28"/>
          <w:szCs w:val="28"/>
        </w:rPr>
        <w:t xml:space="preserve">. </w:t>
      </w:r>
      <w:r w:rsidR="00342BD3">
        <w:rPr>
          <w:rFonts w:ascii="Times New Roman" w:hAnsi="Times New Roman" w:cs="Times New Roman"/>
          <w:bCs/>
          <w:sz w:val="28"/>
          <w:szCs w:val="28"/>
        </w:rPr>
        <w:t>Из года в год</w:t>
      </w:r>
      <w:r w:rsidR="009E02AA">
        <w:rPr>
          <w:rFonts w:ascii="Times New Roman" w:hAnsi="Times New Roman" w:cs="Times New Roman"/>
          <w:bCs/>
          <w:sz w:val="28"/>
          <w:szCs w:val="28"/>
        </w:rPr>
        <w:t>,</w:t>
      </w:r>
      <w:r w:rsidR="00042DA1">
        <w:rPr>
          <w:rFonts w:ascii="Times New Roman" w:hAnsi="Times New Roman" w:cs="Times New Roman"/>
          <w:bCs/>
          <w:sz w:val="28"/>
          <w:szCs w:val="28"/>
        </w:rPr>
        <w:t xml:space="preserve"> </w:t>
      </w:r>
      <w:r w:rsidR="009E02AA">
        <w:rPr>
          <w:rFonts w:ascii="Times New Roman" w:hAnsi="Times New Roman" w:cs="Times New Roman"/>
          <w:bCs/>
          <w:sz w:val="28"/>
          <w:szCs w:val="28"/>
        </w:rPr>
        <w:t>при</w:t>
      </w:r>
      <w:r w:rsidR="003B1068">
        <w:rPr>
          <w:rFonts w:ascii="Times New Roman" w:hAnsi="Times New Roman" w:cs="Times New Roman"/>
          <w:bCs/>
          <w:sz w:val="28"/>
          <w:szCs w:val="28"/>
        </w:rPr>
        <w:t xml:space="preserve"> тенденци</w:t>
      </w:r>
      <w:r w:rsidR="009E02AA">
        <w:rPr>
          <w:rFonts w:ascii="Times New Roman" w:hAnsi="Times New Roman" w:cs="Times New Roman"/>
          <w:bCs/>
          <w:sz w:val="28"/>
          <w:szCs w:val="28"/>
        </w:rPr>
        <w:t>и</w:t>
      </w:r>
      <w:r w:rsidR="003B1068">
        <w:rPr>
          <w:rFonts w:ascii="Times New Roman" w:hAnsi="Times New Roman" w:cs="Times New Roman"/>
          <w:bCs/>
          <w:sz w:val="28"/>
          <w:szCs w:val="28"/>
        </w:rPr>
        <w:t xml:space="preserve"> к снижению норматива зачисления</w:t>
      </w:r>
      <w:r w:rsidR="009E02AA">
        <w:rPr>
          <w:rFonts w:ascii="Times New Roman" w:hAnsi="Times New Roman" w:cs="Times New Roman"/>
          <w:bCs/>
          <w:sz w:val="28"/>
          <w:szCs w:val="28"/>
        </w:rPr>
        <w:t>, наблюдался рост</w:t>
      </w:r>
      <w:r w:rsidR="002E1ED1">
        <w:rPr>
          <w:rFonts w:ascii="Times New Roman" w:hAnsi="Times New Roman" w:cs="Times New Roman"/>
          <w:bCs/>
          <w:sz w:val="28"/>
          <w:szCs w:val="28"/>
        </w:rPr>
        <w:t xml:space="preserve"> </w:t>
      </w:r>
      <w:r w:rsidR="00042DA1">
        <w:rPr>
          <w:rFonts w:ascii="Times New Roman" w:hAnsi="Times New Roman" w:cs="Times New Roman"/>
          <w:bCs/>
          <w:sz w:val="28"/>
          <w:szCs w:val="28"/>
        </w:rPr>
        <w:t>абсолютны</w:t>
      </w:r>
      <w:r w:rsidR="009E02AA">
        <w:rPr>
          <w:rFonts w:ascii="Times New Roman" w:hAnsi="Times New Roman" w:cs="Times New Roman"/>
          <w:bCs/>
          <w:sz w:val="28"/>
          <w:szCs w:val="28"/>
        </w:rPr>
        <w:t>х</w:t>
      </w:r>
      <w:r w:rsidR="00042DA1">
        <w:rPr>
          <w:rFonts w:ascii="Times New Roman" w:hAnsi="Times New Roman" w:cs="Times New Roman"/>
          <w:bCs/>
          <w:sz w:val="28"/>
          <w:szCs w:val="28"/>
        </w:rPr>
        <w:t xml:space="preserve"> величин объема дохода </w:t>
      </w:r>
      <w:r w:rsidR="009E02AA">
        <w:rPr>
          <w:rFonts w:ascii="Times New Roman" w:hAnsi="Times New Roman" w:cs="Times New Roman"/>
          <w:bCs/>
          <w:sz w:val="28"/>
          <w:szCs w:val="28"/>
        </w:rPr>
        <w:t xml:space="preserve">при планировании доходов бюджета. </w:t>
      </w:r>
      <w:r w:rsidR="002521DC">
        <w:rPr>
          <w:rFonts w:ascii="Times New Roman" w:hAnsi="Times New Roman" w:cs="Times New Roman"/>
          <w:bCs/>
          <w:sz w:val="28"/>
          <w:szCs w:val="28"/>
        </w:rPr>
        <w:t>Плановые показатели на 202</w:t>
      </w:r>
      <w:r w:rsidR="00C000A0">
        <w:rPr>
          <w:rFonts w:ascii="Times New Roman" w:hAnsi="Times New Roman" w:cs="Times New Roman"/>
          <w:bCs/>
          <w:sz w:val="28"/>
          <w:szCs w:val="28"/>
        </w:rPr>
        <w:t>1</w:t>
      </w:r>
      <w:r w:rsidR="002521DC">
        <w:rPr>
          <w:rFonts w:ascii="Times New Roman" w:hAnsi="Times New Roman" w:cs="Times New Roman"/>
          <w:bCs/>
          <w:sz w:val="28"/>
          <w:szCs w:val="28"/>
        </w:rPr>
        <w:t xml:space="preserve"> год составили </w:t>
      </w:r>
      <w:r w:rsidR="00C000A0">
        <w:rPr>
          <w:rFonts w:ascii="Times New Roman" w:hAnsi="Times New Roman" w:cs="Times New Roman"/>
          <w:bCs/>
          <w:sz w:val="28"/>
          <w:szCs w:val="28"/>
        </w:rPr>
        <w:t>85,78</w:t>
      </w:r>
      <w:r w:rsidR="002521DC">
        <w:rPr>
          <w:rFonts w:ascii="Times New Roman" w:hAnsi="Times New Roman" w:cs="Times New Roman"/>
          <w:bCs/>
          <w:sz w:val="28"/>
          <w:szCs w:val="28"/>
        </w:rPr>
        <w:t xml:space="preserve"> % по отношению к плану на </w:t>
      </w:r>
      <w:r w:rsidR="00342BD3">
        <w:rPr>
          <w:rFonts w:ascii="Times New Roman" w:hAnsi="Times New Roman" w:cs="Times New Roman"/>
          <w:bCs/>
          <w:sz w:val="28"/>
          <w:szCs w:val="28"/>
        </w:rPr>
        <w:t>20</w:t>
      </w:r>
      <w:r w:rsidR="00C000A0">
        <w:rPr>
          <w:rFonts w:ascii="Times New Roman" w:hAnsi="Times New Roman" w:cs="Times New Roman"/>
          <w:bCs/>
          <w:sz w:val="28"/>
          <w:szCs w:val="28"/>
        </w:rPr>
        <w:t>20</w:t>
      </w:r>
      <w:r w:rsidR="002521DC">
        <w:rPr>
          <w:rFonts w:ascii="Times New Roman" w:hAnsi="Times New Roman" w:cs="Times New Roman"/>
          <w:bCs/>
          <w:sz w:val="28"/>
          <w:szCs w:val="28"/>
        </w:rPr>
        <w:t xml:space="preserve"> год, на 202</w:t>
      </w:r>
      <w:r w:rsidR="00C000A0">
        <w:rPr>
          <w:rFonts w:ascii="Times New Roman" w:hAnsi="Times New Roman" w:cs="Times New Roman"/>
          <w:bCs/>
          <w:sz w:val="28"/>
          <w:szCs w:val="28"/>
        </w:rPr>
        <w:t>2</w:t>
      </w:r>
      <w:r w:rsidR="002521DC">
        <w:rPr>
          <w:rFonts w:ascii="Times New Roman" w:hAnsi="Times New Roman" w:cs="Times New Roman"/>
          <w:bCs/>
          <w:sz w:val="28"/>
          <w:szCs w:val="28"/>
        </w:rPr>
        <w:t xml:space="preserve"> год – </w:t>
      </w:r>
      <w:r w:rsidR="00AA2BD0">
        <w:rPr>
          <w:rFonts w:ascii="Times New Roman" w:hAnsi="Times New Roman" w:cs="Times New Roman"/>
          <w:bCs/>
          <w:sz w:val="28"/>
          <w:szCs w:val="28"/>
        </w:rPr>
        <w:t>10</w:t>
      </w:r>
      <w:r w:rsidR="00C000A0">
        <w:rPr>
          <w:rFonts w:ascii="Times New Roman" w:hAnsi="Times New Roman" w:cs="Times New Roman"/>
          <w:bCs/>
          <w:sz w:val="28"/>
          <w:szCs w:val="28"/>
        </w:rPr>
        <w:t>4</w:t>
      </w:r>
      <w:r w:rsidR="00AA2BD0">
        <w:rPr>
          <w:rFonts w:ascii="Times New Roman" w:hAnsi="Times New Roman" w:cs="Times New Roman"/>
          <w:bCs/>
          <w:sz w:val="28"/>
          <w:szCs w:val="28"/>
        </w:rPr>
        <w:t>,</w:t>
      </w:r>
      <w:r w:rsidR="00C000A0">
        <w:rPr>
          <w:rFonts w:ascii="Times New Roman" w:hAnsi="Times New Roman" w:cs="Times New Roman"/>
          <w:bCs/>
          <w:sz w:val="28"/>
          <w:szCs w:val="28"/>
        </w:rPr>
        <w:t>49</w:t>
      </w:r>
      <w:r w:rsidR="002521DC">
        <w:rPr>
          <w:rFonts w:ascii="Times New Roman" w:hAnsi="Times New Roman" w:cs="Times New Roman"/>
          <w:bCs/>
          <w:sz w:val="28"/>
          <w:szCs w:val="28"/>
        </w:rPr>
        <w:t xml:space="preserve"> % по отношению к плану на </w:t>
      </w:r>
      <w:r w:rsidR="000D33FF">
        <w:rPr>
          <w:rFonts w:ascii="Times New Roman" w:hAnsi="Times New Roman" w:cs="Times New Roman"/>
          <w:bCs/>
          <w:sz w:val="28"/>
          <w:szCs w:val="28"/>
        </w:rPr>
        <w:t>202</w:t>
      </w:r>
      <w:r w:rsidR="00C000A0">
        <w:rPr>
          <w:rFonts w:ascii="Times New Roman" w:hAnsi="Times New Roman" w:cs="Times New Roman"/>
          <w:bCs/>
          <w:sz w:val="28"/>
          <w:szCs w:val="28"/>
        </w:rPr>
        <w:t>1</w:t>
      </w:r>
      <w:r w:rsidR="002521DC">
        <w:rPr>
          <w:rFonts w:ascii="Times New Roman" w:hAnsi="Times New Roman" w:cs="Times New Roman"/>
          <w:bCs/>
          <w:sz w:val="28"/>
          <w:szCs w:val="28"/>
        </w:rPr>
        <w:t xml:space="preserve"> год, </w:t>
      </w:r>
      <w:r w:rsidR="00342BD3">
        <w:rPr>
          <w:rFonts w:ascii="Times New Roman" w:hAnsi="Times New Roman" w:cs="Times New Roman"/>
          <w:bCs/>
          <w:sz w:val="28"/>
          <w:szCs w:val="28"/>
        </w:rPr>
        <w:t>на 202</w:t>
      </w:r>
      <w:r w:rsidR="00C000A0">
        <w:rPr>
          <w:rFonts w:ascii="Times New Roman" w:hAnsi="Times New Roman" w:cs="Times New Roman"/>
          <w:bCs/>
          <w:sz w:val="28"/>
          <w:szCs w:val="28"/>
        </w:rPr>
        <w:t>3</w:t>
      </w:r>
      <w:r w:rsidR="00342BD3">
        <w:rPr>
          <w:rFonts w:ascii="Times New Roman" w:hAnsi="Times New Roman" w:cs="Times New Roman"/>
          <w:bCs/>
          <w:sz w:val="28"/>
          <w:szCs w:val="28"/>
        </w:rPr>
        <w:t xml:space="preserve"> год </w:t>
      </w:r>
      <w:r w:rsidR="00AA2BD0">
        <w:rPr>
          <w:rFonts w:ascii="Times New Roman" w:hAnsi="Times New Roman" w:cs="Times New Roman"/>
          <w:bCs/>
          <w:sz w:val="28"/>
          <w:szCs w:val="28"/>
        </w:rPr>
        <w:t>–</w:t>
      </w:r>
      <w:r w:rsidR="00342BD3">
        <w:rPr>
          <w:rFonts w:ascii="Times New Roman" w:hAnsi="Times New Roman" w:cs="Times New Roman"/>
          <w:bCs/>
          <w:sz w:val="28"/>
          <w:szCs w:val="28"/>
        </w:rPr>
        <w:t xml:space="preserve"> </w:t>
      </w:r>
      <w:r w:rsidR="002521DC">
        <w:rPr>
          <w:rFonts w:ascii="Times New Roman" w:hAnsi="Times New Roman" w:cs="Times New Roman"/>
          <w:bCs/>
          <w:sz w:val="28"/>
          <w:szCs w:val="28"/>
        </w:rPr>
        <w:t>1</w:t>
      </w:r>
      <w:r w:rsidR="00AA2BD0">
        <w:rPr>
          <w:rFonts w:ascii="Times New Roman" w:hAnsi="Times New Roman" w:cs="Times New Roman"/>
          <w:bCs/>
          <w:sz w:val="28"/>
          <w:szCs w:val="28"/>
        </w:rPr>
        <w:t>0</w:t>
      </w:r>
      <w:r w:rsidR="00C000A0">
        <w:rPr>
          <w:rFonts w:ascii="Times New Roman" w:hAnsi="Times New Roman" w:cs="Times New Roman"/>
          <w:bCs/>
          <w:sz w:val="28"/>
          <w:szCs w:val="28"/>
        </w:rPr>
        <w:t>1</w:t>
      </w:r>
      <w:r w:rsidR="00AA2BD0">
        <w:rPr>
          <w:rFonts w:ascii="Times New Roman" w:hAnsi="Times New Roman" w:cs="Times New Roman"/>
          <w:bCs/>
          <w:sz w:val="28"/>
          <w:szCs w:val="28"/>
        </w:rPr>
        <w:t>,</w:t>
      </w:r>
      <w:r w:rsidR="00C000A0">
        <w:rPr>
          <w:rFonts w:ascii="Times New Roman" w:hAnsi="Times New Roman" w:cs="Times New Roman"/>
          <w:bCs/>
          <w:sz w:val="28"/>
          <w:szCs w:val="28"/>
        </w:rPr>
        <w:t>85</w:t>
      </w:r>
      <w:r w:rsidR="002521DC">
        <w:rPr>
          <w:rFonts w:ascii="Times New Roman" w:hAnsi="Times New Roman" w:cs="Times New Roman"/>
          <w:bCs/>
          <w:sz w:val="28"/>
          <w:szCs w:val="28"/>
        </w:rPr>
        <w:t xml:space="preserve"> % по отношению к плану на 202</w:t>
      </w:r>
      <w:r w:rsidR="00C000A0">
        <w:rPr>
          <w:rFonts w:ascii="Times New Roman" w:hAnsi="Times New Roman" w:cs="Times New Roman"/>
          <w:bCs/>
          <w:sz w:val="28"/>
          <w:szCs w:val="28"/>
        </w:rPr>
        <w:t>2</w:t>
      </w:r>
      <w:r w:rsidR="002521DC">
        <w:rPr>
          <w:rFonts w:ascii="Times New Roman" w:hAnsi="Times New Roman" w:cs="Times New Roman"/>
          <w:bCs/>
          <w:sz w:val="28"/>
          <w:szCs w:val="28"/>
        </w:rPr>
        <w:t xml:space="preserve"> год. </w:t>
      </w:r>
      <w:r w:rsidR="0061011C">
        <w:rPr>
          <w:rFonts w:ascii="Times New Roman" w:hAnsi="Times New Roman" w:cs="Times New Roman"/>
          <w:bCs/>
          <w:sz w:val="28"/>
          <w:szCs w:val="28"/>
        </w:rPr>
        <w:t xml:space="preserve">При неизменном уровне норматива причина увеличения акцизов на 2022 и 2023 годы не понятна. </w:t>
      </w:r>
    </w:p>
    <w:p w:rsidR="00E50CBD" w:rsidRDefault="00E50CBD" w:rsidP="00BC5B44">
      <w:pPr>
        <w:pStyle w:val="ConsPlusNormal"/>
        <w:ind w:firstLine="0"/>
        <w:jc w:val="both"/>
        <w:rPr>
          <w:rFonts w:ascii="Times New Roman" w:hAnsi="Times New Roman" w:cs="Times New Roman"/>
          <w:b/>
          <w:bCs/>
          <w:sz w:val="28"/>
          <w:szCs w:val="28"/>
        </w:rPr>
      </w:pPr>
    </w:p>
    <w:p w:rsidR="003B1068" w:rsidRPr="00E52DEC" w:rsidRDefault="00E52DEC" w:rsidP="00BC5B44">
      <w:pPr>
        <w:pStyle w:val="ConsPlusNormal"/>
        <w:ind w:firstLine="0"/>
        <w:jc w:val="both"/>
        <w:rPr>
          <w:rFonts w:ascii="Times New Roman" w:hAnsi="Times New Roman" w:cs="Times New Roman"/>
          <w:b/>
          <w:bCs/>
          <w:sz w:val="28"/>
          <w:szCs w:val="28"/>
        </w:rPr>
      </w:pPr>
      <w:r>
        <w:rPr>
          <w:rFonts w:ascii="Times New Roman" w:hAnsi="Times New Roman" w:cs="Times New Roman"/>
          <w:b/>
          <w:bCs/>
          <w:sz w:val="28"/>
          <w:szCs w:val="28"/>
        </w:rPr>
        <w:t>Н</w:t>
      </w:r>
      <w:r w:rsidRPr="00E52DEC">
        <w:rPr>
          <w:rFonts w:ascii="Times New Roman" w:hAnsi="Times New Roman" w:cs="Times New Roman"/>
          <w:b/>
          <w:bCs/>
          <w:sz w:val="28"/>
          <w:szCs w:val="28"/>
        </w:rPr>
        <w:t>алог</w:t>
      </w:r>
      <w:r>
        <w:rPr>
          <w:rFonts w:ascii="Times New Roman" w:hAnsi="Times New Roman" w:cs="Times New Roman"/>
          <w:b/>
          <w:bCs/>
          <w:sz w:val="28"/>
          <w:szCs w:val="28"/>
        </w:rPr>
        <w:t>и</w:t>
      </w:r>
      <w:r w:rsidRPr="00E52DEC">
        <w:rPr>
          <w:rFonts w:ascii="Times New Roman" w:hAnsi="Times New Roman" w:cs="Times New Roman"/>
          <w:b/>
          <w:bCs/>
          <w:sz w:val="28"/>
          <w:szCs w:val="28"/>
        </w:rPr>
        <w:t xml:space="preserve"> на </w:t>
      </w:r>
      <w:r>
        <w:rPr>
          <w:rFonts w:ascii="Times New Roman" w:hAnsi="Times New Roman" w:cs="Times New Roman"/>
          <w:b/>
          <w:bCs/>
          <w:sz w:val="28"/>
          <w:szCs w:val="28"/>
        </w:rPr>
        <w:t xml:space="preserve">совокупный </w:t>
      </w:r>
      <w:r w:rsidR="0066794E">
        <w:rPr>
          <w:rFonts w:ascii="Times New Roman" w:hAnsi="Times New Roman" w:cs="Times New Roman"/>
          <w:b/>
          <w:bCs/>
          <w:sz w:val="28"/>
          <w:szCs w:val="28"/>
        </w:rPr>
        <w:t xml:space="preserve"> доход</w:t>
      </w:r>
    </w:p>
    <w:p w:rsidR="00E52DEC" w:rsidRDefault="00E52DEC" w:rsidP="00BC5B44">
      <w:pPr>
        <w:pStyle w:val="ConsPlusNormal"/>
        <w:ind w:firstLine="0"/>
        <w:jc w:val="both"/>
        <w:rPr>
          <w:rFonts w:ascii="Times New Roman" w:hAnsi="Times New Roman" w:cs="Times New Roman"/>
          <w:bCs/>
          <w:sz w:val="28"/>
          <w:szCs w:val="28"/>
        </w:rPr>
      </w:pPr>
    </w:p>
    <w:p w:rsidR="003B1068" w:rsidRDefault="00E52DEC" w:rsidP="00BC5B44">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Доходы от уплаты налогов на совокупный дох</w:t>
      </w:r>
      <w:r w:rsidR="00AA0104">
        <w:rPr>
          <w:rFonts w:ascii="Times New Roman" w:hAnsi="Times New Roman" w:cs="Times New Roman"/>
          <w:bCs/>
          <w:sz w:val="28"/>
          <w:szCs w:val="28"/>
        </w:rPr>
        <w:t>од</w:t>
      </w:r>
      <w:r>
        <w:rPr>
          <w:rFonts w:ascii="Times New Roman" w:hAnsi="Times New Roman" w:cs="Times New Roman"/>
          <w:bCs/>
          <w:sz w:val="28"/>
          <w:szCs w:val="28"/>
        </w:rPr>
        <w:t xml:space="preserve"> на очередной финансовый год и на плановый пер</w:t>
      </w:r>
      <w:r w:rsidR="00FB58B1">
        <w:rPr>
          <w:rFonts w:ascii="Times New Roman" w:hAnsi="Times New Roman" w:cs="Times New Roman"/>
          <w:bCs/>
          <w:sz w:val="28"/>
          <w:szCs w:val="28"/>
        </w:rPr>
        <w:t>иод представлены в таблице ниже</w:t>
      </w:r>
      <w:r>
        <w:rPr>
          <w:rFonts w:ascii="Times New Roman" w:hAnsi="Times New Roman" w:cs="Times New Roman"/>
          <w:bCs/>
          <w:sz w:val="28"/>
          <w:szCs w:val="28"/>
        </w:rPr>
        <w:t xml:space="preserve"> (руб.).</w:t>
      </w:r>
    </w:p>
    <w:p w:rsidR="00E52DEC" w:rsidRDefault="00E52DEC" w:rsidP="00BC5B44">
      <w:pPr>
        <w:pStyle w:val="ConsPlusNormal"/>
        <w:ind w:firstLine="0"/>
        <w:jc w:val="both"/>
        <w:rPr>
          <w:rFonts w:ascii="Times New Roman" w:hAnsi="Times New Roman" w:cs="Times New Roman"/>
          <w:bCs/>
          <w:sz w:val="28"/>
          <w:szCs w:val="28"/>
        </w:rPr>
      </w:pPr>
    </w:p>
    <w:tbl>
      <w:tblPr>
        <w:tblStyle w:val="af4"/>
        <w:tblW w:w="0" w:type="auto"/>
        <w:tblLook w:val="04A0"/>
      </w:tblPr>
      <w:tblGrid>
        <w:gridCol w:w="2360"/>
        <w:gridCol w:w="1342"/>
        <w:gridCol w:w="1371"/>
        <w:gridCol w:w="1535"/>
        <w:gridCol w:w="1291"/>
        <w:gridCol w:w="1261"/>
        <w:gridCol w:w="1261"/>
      </w:tblGrid>
      <w:tr w:rsidR="00F836D0" w:rsidRPr="00F33CB5" w:rsidTr="00E86AFE">
        <w:tc>
          <w:tcPr>
            <w:tcW w:w="2360" w:type="dxa"/>
          </w:tcPr>
          <w:p w:rsidR="00E86AFE" w:rsidRPr="00F33CB5" w:rsidRDefault="00E86AFE" w:rsidP="00F316FB">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Наименование показателя</w:t>
            </w:r>
          </w:p>
        </w:tc>
        <w:tc>
          <w:tcPr>
            <w:tcW w:w="1451" w:type="dxa"/>
          </w:tcPr>
          <w:p w:rsidR="00E86AFE" w:rsidRPr="00F33CB5" w:rsidRDefault="00E86AFE" w:rsidP="0066794E">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План 20</w:t>
            </w:r>
            <w:r w:rsidR="0066794E">
              <w:rPr>
                <w:rFonts w:ascii="Times New Roman" w:hAnsi="Times New Roman" w:cs="Times New Roman"/>
                <w:b/>
                <w:bCs/>
                <w:sz w:val="22"/>
                <w:szCs w:val="22"/>
              </w:rPr>
              <w:t>20</w:t>
            </w:r>
            <w:r>
              <w:rPr>
                <w:rFonts w:ascii="Times New Roman" w:hAnsi="Times New Roman" w:cs="Times New Roman"/>
                <w:b/>
                <w:bCs/>
                <w:sz w:val="22"/>
                <w:szCs w:val="22"/>
              </w:rPr>
              <w:t xml:space="preserve"> г.</w:t>
            </w:r>
          </w:p>
        </w:tc>
        <w:tc>
          <w:tcPr>
            <w:tcW w:w="1171" w:type="dxa"/>
          </w:tcPr>
          <w:p w:rsidR="00E86AFE" w:rsidRPr="00F33CB5" w:rsidRDefault="00E86AFE" w:rsidP="0066794E">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 xml:space="preserve">Факт </w:t>
            </w:r>
            <w:r>
              <w:rPr>
                <w:rFonts w:ascii="Times New Roman" w:hAnsi="Times New Roman" w:cs="Times New Roman"/>
                <w:b/>
                <w:bCs/>
                <w:sz w:val="22"/>
                <w:szCs w:val="22"/>
              </w:rPr>
              <w:t xml:space="preserve">10 месяцев </w:t>
            </w:r>
            <w:r w:rsidR="0066794E">
              <w:rPr>
                <w:rFonts w:ascii="Times New Roman" w:hAnsi="Times New Roman" w:cs="Times New Roman"/>
                <w:b/>
                <w:bCs/>
                <w:sz w:val="22"/>
                <w:szCs w:val="22"/>
              </w:rPr>
              <w:t>2020</w:t>
            </w:r>
            <w:r w:rsidRPr="00F33CB5">
              <w:rPr>
                <w:rFonts w:ascii="Times New Roman" w:hAnsi="Times New Roman" w:cs="Times New Roman"/>
                <w:b/>
                <w:bCs/>
                <w:sz w:val="22"/>
                <w:szCs w:val="22"/>
              </w:rPr>
              <w:t xml:space="preserve"> г.  </w:t>
            </w:r>
          </w:p>
        </w:tc>
        <w:tc>
          <w:tcPr>
            <w:tcW w:w="1714" w:type="dxa"/>
          </w:tcPr>
          <w:p w:rsidR="00E86AFE" w:rsidRPr="00F33CB5" w:rsidRDefault="00E86AFE" w:rsidP="0066794E">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О</w:t>
            </w:r>
            <w:r w:rsidR="0066794E">
              <w:rPr>
                <w:rFonts w:ascii="Times New Roman" w:hAnsi="Times New Roman" w:cs="Times New Roman"/>
                <w:b/>
                <w:bCs/>
                <w:sz w:val="22"/>
                <w:szCs w:val="22"/>
              </w:rPr>
              <w:t>ценка ожидаемого исполнения 2020</w:t>
            </w:r>
            <w:r w:rsidRPr="00F33CB5">
              <w:rPr>
                <w:rFonts w:ascii="Times New Roman" w:hAnsi="Times New Roman" w:cs="Times New Roman"/>
                <w:b/>
                <w:bCs/>
                <w:sz w:val="22"/>
                <w:szCs w:val="22"/>
              </w:rPr>
              <w:t xml:space="preserve"> г. </w:t>
            </w:r>
          </w:p>
        </w:tc>
        <w:tc>
          <w:tcPr>
            <w:tcW w:w="1331" w:type="dxa"/>
          </w:tcPr>
          <w:p w:rsidR="00E86AFE" w:rsidRPr="00F33CB5" w:rsidRDefault="00E86AFE" w:rsidP="0066794E">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Проект 202</w:t>
            </w:r>
            <w:r w:rsidR="0066794E">
              <w:rPr>
                <w:rFonts w:ascii="Times New Roman" w:hAnsi="Times New Roman" w:cs="Times New Roman"/>
                <w:b/>
                <w:bCs/>
                <w:sz w:val="22"/>
                <w:szCs w:val="22"/>
              </w:rPr>
              <w:t>1</w:t>
            </w:r>
            <w:r w:rsidRPr="00F33CB5">
              <w:rPr>
                <w:rFonts w:ascii="Times New Roman" w:hAnsi="Times New Roman" w:cs="Times New Roman"/>
                <w:b/>
                <w:bCs/>
                <w:sz w:val="22"/>
                <w:szCs w:val="22"/>
              </w:rPr>
              <w:t xml:space="preserve"> г.</w:t>
            </w:r>
            <w:r>
              <w:rPr>
                <w:rFonts w:ascii="Times New Roman" w:hAnsi="Times New Roman" w:cs="Times New Roman"/>
                <w:b/>
                <w:bCs/>
                <w:sz w:val="22"/>
                <w:szCs w:val="22"/>
              </w:rPr>
              <w:t xml:space="preserve"> </w:t>
            </w:r>
          </w:p>
        </w:tc>
        <w:tc>
          <w:tcPr>
            <w:tcW w:w="1249" w:type="dxa"/>
          </w:tcPr>
          <w:p w:rsidR="00E86AFE" w:rsidRPr="00F33CB5" w:rsidRDefault="00E86AFE" w:rsidP="0066794E">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Проект 202</w:t>
            </w:r>
            <w:r w:rsidR="0066794E">
              <w:rPr>
                <w:rFonts w:ascii="Times New Roman" w:hAnsi="Times New Roman" w:cs="Times New Roman"/>
                <w:b/>
                <w:bCs/>
                <w:sz w:val="22"/>
                <w:szCs w:val="22"/>
              </w:rPr>
              <w:t>2</w:t>
            </w:r>
            <w:r w:rsidRPr="00F33CB5">
              <w:rPr>
                <w:rFonts w:ascii="Times New Roman" w:hAnsi="Times New Roman" w:cs="Times New Roman"/>
                <w:b/>
                <w:bCs/>
                <w:sz w:val="22"/>
                <w:szCs w:val="22"/>
              </w:rPr>
              <w:t xml:space="preserve"> г.</w:t>
            </w:r>
            <w:r>
              <w:rPr>
                <w:rFonts w:ascii="Times New Roman" w:hAnsi="Times New Roman" w:cs="Times New Roman"/>
                <w:b/>
                <w:bCs/>
                <w:sz w:val="22"/>
                <w:szCs w:val="22"/>
              </w:rPr>
              <w:t xml:space="preserve"> </w:t>
            </w:r>
          </w:p>
        </w:tc>
        <w:tc>
          <w:tcPr>
            <w:tcW w:w="1145" w:type="dxa"/>
          </w:tcPr>
          <w:p w:rsidR="00E86AFE" w:rsidRPr="00F33CB5" w:rsidRDefault="00E86AFE" w:rsidP="0066794E">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Проект 202</w:t>
            </w:r>
            <w:r w:rsidR="0066794E">
              <w:rPr>
                <w:rFonts w:ascii="Times New Roman" w:hAnsi="Times New Roman" w:cs="Times New Roman"/>
                <w:b/>
                <w:bCs/>
                <w:sz w:val="22"/>
                <w:szCs w:val="22"/>
              </w:rPr>
              <w:t>3</w:t>
            </w:r>
            <w:r w:rsidRPr="00F33CB5">
              <w:rPr>
                <w:rFonts w:ascii="Times New Roman" w:hAnsi="Times New Roman" w:cs="Times New Roman"/>
                <w:b/>
                <w:bCs/>
                <w:sz w:val="22"/>
                <w:szCs w:val="22"/>
              </w:rPr>
              <w:t xml:space="preserve"> г. </w:t>
            </w:r>
          </w:p>
        </w:tc>
      </w:tr>
      <w:tr w:rsidR="00F836D0" w:rsidRPr="00F33CB5" w:rsidTr="00E86AFE">
        <w:tc>
          <w:tcPr>
            <w:tcW w:w="2360" w:type="dxa"/>
          </w:tcPr>
          <w:p w:rsidR="00E86AFE" w:rsidRPr="00BA64CF" w:rsidRDefault="00E86AFE" w:rsidP="00563565">
            <w:pPr>
              <w:pStyle w:val="ConsPlusNormal"/>
              <w:ind w:firstLine="0"/>
              <w:rPr>
                <w:rFonts w:ascii="Times New Roman" w:hAnsi="Times New Roman" w:cs="Times New Roman"/>
                <w:b/>
                <w:bCs/>
                <w:sz w:val="22"/>
                <w:szCs w:val="22"/>
              </w:rPr>
            </w:pPr>
            <w:r w:rsidRPr="00BA64CF">
              <w:rPr>
                <w:rFonts w:ascii="Times New Roman" w:hAnsi="Times New Roman" w:cs="Times New Roman"/>
                <w:b/>
                <w:bCs/>
                <w:sz w:val="22"/>
                <w:szCs w:val="22"/>
              </w:rPr>
              <w:t>Налоги на совокупный доход</w:t>
            </w:r>
          </w:p>
        </w:tc>
        <w:tc>
          <w:tcPr>
            <w:tcW w:w="1451" w:type="dxa"/>
          </w:tcPr>
          <w:p w:rsidR="00E86AFE" w:rsidRPr="00BA64CF" w:rsidRDefault="006512B5" w:rsidP="00563565">
            <w:pPr>
              <w:pStyle w:val="ConsPlusNormal"/>
              <w:ind w:firstLine="0"/>
              <w:rPr>
                <w:rFonts w:ascii="Times New Roman" w:hAnsi="Times New Roman" w:cs="Times New Roman"/>
                <w:b/>
                <w:bCs/>
                <w:sz w:val="22"/>
                <w:szCs w:val="22"/>
              </w:rPr>
            </w:pPr>
            <w:r w:rsidRPr="00BA64CF">
              <w:rPr>
                <w:rFonts w:ascii="Times New Roman" w:hAnsi="Times New Roman" w:cs="Times New Roman"/>
                <w:b/>
                <w:bCs/>
                <w:sz w:val="22"/>
                <w:szCs w:val="22"/>
              </w:rPr>
              <w:t>29136128,0</w:t>
            </w:r>
          </w:p>
        </w:tc>
        <w:tc>
          <w:tcPr>
            <w:tcW w:w="1171" w:type="dxa"/>
          </w:tcPr>
          <w:p w:rsidR="00E86AFE" w:rsidRPr="00BA64CF" w:rsidRDefault="006512B5" w:rsidP="00563565">
            <w:pPr>
              <w:pStyle w:val="ConsPlusNormal"/>
              <w:ind w:firstLine="0"/>
              <w:rPr>
                <w:rFonts w:ascii="Times New Roman" w:hAnsi="Times New Roman" w:cs="Times New Roman"/>
                <w:b/>
                <w:bCs/>
                <w:sz w:val="22"/>
                <w:szCs w:val="22"/>
              </w:rPr>
            </w:pPr>
            <w:r w:rsidRPr="00BA64CF">
              <w:rPr>
                <w:rFonts w:ascii="Times New Roman" w:hAnsi="Times New Roman" w:cs="Times New Roman"/>
                <w:b/>
                <w:bCs/>
                <w:sz w:val="22"/>
                <w:szCs w:val="22"/>
              </w:rPr>
              <w:t>31584215,54</w:t>
            </w:r>
          </w:p>
        </w:tc>
        <w:tc>
          <w:tcPr>
            <w:tcW w:w="1714" w:type="dxa"/>
          </w:tcPr>
          <w:p w:rsidR="00E86AFE" w:rsidRPr="00BA64CF" w:rsidRDefault="005D7161" w:rsidP="00563565">
            <w:pPr>
              <w:pStyle w:val="ConsPlusNormal"/>
              <w:ind w:firstLine="0"/>
              <w:rPr>
                <w:rFonts w:ascii="Times New Roman" w:hAnsi="Times New Roman" w:cs="Times New Roman"/>
                <w:b/>
                <w:bCs/>
                <w:sz w:val="22"/>
                <w:szCs w:val="22"/>
              </w:rPr>
            </w:pPr>
            <w:r w:rsidRPr="00BA64CF">
              <w:rPr>
                <w:rFonts w:ascii="Times New Roman" w:hAnsi="Times New Roman" w:cs="Times New Roman"/>
                <w:b/>
                <w:bCs/>
                <w:sz w:val="22"/>
                <w:szCs w:val="22"/>
              </w:rPr>
              <w:t>31364900,0</w:t>
            </w:r>
          </w:p>
        </w:tc>
        <w:tc>
          <w:tcPr>
            <w:tcW w:w="1331" w:type="dxa"/>
          </w:tcPr>
          <w:p w:rsidR="00E86AFE" w:rsidRPr="00BA64CF" w:rsidRDefault="00BA64CF" w:rsidP="00563565">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32857100,0</w:t>
            </w:r>
          </w:p>
        </w:tc>
        <w:tc>
          <w:tcPr>
            <w:tcW w:w="1249" w:type="dxa"/>
          </w:tcPr>
          <w:p w:rsidR="00E86AFE" w:rsidRPr="00BA64CF" w:rsidRDefault="00BA64CF" w:rsidP="00ED0A6A">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32864700,0</w:t>
            </w:r>
          </w:p>
        </w:tc>
        <w:tc>
          <w:tcPr>
            <w:tcW w:w="1145" w:type="dxa"/>
          </w:tcPr>
          <w:p w:rsidR="00E86AFE" w:rsidRPr="00BA64CF" w:rsidRDefault="00BA64CF" w:rsidP="00563565">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34430400,0</w:t>
            </w:r>
          </w:p>
        </w:tc>
      </w:tr>
      <w:tr w:rsidR="00F836D0" w:rsidRPr="00F33CB5" w:rsidTr="00E86AFE">
        <w:tc>
          <w:tcPr>
            <w:tcW w:w="2360" w:type="dxa"/>
          </w:tcPr>
          <w:p w:rsidR="00A17D19" w:rsidRPr="00563565" w:rsidRDefault="00A17D19" w:rsidP="00FB58B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Налог, взимаемый в связи с применением упрощенной системы налогообложения</w:t>
            </w:r>
          </w:p>
        </w:tc>
        <w:tc>
          <w:tcPr>
            <w:tcW w:w="1451" w:type="dxa"/>
          </w:tcPr>
          <w:p w:rsidR="00A17D19" w:rsidRPr="00563565" w:rsidRDefault="006512B5" w:rsidP="00563565">
            <w:pPr>
              <w:rPr>
                <w:sz w:val="22"/>
                <w:szCs w:val="22"/>
              </w:rPr>
            </w:pPr>
            <w:r>
              <w:rPr>
                <w:sz w:val="22"/>
                <w:szCs w:val="22"/>
              </w:rPr>
              <w:t>18599828,0</w:t>
            </w:r>
          </w:p>
        </w:tc>
        <w:tc>
          <w:tcPr>
            <w:tcW w:w="1171" w:type="dxa"/>
          </w:tcPr>
          <w:p w:rsidR="00A17D19" w:rsidRPr="00563565" w:rsidRDefault="006512B5" w:rsidP="00B31B9F">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21254261,87</w:t>
            </w:r>
          </w:p>
        </w:tc>
        <w:tc>
          <w:tcPr>
            <w:tcW w:w="1714" w:type="dxa"/>
          </w:tcPr>
          <w:p w:rsidR="00A17D19" w:rsidRPr="00563565" w:rsidRDefault="00131298"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22000000,0</w:t>
            </w:r>
          </w:p>
        </w:tc>
        <w:tc>
          <w:tcPr>
            <w:tcW w:w="1331" w:type="dxa"/>
          </w:tcPr>
          <w:p w:rsidR="00A17D19" w:rsidRPr="00563565" w:rsidRDefault="00BA64CF"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30664200,0</w:t>
            </w:r>
          </w:p>
        </w:tc>
        <w:tc>
          <w:tcPr>
            <w:tcW w:w="1249" w:type="dxa"/>
          </w:tcPr>
          <w:p w:rsidR="00A17D19" w:rsidRPr="00563565" w:rsidRDefault="00BA64CF"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32620700,0</w:t>
            </w:r>
          </w:p>
        </w:tc>
        <w:tc>
          <w:tcPr>
            <w:tcW w:w="1145" w:type="dxa"/>
          </w:tcPr>
          <w:p w:rsidR="00A17D19" w:rsidRPr="00563565" w:rsidRDefault="00BA64CF"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34179600,0</w:t>
            </w:r>
          </w:p>
        </w:tc>
      </w:tr>
      <w:tr w:rsidR="00F836D0" w:rsidRPr="00E52DEC" w:rsidTr="00E86AFE">
        <w:tc>
          <w:tcPr>
            <w:tcW w:w="2360" w:type="dxa"/>
          </w:tcPr>
          <w:p w:rsidR="00A17D19" w:rsidRPr="00563565" w:rsidRDefault="00A17D19" w:rsidP="00563565">
            <w:pPr>
              <w:pStyle w:val="ConsPlusNormal"/>
              <w:ind w:firstLine="0"/>
              <w:rPr>
                <w:rFonts w:ascii="Times New Roman" w:hAnsi="Times New Roman" w:cs="Times New Roman"/>
                <w:bCs/>
                <w:sz w:val="22"/>
                <w:szCs w:val="22"/>
              </w:rPr>
            </w:pPr>
            <w:r w:rsidRPr="00563565">
              <w:rPr>
                <w:rFonts w:ascii="Times New Roman" w:hAnsi="Times New Roman" w:cs="Times New Roman"/>
                <w:bCs/>
                <w:sz w:val="22"/>
                <w:szCs w:val="22"/>
              </w:rPr>
              <w:t xml:space="preserve">ЕНВД </w:t>
            </w:r>
          </w:p>
        </w:tc>
        <w:tc>
          <w:tcPr>
            <w:tcW w:w="1451" w:type="dxa"/>
          </w:tcPr>
          <w:p w:rsidR="00A17D19" w:rsidRPr="00563565" w:rsidRDefault="006512B5"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10400000,0</w:t>
            </w:r>
          </w:p>
        </w:tc>
        <w:tc>
          <w:tcPr>
            <w:tcW w:w="1171" w:type="dxa"/>
          </w:tcPr>
          <w:p w:rsidR="00A17D19" w:rsidRPr="00563565" w:rsidRDefault="006512B5" w:rsidP="006512B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10199660,11</w:t>
            </w:r>
          </w:p>
        </w:tc>
        <w:tc>
          <w:tcPr>
            <w:tcW w:w="1714" w:type="dxa"/>
          </w:tcPr>
          <w:p w:rsidR="00A17D19" w:rsidRPr="00563565" w:rsidRDefault="00131298"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9212000,0</w:t>
            </w:r>
          </w:p>
        </w:tc>
        <w:tc>
          <w:tcPr>
            <w:tcW w:w="1331" w:type="dxa"/>
          </w:tcPr>
          <w:p w:rsidR="00A17D19" w:rsidRPr="00563565" w:rsidRDefault="00BA64CF"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1960000,0</w:t>
            </w:r>
          </w:p>
        </w:tc>
        <w:tc>
          <w:tcPr>
            <w:tcW w:w="1249" w:type="dxa"/>
          </w:tcPr>
          <w:p w:rsidR="00A17D19" w:rsidRPr="00563565" w:rsidRDefault="00BA64CF"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0,0</w:t>
            </w:r>
          </w:p>
        </w:tc>
        <w:tc>
          <w:tcPr>
            <w:tcW w:w="1145" w:type="dxa"/>
          </w:tcPr>
          <w:p w:rsidR="00A17D19" w:rsidRPr="00563565" w:rsidRDefault="00BA64CF"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0,0</w:t>
            </w:r>
          </w:p>
        </w:tc>
      </w:tr>
      <w:tr w:rsidR="00F836D0" w:rsidRPr="00E52DEC" w:rsidTr="00E86AFE">
        <w:tc>
          <w:tcPr>
            <w:tcW w:w="2360" w:type="dxa"/>
          </w:tcPr>
          <w:p w:rsidR="00A17D19" w:rsidRPr="00563565" w:rsidRDefault="00A17D19" w:rsidP="00563565">
            <w:pPr>
              <w:pStyle w:val="ConsPlusNormal"/>
              <w:ind w:firstLine="0"/>
              <w:rPr>
                <w:rFonts w:ascii="Times New Roman" w:hAnsi="Times New Roman" w:cs="Times New Roman"/>
                <w:bCs/>
                <w:sz w:val="22"/>
                <w:szCs w:val="22"/>
              </w:rPr>
            </w:pPr>
            <w:r w:rsidRPr="00563565">
              <w:rPr>
                <w:rFonts w:ascii="Times New Roman" w:hAnsi="Times New Roman" w:cs="Times New Roman"/>
                <w:bCs/>
                <w:sz w:val="22"/>
                <w:szCs w:val="22"/>
              </w:rPr>
              <w:t xml:space="preserve">ЕНВД (За периоды, истекшие до </w:t>
            </w:r>
            <w:r w:rsidRPr="00563565">
              <w:rPr>
                <w:rFonts w:ascii="Times New Roman" w:hAnsi="Times New Roman" w:cs="Times New Roman"/>
                <w:bCs/>
                <w:sz w:val="22"/>
                <w:szCs w:val="22"/>
              </w:rPr>
              <w:lastRenderedPageBreak/>
              <w:t xml:space="preserve">01.01.2011) </w:t>
            </w:r>
          </w:p>
        </w:tc>
        <w:tc>
          <w:tcPr>
            <w:tcW w:w="1451" w:type="dxa"/>
          </w:tcPr>
          <w:p w:rsidR="00A17D19" w:rsidRPr="00563565" w:rsidRDefault="006512B5"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lastRenderedPageBreak/>
              <w:t>0,00</w:t>
            </w:r>
          </w:p>
        </w:tc>
        <w:tc>
          <w:tcPr>
            <w:tcW w:w="1171" w:type="dxa"/>
          </w:tcPr>
          <w:p w:rsidR="006512B5" w:rsidRPr="00563565" w:rsidRDefault="006512B5" w:rsidP="00B31B9F">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5593,90</w:t>
            </w:r>
          </w:p>
        </w:tc>
        <w:tc>
          <w:tcPr>
            <w:tcW w:w="1714" w:type="dxa"/>
          </w:tcPr>
          <w:p w:rsidR="00A17D19" w:rsidRPr="00563565" w:rsidRDefault="00131298"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0,0</w:t>
            </w:r>
          </w:p>
        </w:tc>
        <w:tc>
          <w:tcPr>
            <w:tcW w:w="1331" w:type="dxa"/>
          </w:tcPr>
          <w:p w:rsidR="00A17D19" w:rsidRPr="00563565" w:rsidRDefault="00BA64CF"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0,0</w:t>
            </w:r>
          </w:p>
        </w:tc>
        <w:tc>
          <w:tcPr>
            <w:tcW w:w="1249" w:type="dxa"/>
          </w:tcPr>
          <w:p w:rsidR="00A17D19" w:rsidRPr="00563565" w:rsidRDefault="00BA64CF"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0,0</w:t>
            </w:r>
          </w:p>
        </w:tc>
        <w:tc>
          <w:tcPr>
            <w:tcW w:w="1145" w:type="dxa"/>
          </w:tcPr>
          <w:p w:rsidR="00A17D19" w:rsidRPr="00563565" w:rsidRDefault="00BA64CF"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0,0</w:t>
            </w:r>
          </w:p>
        </w:tc>
      </w:tr>
      <w:tr w:rsidR="00F836D0" w:rsidRPr="00E52DEC" w:rsidTr="00E86AFE">
        <w:tc>
          <w:tcPr>
            <w:tcW w:w="2360" w:type="dxa"/>
          </w:tcPr>
          <w:p w:rsidR="00A17D19" w:rsidRPr="00563565" w:rsidRDefault="00A17D19" w:rsidP="00563565">
            <w:pPr>
              <w:pStyle w:val="ConsPlusNormal"/>
              <w:ind w:firstLine="0"/>
              <w:rPr>
                <w:rFonts w:ascii="Times New Roman" w:hAnsi="Times New Roman" w:cs="Times New Roman"/>
                <w:bCs/>
                <w:sz w:val="22"/>
                <w:szCs w:val="22"/>
              </w:rPr>
            </w:pPr>
            <w:r w:rsidRPr="00563565">
              <w:rPr>
                <w:rFonts w:ascii="Times New Roman" w:hAnsi="Times New Roman" w:cs="Times New Roman"/>
                <w:bCs/>
                <w:sz w:val="22"/>
                <w:szCs w:val="22"/>
              </w:rPr>
              <w:lastRenderedPageBreak/>
              <w:t>Единый сельскохозяйственный налог</w:t>
            </w:r>
          </w:p>
        </w:tc>
        <w:tc>
          <w:tcPr>
            <w:tcW w:w="1451" w:type="dxa"/>
          </w:tcPr>
          <w:p w:rsidR="00A17D19" w:rsidRPr="00563565" w:rsidRDefault="006512B5"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31300,0</w:t>
            </w:r>
          </w:p>
        </w:tc>
        <w:tc>
          <w:tcPr>
            <w:tcW w:w="1171" w:type="dxa"/>
          </w:tcPr>
          <w:p w:rsidR="00A17D19" w:rsidRPr="00563565" w:rsidRDefault="006512B5" w:rsidP="00B31B9F">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12393,81</w:t>
            </w:r>
          </w:p>
        </w:tc>
        <w:tc>
          <w:tcPr>
            <w:tcW w:w="1714" w:type="dxa"/>
          </w:tcPr>
          <w:p w:rsidR="00A17D19" w:rsidRPr="00563565" w:rsidRDefault="00131298"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29900,0</w:t>
            </w:r>
          </w:p>
        </w:tc>
        <w:tc>
          <w:tcPr>
            <w:tcW w:w="1331" w:type="dxa"/>
          </w:tcPr>
          <w:p w:rsidR="00A17D19" w:rsidRPr="00563565" w:rsidRDefault="00BA64CF"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29900,0</w:t>
            </w:r>
          </w:p>
        </w:tc>
        <w:tc>
          <w:tcPr>
            <w:tcW w:w="1249" w:type="dxa"/>
          </w:tcPr>
          <w:p w:rsidR="00A17D19" w:rsidRPr="00563565" w:rsidRDefault="00BA64CF"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33000,0</w:t>
            </w:r>
          </w:p>
        </w:tc>
        <w:tc>
          <w:tcPr>
            <w:tcW w:w="1145" w:type="dxa"/>
          </w:tcPr>
          <w:p w:rsidR="00A17D19" w:rsidRPr="00563565" w:rsidRDefault="00BA64CF"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31800,0</w:t>
            </w:r>
          </w:p>
        </w:tc>
      </w:tr>
      <w:tr w:rsidR="00F836D0" w:rsidRPr="00E52DEC" w:rsidTr="00E86AFE">
        <w:tc>
          <w:tcPr>
            <w:tcW w:w="2360" w:type="dxa"/>
          </w:tcPr>
          <w:p w:rsidR="00A17D19" w:rsidRPr="00563565" w:rsidRDefault="00A17D19" w:rsidP="00563565">
            <w:pPr>
              <w:pStyle w:val="ConsPlusNormal"/>
              <w:ind w:firstLine="0"/>
              <w:rPr>
                <w:rFonts w:ascii="Times New Roman" w:hAnsi="Times New Roman" w:cs="Times New Roman"/>
                <w:bCs/>
                <w:sz w:val="22"/>
                <w:szCs w:val="22"/>
              </w:rPr>
            </w:pPr>
            <w:r w:rsidRPr="00563565">
              <w:rPr>
                <w:rFonts w:ascii="Times New Roman" w:hAnsi="Times New Roman" w:cs="Times New Roman"/>
                <w:bCs/>
                <w:sz w:val="22"/>
                <w:szCs w:val="22"/>
              </w:rPr>
              <w:t>Налог с применением патентной системы</w:t>
            </w:r>
          </w:p>
        </w:tc>
        <w:tc>
          <w:tcPr>
            <w:tcW w:w="1451" w:type="dxa"/>
          </w:tcPr>
          <w:p w:rsidR="00A17D19" w:rsidRPr="00563565" w:rsidRDefault="006512B5"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105000,0</w:t>
            </w:r>
          </w:p>
        </w:tc>
        <w:tc>
          <w:tcPr>
            <w:tcW w:w="1171" w:type="dxa"/>
          </w:tcPr>
          <w:p w:rsidR="00A17D19" w:rsidRPr="00563565" w:rsidRDefault="006512B5" w:rsidP="00B31B9F">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112305,85</w:t>
            </w:r>
          </w:p>
        </w:tc>
        <w:tc>
          <w:tcPr>
            <w:tcW w:w="1714" w:type="dxa"/>
          </w:tcPr>
          <w:p w:rsidR="00131298" w:rsidRPr="00563565" w:rsidRDefault="00131298"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123000,0</w:t>
            </w:r>
          </w:p>
        </w:tc>
        <w:tc>
          <w:tcPr>
            <w:tcW w:w="1331" w:type="dxa"/>
          </w:tcPr>
          <w:p w:rsidR="00A17D19" w:rsidRPr="00563565" w:rsidRDefault="00BA64CF"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203000,0</w:t>
            </w:r>
          </w:p>
        </w:tc>
        <w:tc>
          <w:tcPr>
            <w:tcW w:w="1249" w:type="dxa"/>
          </w:tcPr>
          <w:p w:rsidR="00A17D19" w:rsidRPr="00563565" w:rsidRDefault="00BA64CF"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211000,0</w:t>
            </w:r>
          </w:p>
        </w:tc>
        <w:tc>
          <w:tcPr>
            <w:tcW w:w="1145" w:type="dxa"/>
          </w:tcPr>
          <w:p w:rsidR="00A17D19" w:rsidRPr="00563565" w:rsidRDefault="00BA64CF" w:rsidP="00563565">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219000,0</w:t>
            </w:r>
          </w:p>
        </w:tc>
      </w:tr>
    </w:tbl>
    <w:p w:rsidR="00E52DEC" w:rsidRPr="00E52DEC" w:rsidRDefault="00E52DEC" w:rsidP="00BC5B44">
      <w:pPr>
        <w:pStyle w:val="ConsPlusNormal"/>
        <w:ind w:firstLine="0"/>
        <w:jc w:val="both"/>
        <w:rPr>
          <w:rFonts w:ascii="Times New Roman" w:hAnsi="Times New Roman" w:cs="Times New Roman"/>
          <w:bCs/>
          <w:sz w:val="28"/>
          <w:szCs w:val="28"/>
        </w:rPr>
      </w:pPr>
    </w:p>
    <w:p w:rsidR="00C30517" w:rsidRDefault="00654F10" w:rsidP="00BC5B44">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A0104" w:rsidRPr="00654F10">
        <w:rPr>
          <w:rFonts w:ascii="Times New Roman" w:hAnsi="Times New Roman" w:cs="Times New Roman"/>
          <w:bCs/>
          <w:sz w:val="28"/>
          <w:szCs w:val="28"/>
        </w:rPr>
        <w:t xml:space="preserve">Назначения по </w:t>
      </w:r>
      <w:r w:rsidR="00563565" w:rsidRPr="00654F10">
        <w:rPr>
          <w:rFonts w:ascii="Times New Roman" w:hAnsi="Times New Roman" w:cs="Times New Roman"/>
          <w:bCs/>
          <w:sz w:val="28"/>
          <w:szCs w:val="28"/>
        </w:rPr>
        <w:t>налог</w:t>
      </w:r>
      <w:r w:rsidR="00C30517">
        <w:rPr>
          <w:rFonts w:ascii="Times New Roman" w:hAnsi="Times New Roman" w:cs="Times New Roman"/>
          <w:bCs/>
          <w:sz w:val="28"/>
          <w:szCs w:val="28"/>
        </w:rPr>
        <w:t>ам под</w:t>
      </w:r>
      <w:r w:rsidR="00563565" w:rsidRPr="00654F10">
        <w:rPr>
          <w:rFonts w:ascii="Times New Roman" w:hAnsi="Times New Roman" w:cs="Times New Roman"/>
          <w:bCs/>
          <w:sz w:val="28"/>
          <w:szCs w:val="28"/>
        </w:rPr>
        <w:t>тверждаются письмо</w:t>
      </w:r>
      <w:r w:rsidR="00AB35F2" w:rsidRPr="00654F10">
        <w:rPr>
          <w:rFonts w:ascii="Times New Roman" w:hAnsi="Times New Roman" w:cs="Times New Roman"/>
          <w:bCs/>
          <w:sz w:val="28"/>
          <w:szCs w:val="28"/>
        </w:rPr>
        <w:t>м ИФНС</w:t>
      </w:r>
      <w:r w:rsidR="00563565" w:rsidRPr="00654F10">
        <w:rPr>
          <w:rFonts w:ascii="Times New Roman" w:hAnsi="Times New Roman" w:cs="Times New Roman"/>
          <w:bCs/>
          <w:sz w:val="28"/>
          <w:szCs w:val="28"/>
        </w:rPr>
        <w:t>.</w:t>
      </w:r>
      <w:r w:rsidR="00AB35F2" w:rsidRPr="00654F10">
        <w:rPr>
          <w:rFonts w:ascii="Times New Roman" w:hAnsi="Times New Roman" w:cs="Times New Roman"/>
          <w:bCs/>
          <w:sz w:val="28"/>
          <w:szCs w:val="28"/>
        </w:rPr>
        <w:t xml:space="preserve"> В соответствии с данными ИФНС предст</w:t>
      </w:r>
      <w:r w:rsidR="008D3B47">
        <w:rPr>
          <w:rFonts w:ascii="Times New Roman" w:hAnsi="Times New Roman" w:cs="Times New Roman"/>
          <w:bCs/>
          <w:sz w:val="28"/>
          <w:szCs w:val="28"/>
        </w:rPr>
        <w:t>авлен прогноз поступлений</w:t>
      </w:r>
      <w:r w:rsidR="00772C58" w:rsidRPr="00654F10">
        <w:rPr>
          <w:rFonts w:ascii="Times New Roman" w:hAnsi="Times New Roman" w:cs="Times New Roman"/>
          <w:bCs/>
          <w:sz w:val="28"/>
          <w:szCs w:val="28"/>
        </w:rPr>
        <w:t xml:space="preserve"> на 202</w:t>
      </w:r>
      <w:r w:rsidR="000C470E">
        <w:rPr>
          <w:rFonts w:ascii="Times New Roman" w:hAnsi="Times New Roman" w:cs="Times New Roman"/>
          <w:bCs/>
          <w:sz w:val="28"/>
          <w:szCs w:val="28"/>
        </w:rPr>
        <w:t>1</w:t>
      </w:r>
      <w:r w:rsidR="00AB35F2" w:rsidRPr="00654F10">
        <w:rPr>
          <w:rFonts w:ascii="Times New Roman" w:hAnsi="Times New Roman" w:cs="Times New Roman"/>
          <w:bCs/>
          <w:sz w:val="28"/>
          <w:szCs w:val="28"/>
        </w:rPr>
        <w:t xml:space="preserve"> – 202</w:t>
      </w:r>
      <w:r w:rsidR="000C470E">
        <w:rPr>
          <w:rFonts w:ascii="Times New Roman" w:hAnsi="Times New Roman" w:cs="Times New Roman"/>
          <w:bCs/>
          <w:sz w:val="28"/>
          <w:szCs w:val="28"/>
        </w:rPr>
        <w:t>3</w:t>
      </w:r>
      <w:r w:rsidR="00AB35F2" w:rsidRPr="00654F10">
        <w:rPr>
          <w:rFonts w:ascii="Times New Roman" w:hAnsi="Times New Roman" w:cs="Times New Roman"/>
          <w:bCs/>
          <w:sz w:val="28"/>
          <w:szCs w:val="28"/>
        </w:rPr>
        <w:t xml:space="preserve"> г.г. консолидированного бюджета.</w:t>
      </w:r>
    </w:p>
    <w:p w:rsidR="00C30517" w:rsidRDefault="00C30517" w:rsidP="00BC5B44">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B35F2" w:rsidRPr="00654F10">
        <w:rPr>
          <w:rFonts w:ascii="Times New Roman" w:hAnsi="Times New Roman" w:cs="Times New Roman"/>
          <w:bCs/>
          <w:sz w:val="28"/>
          <w:szCs w:val="28"/>
        </w:rPr>
        <w:t xml:space="preserve"> </w:t>
      </w:r>
      <w:r w:rsidR="00563565" w:rsidRPr="00654F10">
        <w:rPr>
          <w:rFonts w:ascii="Times New Roman" w:hAnsi="Times New Roman" w:cs="Times New Roman"/>
          <w:bCs/>
          <w:sz w:val="28"/>
          <w:szCs w:val="28"/>
        </w:rPr>
        <w:t xml:space="preserve"> </w:t>
      </w:r>
      <w:r w:rsidR="00654F10" w:rsidRPr="00654F10">
        <w:rPr>
          <w:rFonts w:ascii="Times New Roman" w:hAnsi="Times New Roman" w:cs="Times New Roman"/>
          <w:bCs/>
          <w:sz w:val="28"/>
          <w:szCs w:val="28"/>
        </w:rPr>
        <w:t xml:space="preserve">Плановые показатели ЕНВД сократились </w:t>
      </w:r>
      <w:r w:rsidR="008D3B47">
        <w:rPr>
          <w:rFonts w:ascii="Times New Roman" w:hAnsi="Times New Roman" w:cs="Times New Roman"/>
          <w:bCs/>
          <w:sz w:val="28"/>
          <w:szCs w:val="28"/>
        </w:rPr>
        <w:t xml:space="preserve">по сравнению с планом </w:t>
      </w:r>
      <w:r w:rsidR="00654F10" w:rsidRPr="00654F10">
        <w:rPr>
          <w:rFonts w:ascii="Times New Roman" w:hAnsi="Times New Roman" w:cs="Times New Roman"/>
          <w:bCs/>
          <w:sz w:val="28"/>
          <w:szCs w:val="28"/>
        </w:rPr>
        <w:t>и ожидаемым исполнением за 20</w:t>
      </w:r>
      <w:r>
        <w:rPr>
          <w:rFonts w:ascii="Times New Roman" w:hAnsi="Times New Roman" w:cs="Times New Roman"/>
          <w:bCs/>
          <w:sz w:val="28"/>
          <w:szCs w:val="28"/>
        </w:rPr>
        <w:t>20</w:t>
      </w:r>
      <w:r w:rsidR="00654F10" w:rsidRPr="00654F10">
        <w:rPr>
          <w:rFonts w:ascii="Times New Roman" w:hAnsi="Times New Roman" w:cs="Times New Roman"/>
          <w:bCs/>
          <w:sz w:val="28"/>
          <w:szCs w:val="28"/>
        </w:rPr>
        <w:t xml:space="preserve"> год на </w:t>
      </w:r>
      <w:r>
        <w:rPr>
          <w:rFonts w:ascii="Times New Roman" w:hAnsi="Times New Roman" w:cs="Times New Roman"/>
          <w:bCs/>
          <w:sz w:val="28"/>
          <w:szCs w:val="28"/>
        </w:rPr>
        <w:t>78,72</w:t>
      </w:r>
      <w:r w:rsidR="00654F10" w:rsidRPr="00654F10">
        <w:rPr>
          <w:rFonts w:ascii="Times New Roman" w:hAnsi="Times New Roman" w:cs="Times New Roman"/>
          <w:bCs/>
          <w:sz w:val="28"/>
          <w:szCs w:val="28"/>
        </w:rPr>
        <w:t xml:space="preserve"> %.</w:t>
      </w:r>
      <w:r>
        <w:rPr>
          <w:rFonts w:ascii="Times New Roman" w:hAnsi="Times New Roman" w:cs="Times New Roman"/>
          <w:bCs/>
          <w:sz w:val="28"/>
          <w:szCs w:val="28"/>
        </w:rPr>
        <w:t xml:space="preserve"> На 2022 -2023 годы показатели не предусмотрены, по причине прекращения действия системы налогообложения в виде ед</w:t>
      </w:r>
      <w:r w:rsidR="00112AD5">
        <w:rPr>
          <w:rFonts w:ascii="Times New Roman" w:hAnsi="Times New Roman" w:cs="Times New Roman"/>
          <w:bCs/>
          <w:sz w:val="28"/>
          <w:szCs w:val="28"/>
        </w:rPr>
        <w:t>иного налога на вмененный доход с 01.01.2021 г.</w:t>
      </w:r>
    </w:p>
    <w:p w:rsidR="00671821" w:rsidRDefault="008D3B47" w:rsidP="00BC5B44">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D0695" w:rsidRPr="00654F10">
        <w:rPr>
          <w:rFonts w:ascii="Times New Roman" w:hAnsi="Times New Roman" w:cs="Times New Roman"/>
          <w:bCs/>
          <w:sz w:val="28"/>
          <w:szCs w:val="28"/>
        </w:rPr>
        <w:t xml:space="preserve">Увеличение плановых показателей </w:t>
      </w:r>
      <w:r w:rsidR="00E674FF" w:rsidRPr="00654F10">
        <w:rPr>
          <w:rFonts w:ascii="Times New Roman" w:hAnsi="Times New Roman" w:cs="Times New Roman"/>
          <w:bCs/>
          <w:sz w:val="28"/>
          <w:szCs w:val="28"/>
        </w:rPr>
        <w:t>налогов</w:t>
      </w:r>
      <w:r w:rsidR="000A6C70" w:rsidRPr="00654F10">
        <w:rPr>
          <w:rFonts w:ascii="Times New Roman" w:hAnsi="Times New Roman" w:cs="Times New Roman"/>
          <w:bCs/>
          <w:sz w:val="28"/>
          <w:szCs w:val="28"/>
        </w:rPr>
        <w:t>ого</w:t>
      </w:r>
      <w:r w:rsidR="00E674FF" w:rsidRPr="00654F10">
        <w:rPr>
          <w:rFonts w:ascii="Times New Roman" w:hAnsi="Times New Roman" w:cs="Times New Roman"/>
          <w:bCs/>
          <w:sz w:val="28"/>
          <w:szCs w:val="28"/>
        </w:rPr>
        <w:t xml:space="preserve"> доход</w:t>
      </w:r>
      <w:r w:rsidR="000A6C70" w:rsidRPr="00654F10">
        <w:rPr>
          <w:rFonts w:ascii="Times New Roman" w:hAnsi="Times New Roman" w:cs="Times New Roman"/>
          <w:bCs/>
          <w:sz w:val="28"/>
          <w:szCs w:val="28"/>
        </w:rPr>
        <w:t>а</w:t>
      </w:r>
      <w:r w:rsidR="00E674FF" w:rsidRPr="00654F10">
        <w:rPr>
          <w:rFonts w:ascii="Times New Roman" w:hAnsi="Times New Roman" w:cs="Times New Roman"/>
          <w:bCs/>
          <w:sz w:val="28"/>
          <w:szCs w:val="28"/>
        </w:rPr>
        <w:t xml:space="preserve"> от уплаты налога в связи с применением упрощенной системой налогообложения</w:t>
      </w:r>
      <w:r w:rsidR="0096286F">
        <w:rPr>
          <w:rFonts w:ascii="Times New Roman" w:hAnsi="Times New Roman" w:cs="Times New Roman"/>
          <w:bCs/>
          <w:sz w:val="28"/>
          <w:szCs w:val="28"/>
        </w:rPr>
        <w:t xml:space="preserve">, при неизменном уровне норматива зачисления в бюджет района, </w:t>
      </w:r>
      <w:r w:rsidR="005D0695" w:rsidRPr="00654F10">
        <w:rPr>
          <w:rFonts w:ascii="Times New Roman" w:hAnsi="Times New Roman" w:cs="Times New Roman"/>
          <w:bCs/>
          <w:sz w:val="28"/>
          <w:szCs w:val="28"/>
        </w:rPr>
        <w:t>увеличились</w:t>
      </w:r>
      <w:r w:rsidR="0096286F">
        <w:rPr>
          <w:rFonts w:ascii="Times New Roman" w:hAnsi="Times New Roman" w:cs="Times New Roman"/>
          <w:bCs/>
          <w:sz w:val="28"/>
          <w:szCs w:val="28"/>
        </w:rPr>
        <w:t xml:space="preserve"> на 64,86 % (12 064 372,0 руб.)  от плановых показателей на 2020 год и на 39,38 %  (8 664 200,0 руб.) от оценки ожидаемого исполнения за 2020 год.</w:t>
      </w:r>
      <w:r w:rsidR="00671821">
        <w:rPr>
          <w:rFonts w:ascii="Times New Roman" w:hAnsi="Times New Roman" w:cs="Times New Roman"/>
          <w:bCs/>
          <w:sz w:val="28"/>
          <w:szCs w:val="28"/>
        </w:rPr>
        <w:t xml:space="preserve"> Причины увеличения не раскрыты.</w:t>
      </w:r>
    </w:p>
    <w:p w:rsidR="00972E78" w:rsidRDefault="000D5057" w:rsidP="00BC5B44">
      <w:pPr>
        <w:pStyle w:val="ConsPlusNormal"/>
        <w:ind w:firstLine="0"/>
        <w:jc w:val="both"/>
        <w:rPr>
          <w:rFonts w:ascii="Times New Roman" w:hAnsi="Times New Roman" w:cs="Times New Roman"/>
          <w:b/>
          <w:bCs/>
          <w:sz w:val="28"/>
          <w:szCs w:val="28"/>
        </w:rPr>
      </w:pPr>
      <w:r>
        <w:rPr>
          <w:rFonts w:ascii="Times New Roman" w:hAnsi="Times New Roman" w:cs="Times New Roman"/>
          <w:bCs/>
          <w:sz w:val="28"/>
          <w:szCs w:val="28"/>
        </w:rPr>
        <w:t xml:space="preserve">      </w:t>
      </w:r>
    </w:p>
    <w:p w:rsidR="00AA0104" w:rsidRPr="00AA0104" w:rsidRDefault="003952D2" w:rsidP="00BC5B44">
      <w:pPr>
        <w:pStyle w:val="ConsPlusNormal"/>
        <w:ind w:firstLine="0"/>
        <w:jc w:val="both"/>
        <w:rPr>
          <w:rFonts w:ascii="Times New Roman" w:hAnsi="Times New Roman" w:cs="Times New Roman"/>
          <w:b/>
          <w:bCs/>
          <w:sz w:val="28"/>
          <w:szCs w:val="28"/>
        </w:rPr>
      </w:pPr>
      <w:r>
        <w:rPr>
          <w:rFonts w:ascii="Times New Roman" w:hAnsi="Times New Roman" w:cs="Times New Roman"/>
          <w:b/>
          <w:bCs/>
          <w:sz w:val="28"/>
          <w:szCs w:val="28"/>
        </w:rPr>
        <w:t>Государственная пошлина</w:t>
      </w:r>
    </w:p>
    <w:p w:rsidR="00AA0104" w:rsidRDefault="00AA0104" w:rsidP="00BC5B44">
      <w:pPr>
        <w:pStyle w:val="ConsPlusNormal"/>
        <w:ind w:firstLine="0"/>
        <w:jc w:val="both"/>
        <w:rPr>
          <w:rFonts w:ascii="Times New Roman" w:hAnsi="Times New Roman" w:cs="Times New Roman"/>
          <w:bCs/>
          <w:sz w:val="28"/>
          <w:szCs w:val="28"/>
        </w:rPr>
      </w:pPr>
    </w:p>
    <w:p w:rsidR="00BC5B44" w:rsidRPr="004E6046" w:rsidRDefault="003952D2" w:rsidP="00BC5B44">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C5B44" w:rsidRPr="004E6046">
        <w:rPr>
          <w:rFonts w:ascii="Times New Roman" w:hAnsi="Times New Roman" w:cs="Times New Roman"/>
          <w:bCs/>
          <w:sz w:val="28"/>
          <w:szCs w:val="28"/>
        </w:rPr>
        <w:t xml:space="preserve">Данные по доходу от уплаты государственной пошлины </w:t>
      </w:r>
      <w:r w:rsidR="00AA0104">
        <w:rPr>
          <w:rFonts w:ascii="Times New Roman" w:hAnsi="Times New Roman" w:cs="Times New Roman"/>
          <w:bCs/>
          <w:sz w:val="28"/>
          <w:szCs w:val="28"/>
        </w:rPr>
        <w:t>подтверждаются сведениями налоговой службы</w:t>
      </w:r>
      <w:r w:rsidR="00BD1720">
        <w:rPr>
          <w:rFonts w:ascii="Times New Roman" w:hAnsi="Times New Roman" w:cs="Times New Roman"/>
          <w:bCs/>
          <w:sz w:val="28"/>
          <w:szCs w:val="28"/>
        </w:rPr>
        <w:t xml:space="preserve">. Плановые показатели на </w:t>
      </w:r>
      <w:r w:rsidR="000D33FF">
        <w:rPr>
          <w:rFonts w:ascii="Times New Roman" w:hAnsi="Times New Roman" w:cs="Times New Roman"/>
          <w:bCs/>
          <w:sz w:val="28"/>
          <w:szCs w:val="28"/>
        </w:rPr>
        <w:t>202</w:t>
      </w:r>
      <w:r>
        <w:rPr>
          <w:rFonts w:ascii="Times New Roman" w:hAnsi="Times New Roman" w:cs="Times New Roman"/>
          <w:bCs/>
          <w:sz w:val="28"/>
          <w:szCs w:val="28"/>
        </w:rPr>
        <w:t>1</w:t>
      </w:r>
      <w:r w:rsidR="00BD1720">
        <w:rPr>
          <w:rFonts w:ascii="Times New Roman" w:hAnsi="Times New Roman" w:cs="Times New Roman"/>
          <w:bCs/>
          <w:sz w:val="28"/>
          <w:szCs w:val="28"/>
        </w:rPr>
        <w:t xml:space="preserve"> год по отношению к плану на 20</w:t>
      </w:r>
      <w:r>
        <w:rPr>
          <w:rFonts w:ascii="Times New Roman" w:hAnsi="Times New Roman" w:cs="Times New Roman"/>
          <w:bCs/>
          <w:sz w:val="28"/>
          <w:szCs w:val="28"/>
        </w:rPr>
        <w:t>20</w:t>
      </w:r>
      <w:r w:rsidR="00BD1720">
        <w:rPr>
          <w:rFonts w:ascii="Times New Roman" w:hAnsi="Times New Roman" w:cs="Times New Roman"/>
          <w:bCs/>
          <w:sz w:val="28"/>
          <w:szCs w:val="28"/>
        </w:rPr>
        <w:t xml:space="preserve"> год составили </w:t>
      </w:r>
      <w:r w:rsidR="003F0875">
        <w:rPr>
          <w:rFonts w:ascii="Times New Roman" w:hAnsi="Times New Roman" w:cs="Times New Roman"/>
          <w:bCs/>
          <w:sz w:val="28"/>
          <w:szCs w:val="28"/>
        </w:rPr>
        <w:t>1</w:t>
      </w:r>
      <w:r>
        <w:rPr>
          <w:rFonts w:ascii="Times New Roman" w:hAnsi="Times New Roman" w:cs="Times New Roman"/>
          <w:bCs/>
          <w:sz w:val="28"/>
          <w:szCs w:val="28"/>
        </w:rPr>
        <w:t>37</w:t>
      </w:r>
      <w:r w:rsidR="00BD1720">
        <w:rPr>
          <w:rFonts w:ascii="Times New Roman" w:hAnsi="Times New Roman" w:cs="Times New Roman"/>
          <w:bCs/>
          <w:sz w:val="28"/>
          <w:szCs w:val="28"/>
        </w:rPr>
        <w:t>,</w:t>
      </w:r>
      <w:r>
        <w:rPr>
          <w:rFonts w:ascii="Times New Roman" w:hAnsi="Times New Roman" w:cs="Times New Roman"/>
          <w:bCs/>
          <w:sz w:val="28"/>
          <w:szCs w:val="28"/>
        </w:rPr>
        <w:t>96</w:t>
      </w:r>
      <w:r w:rsidR="00BD1720">
        <w:rPr>
          <w:rFonts w:ascii="Times New Roman" w:hAnsi="Times New Roman" w:cs="Times New Roman"/>
          <w:bCs/>
          <w:sz w:val="28"/>
          <w:szCs w:val="28"/>
        </w:rPr>
        <w:t xml:space="preserve"> %, по отношению к фактическому поступлению за 1</w:t>
      </w:r>
      <w:r w:rsidR="0064419B">
        <w:rPr>
          <w:rFonts w:ascii="Times New Roman" w:hAnsi="Times New Roman" w:cs="Times New Roman"/>
          <w:bCs/>
          <w:sz w:val="28"/>
          <w:szCs w:val="28"/>
        </w:rPr>
        <w:t>0</w:t>
      </w:r>
      <w:r w:rsidR="00BD1720">
        <w:rPr>
          <w:rFonts w:ascii="Times New Roman" w:hAnsi="Times New Roman" w:cs="Times New Roman"/>
          <w:bCs/>
          <w:sz w:val="28"/>
          <w:szCs w:val="28"/>
        </w:rPr>
        <w:t xml:space="preserve"> месяцев 20</w:t>
      </w:r>
      <w:r>
        <w:rPr>
          <w:rFonts w:ascii="Times New Roman" w:hAnsi="Times New Roman" w:cs="Times New Roman"/>
          <w:bCs/>
          <w:sz w:val="28"/>
          <w:szCs w:val="28"/>
        </w:rPr>
        <w:t>20</w:t>
      </w:r>
      <w:r w:rsidR="00BD1720">
        <w:rPr>
          <w:rFonts w:ascii="Times New Roman" w:hAnsi="Times New Roman" w:cs="Times New Roman"/>
          <w:bCs/>
          <w:sz w:val="28"/>
          <w:szCs w:val="28"/>
        </w:rPr>
        <w:t xml:space="preserve"> года – </w:t>
      </w:r>
      <w:r w:rsidR="0064419B">
        <w:rPr>
          <w:rFonts w:ascii="Times New Roman" w:hAnsi="Times New Roman" w:cs="Times New Roman"/>
          <w:bCs/>
          <w:sz w:val="28"/>
          <w:szCs w:val="28"/>
        </w:rPr>
        <w:t xml:space="preserve"> </w:t>
      </w:r>
      <w:r>
        <w:rPr>
          <w:rFonts w:ascii="Times New Roman" w:hAnsi="Times New Roman" w:cs="Times New Roman"/>
          <w:bCs/>
          <w:sz w:val="28"/>
          <w:szCs w:val="28"/>
        </w:rPr>
        <w:t xml:space="preserve">135,81 </w:t>
      </w:r>
      <w:r w:rsidR="00BD1720">
        <w:rPr>
          <w:rFonts w:ascii="Times New Roman" w:hAnsi="Times New Roman" w:cs="Times New Roman"/>
          <w:bCs/>
          <w:sz w:val="28"/>
          <w:szCs w:val="28"/>
        </w:rPr>
        <w:t>%</w:t>
      </w:r>
      <w:r w:rsidR="0064419B">
        <w:rPr>
          <w:rFonts w:ascii="Times New Roman" w:hAnsi="Times New Roman" w:cs="Times New Roman"/>
          <w:bCs/>
          <w:sz w:val="28"/>
          <w:szCs w:val="28"/>
        </w:rPr>
        <w:t>, к ожид</w:t>
      </w:r>
      <w:r>
        <w:rPr>
          <w:rFonts w:ascii="Times New Roman" w:hAnsi="Times New Roman" w:cs="Times New Roman"/>
          <w:bCs/>
          <w:sz w:val="28"/>
          <w:szCs w:val="28"/>
        </w:rPr>
        <w:t>аемому исполнению бюджета за 2020</w:t>
      </w:r>
      <w:r w:rsidR="0064419B">
        <w:rPr>
          <w:rFonts w:ascii="Times New Roman" w:hAnsi="Times New Roman" w:cs="Times New Roman"/>
          <w:bCs/>
          <w:sz w:val="28"/>
          <w:szCs w:val="28"/>
        </w:rPr>
        <w:t xml:space="preserve"> год </w:t>
      </w:r>
      <w:r>
        <w:rPr>
          <w:rFonts w:ascii="Times New Roman" w:hAnsi="Times New Roman" w:cs="Times New Roman"/>
          <w:bCs/>
          <w:sz w:val="28"/>
          <w:szCs w:val="28"/>
        </w:rPr>
        <w:t>101,66</w:t>
      </w:r>
      <w:r w:rsidR="0064419B">
        <w:rPr>
          <w:rFonts w:ascii="Times New Roman" w:hAnsi="Times New Roman" w:cs="Times New Roman"/>
          <w:bCs/>
          <w:sz w:val="28"/>
          <w:szCs w:val="28"/>
        </w:rPr>
        <w:t xml:space="preserve"> %</w:t>
      </w:r>
      <w:r w:rsidR="00BD1720">
        <w:rPr>
          <w:rFonts w:ascii="Times New Roman" w:hAnsi="Times New Roman" w:cs="Times New Roman"/>
          <w:bCs/>
          <w:sz w:val="28"/>
          <w:szCs w:val="28"/>
        </w:rPr>
        <w:t>.</w:t>
      </w:r>
      <w:r w:rsidR="00343FEB">
        <w:rPr>
          <w:rFonts w:ascii="Times New Roman" w:hAnsi="Times New Roman" w:cs="Times New Roman"/>
          <w:bCs/>
          <w:sz w:val="28"/>
          <w:szCs w:val="28"/>
        </w:rPr>
        <w:t xml:space="preserve"> Плановые показатели на 202</w:t>
      </w:r>
      <w:r>
        <w:rPr>
          <w:rFonts w:ascii="Times New Roman" w:hAnsi="Times New Roman" w:cs="Times New Roman"/>
          <w:bCs/>
          <w:sz w:val="28"/>
          <w:szCs w:val="28"/>
        </w:rPr>
        <w:t>2</w:t>
      </w:r>
      <w:r w:rsidR="00343FEB">
        <w:rPr>
          <w:rFonts w:ascii="Times New Roman" w:hAnsi="Times New Roman" w:cs="Times New Roman"/>
          <w:bCs/>
          <w:sz w:val="28"/>
          <w:szCs w:val="28"/>
        </w:rPr>
        <w:t xml:space="preserve"> год составили </w:t>
      </w:r>
      <w:r>
        <w:rPr>
          <w:rFonts w:ascii="Times New Roman" w:hAnsi="Times New Roman" w:cs="Times New Roman"/>
          <w:bCs/>
          <w:sz w:val="28"/>
          <w:szCs w:val="28"/>
        </w:rPr>
        <w:t>101,66</w:t>
      </w:r>
      <w:r w:rsidR="00343FEB">
        <w:rPr>
          <w:rFonts w:ascii="Times New Roman" w:hAnsi="Times New Roman" w:cs="Times New Roman"/>
          <w:bCs/>
          <w:sz w:val="28"/>
          <w:szCs w:val="28"/>
        </w:rPr>
        <w:t>,0% от плана на 202</w:t>
      </w:r>
      <w:r>
        <w:rPr>
          <w:rFonts w:ascii="Times New Roman" w:hAnsi="Times New Roman" w:cs="Times New Roman"/>
          <w:bCs/>
          <w:sz w:val="28"/>
          <w:szCs w:val="28"/>
        </w:rPr>
        <w:t>1</w:t>
      </w:r>
      <w:r w:rsidR="00343FEB">
        <w:rPr>
          <w:rFonts w:ascii="Times New Roman" w:hAnsi="Times New Roman" w:cs="Times New Roman"/>
          <w:bCs/>
          <w:sz w:val="28"/>
          <w:szCs w:val="28"/>
        </w:rPr>
        <w:t xml:space="preserve"> г</w:t>
      </w:r>
      <w:r>
        <w:rPr>
          <w:rFonts w:ascii="Times New Roman" w:hAnsi="Times New Roman" w:cs="Times New Roman"/>
          <w:bCs/>
          <w:sz w:val="28"/>
          <w:szCs w:val="28"/>
        </w:rPr>
        <w:t>од, на 2023 год – 101,68 % от план</w:t>
      </w:r>
      <w:r w:rsidR="00343FEB">
        <w:rPr>
          <w:rFonts w:ascii="Times New Roman" w:hAnsi="Times New Roman" w:cs="Times New Roman"/>
          <w:bCs/>
          <w:sz w:val="28"/>
          <w:szCs w:val="28"/>
        </w:rPr>
        <w:t>а на 202</w:t>
      </w:r>
      <w:r>
        <w:rPr>
          <w:rFonts w:ascii="Times New Roman" w:hAnsi="Times New Roman" w:cs="Times New Roman"/>
          <w:bCs/>
          <w:sz w:val="28"/>
          <w:szCs w:val="28"/>
        </w:rPr>
        <w:t>2</w:t>
      </w:r>
      <w:r w:rsidR="00343FEB">
        <w:rPr>
          <w:rFonts w:ascii="Times New Roman" w:hAnsi="Times New Roman" w:cs="Times New Roman"/>
          <w:bCs/>
          <w:sz w:val="28"/>
          <w:szCs w:val="28"/>
        </w:rPr>
        <w:t xml:space="preserve"> год.</w:t>
      </w:r>
    </w:p>
    <w:p w:rsidR="00BC5B44" w:rsidRDefault="00BC5B44" w:rsidP="00DA0807">
      <w:pPr>
        <w:pStyle w:val="ConsPlusNormal"/>
        <w:ind w:firstLine="0"/>
        <w:jc w:val="both"/>
        <w:rPr>
          <w:rFonts w:ascii="Times New Roman" w:hAnsi="Times New Roman" w:cs="Times New Roman"/>
          <w:bCs/>
          <w:sz w:val="28"/>
          <w:szCs w:val="28"/>
        </w:rPr>
      </w:pPr>
    </w:p>
    <w:p w:rsidR="00AA0104" w:rsidRPr="00AA0104" w:rsidRDefault="0028234B" w:rsidP="00DA0807">
      <w:pPr>
        <w:pStyle w:val="ConsPlusNormal"/>
        <w:ind w:firstLine="0"/>
        <w:jc w:val="both"/>
        <w:rPr>
          <w:rFonts w:ascii="Times New Roman" w:hAnsi="Times New Roman" w:cs="Times New Roman"/>
          <w:b/>
          <w:bCs/>
          <w:sz w:val="28"/>
          <w:szCs w:val="28"/>
        </w:rPr>
      </w:pPr>
      <w:r>
        <w:rPr>
          <w:rFonts w:ascii="Times New Roman" w:hAnsi="Times New Roman" w:cs="Times New Roman"/>
          <w:b/>
          <w:bCs/>
          <w:sz w:val="28"/>
          <w:szCs w:val="28"/>
        </w:rPr>
        <w:t>Неналоговые доходы</w:t>
      </w:r>
    </w:p>
    <w:p w:rsidR="00AA0104" w:rsidRDefault="00AA0104" w:rsidP="00DA0807">
      <w:pPr>
        <w:pStyle w:val="ConsPlusNormal"/>
        <w:ind w:firstLine="0"/>
        <w:jc w:val="both"/>
        <w:rPr>
          <w:rFonts w:ascii="Times New Roman" w:hAnsi="Times New Roman" w:cs="Times New Roman"/>
          <w:bCs/>
          <w:sz w:val="28"/>
          <w:szCs w:val="28"/>
        </w:rPr>
      </w:pPr>
    </w:p>
    <w:p w:rsidR="00AA0104" w:rsidRDefault="00AA0104" w:rsidP="00DA0807">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Показатели неналоговых доходов представлены в таблице ниже </w:t>
      </w:r>
      <w:r w:rsidR="00C34223">
        <w:rPr>
          <w:rFonts w:ascii="Times New Roman" w:hAnsi="Times New Roman" w:cs="Times New Roman"/>
          <w:bCs/>
          <w:sz w:val="28"/>
          <w:szCs w:val="28"/>
        </w:rPr>
        <w:t>(руб.)</w:t>
      </w:r>
    </w:p>
    <w:p w:rsidR="00C34223" w:rsidRDefault="00C34223" w:rsidP="00DA0807">
      <w:pPr>
        <w:pStyle w:val="ConsPlusNormal"/>
        <w:ind w:firstLine="0"/>
        <w:jc w:val="both"/>
        <w:rPr>
          <w:rFonts w:ascii="Times New Roman" w:hAnsi="Times New Roman" w:cs="Times New Roman"/>
          <w:bCs/>
          <w:sz w:val="28"/>
          <w:szCs w:val="28"/>
        </w:rPr>
      </w:pPr>
    </w:p>
    <w:tbl>
      <w:tblPr>
        <w:tblStyle w:val="af4"/>
        <w:tblW w:w="10727" w:type="dxa"/>
        <w:tblLook w:val="04A0"/>
      </w:tblPr>
      <w:tblGrid>
        <w:gridCol w:w="476"/>
        <w:gridCol w:w="2001"/>
        <w:gridCol w:w="1497"/>
        <w:gridCol w:w="1458"/>
        <w:gridCol w:w="1401"/>
        <w:gridCol w:w="1339"/>
        <w:gridCol w:w="1294"/>
        <w:gridCol w:w="1261"/>
      </w:tblGrid>
      <w:tr w:rsidR="008D32E8" w:rsidRPr="00F33CB5" w:rsidTr="004568CA">
        <w:tc>
          <w:tcPr>
            <w:tcW w:w="476" w:type="dxa"/>
          </w:tcPr>
          <w:p w:rsidR="008D32E8" w:rsidRPr="00F33CB5" w:rsidRDefault="008D32E8" w:rsidP="00F316F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w:t>
            </w:r>
          </w:p>
        </w:tc>
        <w:tc>
          <w:tcPr>
            <w:tcW w:w="2001" w:type="dxa"/>
          </w:tcPr>
          <w:p w:rsidR="008D32E8" w:rsidRPr="00F33CB5" w:rsidRDefault="008D32E8" w:rsidP="00F316FB">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Наименование показателя</w:t>
            </w:r>
          </w:p>
        </w:tc>
        <w:tc>
          <w:tcPr>
            <w:tcW w:w="1497" w:type="dxa"/>
          </w:tcPr>
          <w:p w:rsidR="008D32E8" w:rsidRDefault="008D32E8" w:rsidP="0028234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План на 20</w:t>
            </w:r>
            <w:r w:rsidR="0028234B">
              <w:rPr>
                <w:rFonts w:ascii="Times New Roman" w:hAnsi="Times New Roman" w:cs="Times New Roman"/>
                <w:b/>
                <w:bCs/>
                <w:sz w:val="22"/>
                <w:szCs w:val="22"/>
              </w:rPr>
              <w:t>20</w:t>
            </w:r>
            <w:r>
              <w:rPr>
                <w:rFonts w:ascii="Times New Roman" w:hAnsi="Times New Roman" w:cs="Times New Roman"/>
                <w:b/>
                <w:bCs/>
                <w:sz w:val="22"/>
                <w:szCs w:val="22"/>
              </w:rPr>
              <w:t xml:space="preserve"> г.</w:t>
            </w:r>
          </w:p>
        </w:tc>
        <w:tc>
          <w:tcPr>
            <w:tcW w:w="1458" w:type="dxa"/>
          </w:tcPr>
          <w:p w:rsidR="008D32E8" w:rsidRPr="00F33CB5" w:rsidRDefault="008D32E8" w:rsidP="0028234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Факт 1</w:t>
            </w:r>
            <w:r w:rsidR="0028234B">
              <w:rPr>
                <w:rFonts w:ascii="Times New Roman" w:hAnsi="Times New Roman" w:cs="Times New Roman"/>
                <w:b/>
                <w:bCs/>
                <w:sz w:val="22"/>
                <w:szCs w:val="22"/>
              </w:rPr>
              <w:t>0 месяцев 2020</w:t>
            </w:r>
            <w:r w:rsidRPr="00F33CB5">
              <w:rPr>
                <w:rFonts w:ascii="Times New Roman" w:hAnsi="Times New Roman" w:cs="Times New Roman"/>
                <w:b/>
                <w:bCs/>
                <w:sz w:val="22"/>
                <w:szCs w:val="22"/>
              </w:rPr>
              <w:t xml:space="preserve"> г.  </w:t>
            </w:r>
          </w:p>
        </w:tc>
        <w:tc>
          <w:tcPr>
            <w:tcW w:w="1401" w:type="dxa"/>
          </w:tcPr>
          <w:p w:rsidR="008D32E8" w:rsidRPr="00F33CB5" w:rsidRDefault="008D32E8" w:rsidP="0028234B">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О</w:t>
            </w:r>
            <w:r w:rsidR="006F788F">
              <w:rPr>
                <w:rFonts w:ascii="Times New Roman" w:hAnsi="Times New Roman" w:cs="Times New Roman"/>
                <w:b/>
                <w:bCs/>
                <w:sz w:val="22"/>
                <w:szCs w:val="22"/>
              </w:rPr>
              <w:t>ценка ожидаемого исполнения 20</w:t>
            </w:r>
            <w:r w:rsidR="0028234B">
              <w:rPr>
                <w:rFonts w:ascii="Times New Roman" w:hAnsi="Times New Roman" w:cs="Times New Roman"/>
                <w:b/>
                <w:bCs/>
                <w:sz w:val="22"/>
                <w:szCs w:val="22"/>
              </w:rPr>
              <w:t>20</w:t>
            </w:r>
            <w:r w:rsidRPr="00F33CB5">
              <w:rPr>
                <w:rFonts w:ascii="Times New Roman" w:hAnsi="Times New Roman" w:cs="Times New Roman"/>
                <w:b/>
                <w:bCs/>
                <w:sz w:val="22"/>
                <w:szCs w:val="22"/>
              </w:rPr>
              <w:t xml:space="preserve"> г. </w:t>
            </w:r>
          </w:p>
        </w:tc>
        <w:tc>
          <w:tcPr>
            <w:tcW w:w="1339" w:type="dxa"/>
          </w:tcPr>
          <w:p w:rsidR="008D32E8" w:rsidRPr="00F33CB5" w:rsidRDefault="008D32E8" w:rsidP="0028234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Проект 202</w:t>
            </w:r>
            <w:r w:rsidR="0028234B">
              <w:rPr>
                <w:rFonts w:ascii="Times New Roman" w:hAnsi="Times New Roman" w:cs="Times New Roman"/>
                <w:b/>
                <w:bCs/>
                <w:sz w:val="22"/>
                <w:szCs w:val="22"/>
              </w:rPr>
              <w:t>1</w:t>
            </w:r>
            <w:r w:rsidRPr="00F33CB5">
              <w:rPr>
                <w:rFonts w:ascii="Times New Roman" w:hAnsi="Times New Roman" w:cs="Times New Roman"/>
                <w:b/>
                <w:bCs/>
                <w:sz w:val="22"/>
                <w:szCs w:val="22"/>
              </w:rPr>
              <w:t xml:space="preserve"> г.</w:t>
            </w:r>
            <w:r>
              <w:rPr>
                <w:rFonts w:ascii="Times New Roman" w:hAnsi="Times New Roman" w:cs="Times New Roman"/>
                <w:b/>
                <w:bCs/>
                <w:sz w:val="22"/>
                <w:szCs w:val="22"/>
              </w:rPr>
              <w:t xml:space="preserve"> </w:t>
            </w:r>
          </w:p>
        </w:tc>
        <w:tc>
          <w:tcPr>
            <w:tcW w:w="1294" w:type="dxa"/>
          </w:tcPr>
          <w:p w:rsidR="008D32E8" w:rsidRPr="00F33CB5" w:rsidRDefault="008D32E8" w:rsidP="0028234B">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Проект 20</w:t>
            </w:r>
            <w:r>
              <w:rPr>
                <w:rFonts w:ascii="Times New Roman" w:hAnsi="Times New Roman" w:cs="Times New Roman"/>
                <w:b/>
                <w:bCs/>
                <w:sz w:val="22"/>
                <w:szCs w:val="22"/>
              </w:rPr>
              <w:t>2</w:t>
            </w:r>
            <w:r w:rsidR="0028234B">
              <w:rPr>
                <w:rFonts w:ascii="Times New Roman" w:hAnsi="Times New Roman" w:cs="Times New Roman"/>
                <w:b/>
                <w:bCs/>
                <w:sz w:val="22"/>
                <w:szCs w:val="22"/>
              </w:rPr>
              <w:t>2</w:t>
            </w:r>
            <w:r w:rsidRPr="00F33CB5">
              <w:rPr>
                <w:rFonts w:ascii="Times New Roman" w:hAnsi="Times New Roman" w:cs="Times New Roman"/>
                <w:b/>
                <w:bCs/>
                <w:sz w:val="22"/>
                <w:szCs w:val="22"/>
              </w:rPr>
              <w:t xml:space="preserve"> г.</w:t>
            </w:r>
            <w:r>
              <w:rPr>
                <w:rFonts w:ascii="Times New Roman" w:hAnsi="Times New Roman" w:cs="Times New Roman"/>
                <w:b/>
                <w:bCs/>
                <w:sz w:val="22"/>
                <w:szCs w:val="22"/>
              </w:rPr>
              <w:t xml:space="preserve"> </w:t>
            </w:r>
          </w:p>
        </w:tc>
        <w:tc>
          <w:tcPr>
            <w:tcW w:w="1261" w:type="dxa"/>
          </w:tcPr>
          <w:p w:rsidR="008D32E8" w:rsidRPr="00F33CB5" w:rsidRDefault="008D32E8" w:rsidP="006F788F">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Проект 202</w:t>
            </w:r>
            <w:r w:rsidR="0028234B">
              <w:rPr>
                <w:rFonts w:ascii="Times New Roman" w:hAnsi="Times New Roman" w:cs="Times New Roman"/>
                <w:b/>
                <w:bCs/>
                <w:sz w:val="22"/>
                <w:szCs w:val="22"/>
              </w:rPr>
              <w:t>3</w:t>
            </w:r>
            <w:r w:rsidRPr="00F33CB5">
              <w:rPr>
                <w:rFonts w:ascii="Times New Roman" w:hAnsi="Times New Roman" w:cs="Times New Roman"/>
                <w:b/>
                <w:bCs/>
                <w:sz w:val="22"/>
                <w:szCs w:val="22"/>
              </w:rPr>
              <w:t xml:space="preserve"> г. </w:t>
            </w:r>
          </w:p>
        </w:tc>
      </w:tr>
      <w:tr w:rsidR="008D32E8" w:rsidRPr="00F33CB5" w:rsidTr="004568CA">
        <w:tc>
          <w:tcPr>
            <w:tcW w:w="476" w:type="dxa"/>
          </w:tcPr>
          <w:p w:rsidR="008D32E8" w:rsidRDefault="008D32E8" w:rsidP="00F316F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1</w:t>
            </w:r>
          </w:p>
        </w:tc>
        <w:tc>
          <w:tcPr>
            <w:tcW w:w="2001" w:type="dxa"/>
          </w:tcPr>
          <w:p w:rsidR="008D32E8" w:rsidRPr="00354057" w:rsidRDefault="008D32E8" w:rsidP="00354057">
            <w:pPr>
              <w:pStyle w:val="ConsPlusNormal"/>
              <w:ind w:firstLine="0"/>
              <w:rPr>
                <w:rFonts w:ascii="Times New Roman" w:hAnsi="Times New Roman" w:cs="Times New Roman"/>
                <w:b/>
                <w:bCs/>
                <w:sz w:val="22"/>
                <w:szCs w:val="22"/>
              </w:rPr>
            </w:pPr>
            <w:r w:rsidRPr="00354057">
              <w:rPr>
                <w:rFonts w:ascii="Times New Roman" w:hAnsi="Times New Roman" w:cs="Times New Roman"/>
                <w:b/>
                <w:bCs/>
                <w:sz w:val="22"/>
                <w:szCs w:val="22"/>
              </w:rPr>
              <w:t xml:space="preserve">Доходы от использования имущества, в т.ч.  </w:t>
            </w:r>
          </w:p>
        </w:tc>
        <w:tc>
          <w:tcPr>
            <w:tcW w:w="1497" w:type="dxa"/>
          </w:tcPr>
          <w:p w:rsidR="008D32E8" w:rsidRDefault="006C5AE2" w:rsidP="00354057">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11719900,0</w:t>
            </w:r>
          </w:p>
        </w:tc>
        <w:tc>
          <w:tcPr>
            <w:tcW w:w="1458" w:type="dxa"/>
          </w:tcPr>
          <w:p w:rsidR="008D32E8" w:rsidRPr="00354057" w:rsidRDefault="006C5AE2" w:rsidP="00354057">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11954614,51</w:t>
            </w:r>
          </w:p>
        </w:tc>
        <w:tc>
          <w:tcPr>
            <w:tcW w:w="1401" w:type="dxa"/>
          </w:tcPr>
          <w:p w:rsidR="008D32E8" w:rsidRPr="00354057" w:rsidRDefault="006C5AE2" w:rsidP="00354057">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12277500,0</w:t>
            </w:r>
          </w:p>
        </w:tc>
        <w:tc>
          <w:tcPr>
            <w:tcW w:w="1339" w:type="dxa"/>
          </w:tcPr>
          <w:p w:rsidR="008D32E8" w:rsidRPr="00354057" w:rsidRDefault="006C5AE2" w:rsidP="00354057">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11910000,0</w:t>
            </w:r>
          </w:p>
        </w:tc>
        <w:tc>
          <w:tcPr>
            <w:tcW w:w="1294" w:type="dxa"/>
          </w:tcPr>
          <w:p w:rsidR="008D32E8" w:rsidRPr="00354057" w:rsidRDefault="006C5AE2" w:rsidP="00354057">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11700000,0</w:t>
            </w:r>
          </w:p>
        </w:tc>
        <w:tc>
          <w:tcPr>
            <w:tcW w:w="1261" w:type="dxa"/>
          </w:tcPr>
          <w:p w:rsidR="008D32E8" w:rsidRPr="00354057" w:rsidRDefault="006C5AE2" w:rsidP="00354057">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11700000,0</w:t>
            </w:r>
          </w:p>
        </w:tc>
      </w:tr>
      <w:tr w:rsidR="008D32E8" w:rsidRPr="00F33CB5" w:rsidTr="004568CA">
        <w:tc>
          <w:tcPr>
            <w:tcW w:w="476" w:type="dxa"/>
          </w:tcPr>
          <w:p w:rsidR="008D32E8" w:rsidRDefault="008D32E8" w:rsidP="00F316FB">
            <w:pPr>
              <w:pStyle w:val="ConsPlusNormal"/>
              <w:ind w:firstLine="0"/>
              <w:jc w:val="both"/>
              <w:rPr>
                <w:rFonts w:ascii="Times New Roman" w:hAnsi="Times New Roman" w:cs="Times New Roman"/>
                <w:b/>
                <w:bCs/>
                <w:sz w:val="22"/>
                <w:szCs w:val="22"/>
              </w:rPr>
            </w:pPr>
          </w:p>
        </w:tc>
        <w:tc>
          <w:tcPr>
            <w:tcW w:w="2001" w:type="dxa"/>
          </w:tcPr>
          <w:p w:rsidR="008D32E8" w:rsidRPr="00354057" w:rsidRDefault="008D32E8" w:rsidP="00354057">
            <w:pPr>
              <w:pStyle w:val="ConsPlusNormal"/>
              <w:ind w:firstLine="0"/>
              <w:rPr>
                <w:rFonts w:ascii="Times New Roman" w:hAnsi="Times New Roman" w:cs="Times New Roman"/>
                <w:bCs/>
                <w:sz w:val="22"/>
                <w:szCs w:val="22"/>
              </w:rPr>
            </w:pPr>
            <w:r w:rsidRPr="00354057">
              <w:rPr>
                <w:rFonts w:ascii="Times New Roman" w:hAnsi="Times New Roman" w:cs="Times New Roman"/>
                <w:bCs/>
                <w:sz w:val="22"/>
                <w:szCs w:val="22"/>
              </w:rPr>
              <w:t xml:space="preserve">Арендная плата за земельные участки </w:t>
            </w:r>
          </w:p>
        </w:tc>
        <w:tc>
          <w:tcPr>
            <w:tcW w:w="1497" w:type="dxa"/>
          </w:tcPr>
          <w:p w:rsidR="008D32E8" w:rsidRDefault="00FA6FD1"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7950000,0</w:t>
            </w:r>
          </w:p>
        </w:tc>
        <w:tc>
          <w:tcPr>
            <w:tcW w:w="1458" w:type="dxa"/>
          </w:tcPr>
          <w:p w:rsidR="008D32E8" w:rsidRPr="00354057" w:rsidRDefault="00FA6FD1"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9177246,71</w:t>
            </w:r>
          </w:p>
        </w:tc>
        <w:tc>
          <w:tcPr>
            <w:tcW w:w="1401" w:type="dxa"/>
          </w:tcPr>
          <w:p w:rsidR="008D32E8" w:rsidRPr="00354057" w:rsidRDefault="00FA6FD1" w:rsidP="00354057">
            <w:pPr>
              <w:rPr>
                <w:bCs/>
                <w:sz w:val="22"/>
                <w:szCs w:val="22"/>
              </w:rPr>
            </w:pPr>
            <w:r>
              <w:rPr>
                <w:bCs/>
                <w:sz w:val="22"/>
                <w:szCs w:val="22"/>
              </w:rPr>
              <w:t>8512900,0</w:t>
            </w:r>
          </w:p>
        </w:tc>
        <w:tc>
          <w:tcPr>
            <w:tcW w:w="1339" w:type="dxa"/>
          </w:tcPr>
          <w:p w:rsidR="008D32E8" w:rsidRPr="00354057" w:rsidRDefault="00FA6FD1"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8710000,0</w:t>
            </w:r>
          </w:p>
        </w:tc>
        <w:tc>
          <w:tcPr>
            <w:tcW w:w="1294" w:type="dxa"/>
          </w:tcPr>
          <w:p w:rsidR="008D32E8" w:rsidRPr="00354057" w:rsidRDefault="00FA6FD1"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8300000,0</w:t>
            </w:r>
          </w:p>
        </w:tc>
        <w:tc>
          <w:tcPr>
            <w:tcW w:w="1261" w:type="dxa"/>
          </w:tcPr>
          <w:p w:rsidR="008D32E8" w:rsidRPr="00354057" w:rsidRDefault="00FA6FD1"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8300000,0</w:t>
            </w:r>
          </w:p>
        </w:tc>
      </w:tr>
      <w:tr w:rsidR="008D32E8" w:rsidRPr="00F33CB5" w:rsidTr="004568CA">
        <w:tc>
          <w:tcPr>
            <w:tcW w:w="476" w:type="dxa"/>
          </w:tcPr>
          <w:p w:rsidR="008D32E8" w:rsidRDefault="008D32E8" w:rsidP="00F316FB">
            <w:pPr>
              <w:pStyle w:val="ConsPlusNormal"/>
              <w:ind w:firstLine="0"/>
              <w:jc w:val="both"/>
              <w:rPr>
                <w:rFonts w:ascii="Times New Roman" w:hAnsi="Times New Roman" w:cs="Times New Roman"/>
                <w:b/>
                <w:bCs/>
                <w:sz w:val="22"/>
                <w:szCs w:val="22"/>
              </w:rPr>
            </w:pPr>
          </w:p>
        </w:tc>
        <w:tc>
          <w:tcPr>
            <w:tcW w:w="2001" w:type="dxa"/>
          </w:tcPr>
          <w:p w:rsidR="008D32E8" w:rsidRPr="00354057" w:rsidRDefault="008D32E8" w:rsidP="00FA6FD1">
            <w:pPr>
              <w:pStyle w:val="ConsPlusNormal"/>
              <w:ind w:firstLine="0"/>
              <w:rPr>
                <w:rFonts w:ascii="Times New Roman" w:hAnsi="Times New Roman" w:cs="Times New Roman"/>
                <w:bCs/>
                <w:sz w:val="22"/>
                <w:szCs w:val="22"/>
              </w:rPr>
            </w:pPr>
            <w:r w:rsidRPr="00354057">
              <w:rPr>
                <w:rFonts w:ascii="Times New Roman" w:hAnsi="Times New Roman" w:cs="Times New Roman"/>
                <w:bCs/>
                <w:sz w:val="22"/>
                <w:szCs w:val="22"/>
              </w:rPr>
              <w:t>Доходы от сда</w:t>
            </w:r>
            <w:r w:rsidR="00FA6FD1">
              <w:rPr>
                <w:rFonts w:ascii="Times New Roman" w:hAnsi="Times New Roman" w:cs="Times New Roman"/>
                <w:bCs/>
                <w:sz w:val="22"/>
                <w:szCs w:val="22"/>
              </w:rPr>
              <w:t xml:space="preserve">чи в аренду </w:t>
            </w:r>
            <w:r w:rsidRPr="00354057">
              <w:rPr>
                <w:rFonts w:ascii="Times New Roman" w:hAnsi="Times New Roman" w:cs="Times New Roman"/>
                <w:bCs/>
                <w:sz w:val="22"/>
                <w:szCs w:val="22"/>
              </w:rPr>
              <w:t xml:space="preserve">имущества </w:t>
            </w:r>
          </w:p>
        </w:tc>
        <w:tc>
          <w:tcPr>
            <w:tcW w:w="1497" w:type="dxa"/>
          </w:tcPr>
          <w:p w:rsidR="008D32E8" w:rsidRDefault="00FA6FD1"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3400000,0</w:t>
            </w:r>
          </w:p>
        </w:tc>
        <w:tc>
          <w:tcPr>
            <w:tcW w:w="1458" w:type="dxa"/>
          </w:tcPr>
          <w:p w:rsidR="008D32E8" w:rsidRPr="00354057" w:rsidRDefault="00FA6FD1"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2406460,85</w:t>
            </w:r>
          </w:p>
        </w:tc>
        <w:tc>
          <w:tcPr>
            <w:tcW w:w="1401" w:type="dxa"/>
          </w:tcPr>
          <w:p w:rsidR="008D32E8" w:rsidRPr="00354057" w:rsidRDefault="00FA6FD1"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3464600,0</w:t>
            </w:r>
          </w:p>
        </w:tc>
        <w:tc>
          <w:tcPr>
            <w:tcW w:w="1339" w:type="dxa"/>
          </w:tcPr>
          <w:p w:rsidR="008D32E8" w:rsidRPr="00354057" w:rsidRDefault="00FA6FD1"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2900000,0</w:t>
            </w:r>
          </w:p>
        </w:tc>
        <w:tc>
          <w:tcPr>
            <w:tcW w:w="1294" w:type="dxa"/>
          </w:tcPr>
          <w:p w:rsidR="008D32E8" w:rsidRPr="00354057" w:rsidRDefault="00FA6FD1"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3100000,0</w:t>
            </w:r>
          </w:p>
        </w:tc>
        <w:tc>
          <w:tcPr>
            <w:tcW w:w="1261" w:type="dxa"/>
          </w:tcPr>
          <w:p w:rsidR="008D32E8" w:rsidRPr="00354057" w:rsidRDefault="00FA6FD1"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3100000,0</w:t>
            </w:r>
          </w:p>
        </w:tc>
      </w:tr>
      <w:tr w:rsidR="008D32E8" w:rsidRPr="00F33CB5" w:rsidTr="004568CA">
        <w:tc>
          <w:tcPr>
            <w:tcW w:w="476" w:type="dxa"/>
          </w:tcPr>
          <w:p w:rsidR="008D32E8" w:rsidRDefault="008D32E8" w:rsidP="00F316FB">
            <w:pPr>
              <w:pStyle w:val="ConsPlusNormal"/>
              <w:ind w:firstLine="0"/>
              <w:jc w:val="both"/>
              <w:rPr>
                <w:rFonts w:ascii="Times New Roman" w:hAnsi="Times New Roman" w:cs="Times New Roman"/>
                <w:b/>
                <w:bCs/>
                <w:sz w:val="22"/>
                <w:szCs w:val="22"/>
              </w:rPr>
            </w:pPr>
          </w:p>
        </w:tc>
        <w:tc>
          <w:tcPr>
            <w:tcW w:w="2001" w:type="dxa"/>
          </w:tcPr>
          <w:p w:rsidR="008D32E8" w:rsidRPr="00354057" w:rsidRDefault="008D32E8" w:rsidP="00354057">
            <w:pPr>
              <w:pStyle w:val="ConsPlusNormal"/>
              <w:ind w:firstLine="0"/>
              <w:rPr>
                <w:rFonts w:ascii="Times New Roman" w:hAnsi="Times New Roman" w:cs="Times New Roman"/>
                <w:bCs/>
                <w:sz w:val="22"/>
                <w:szCs w:val="22"/>
              </w:rPr>
            </w:pPr>
            <w:r w:rsidRPr="00354057">
              <w:rPr>
                <w:rFonts w:ascii="Times New Roman" w:hAnsi="Times New Roman" w:cs="Times New Roman"/>
                <w:bCs/>
                <w:sz w:val="22"/>
                <w:szCs w:val="22"/>
              </w:rPr>
              <w:t xml:space="preserve">Часть прибыли унитарных предприятий </w:t>
            </w:r>
          </w:p>
        </w:tc>
        <w:tc>
          <w:tcPr>
            <w:tcW w:w="1497" w:type="dxa"/>
          </w:tcPr>
          <w:p w:rsidR="008D32E8" w:rsidRDefault="00FA6FD1"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59000,0</w:t>
            </w:r>
          </w:p>
        </w:tc>
        <w:tc>
          <w:tcPr>
            <w:tcW w:w="1458" w:type="dxa"/>
          </w:tcPr>
          <w:p w:rsidR="008D32E8" w:rsidRPr="00354057" w:rsidRDefault="00FA6FD1"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23776,0</w:t>
            </w:r>
          </w:p>
        </w:tc>
        <w:tc>
          <w:tcPr>
            <w:tcW w:w="1401" w:type="dxa"/>
          </w:tcPr>
          <w:p w:rsidR="008D32E8" w:rsidRPr="00EA4058" w:rsidRDefault="00FA6FD1" w:rsidP="00354057">
            <w:pPr>
              <w:pStyle w:val="ConsPlusNormal"/>
              <w:ind w:firstLine="0"/>
              <w:rPr>
                <w:rFonts w:ascii="Times New Roman" w:hAnsi="Times New Roman" w:cs="Times New Roman"/>
                <w:bCs/>
                <w:sz w:val="22"/>
                <w:szCs w:val="22"/>
                <w:highlight w:val="yellow"/>
              </w:rPr>
            </w:pPr>
            <w:r>
              <w:rPr>
                <w:rFonts w:ascii="Times New Roman" w:hAnsi="Times New Roman" w:cs="Times New Roman"/>
                <w:bCs/>
                <w:sz w:val="22"/>
                <w:szCs w:val="22"/>
                <w:highlight w:val="yellow"/>
              </w:rPr>
              <w:t>0,0</w:t>
            </w:r>
          </w:p>
        </w:tc>
        <w:tc>
          <w:tcPr>
            <w:tcW w:w="1339" w:type="dxa"/>
          </w:tcPr>
          <w:p w:rsidR="008D32E8" w:rsidRPr="00354057" w:rsidRDefault="00FA6FD1"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0,0</w:t>
            </w:r>
          </w:p>
        </w:tc>
        <w:tc>
          <w:tcPr>
            <w:tcW w:w="1294" w:type="dxa"/>
          </w:tcPr>
          <w:p w:rsidR="008D32E8" w:rsidRPr="00354057" w:rsidRDefault="00FA6FD1"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0,0</w:t>
            </w:r>
          </w:p>
        </w:tc>
        <w:tc>
          <w:tcPr>
            <w:tcW w:w="1261" w:type="dxa"/>
          </w:tcPr>
          <w:p w:rsidR="008D32E8" w:rsidRPr="00354057" w:rsidRDefault="00FA6FD1"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0,0</w:t>
            </w:r>
          </w:p>
        </w:tc>
      </w:tr>
      <w:tr w:rsidR="008D32E8" w:rsidRPr="00F33CB5" w:rsidTr="004568CA">
        <w:tc>
          <w:tcPr>
            <w:tcW w:w="476" w:type="dxa"/>
          </w:tcPr>
          <w:p w:rsidR="008D32E8" w:rsidRDefault="008D32E8" w:rsidP="00F316FB">
            <w:pPr>
              <w:pStyle w:val="ConsPlusNormal"/>
              <w:ind w:firstLine="0"/>
              <w:jc w:val="both"/>
              <w:rPr>
                <w:rFonts w:ascii="Times New Roman" w:hAnsi="Times New Roman" w:cs="Times New Roman"/>
                <w:b/>
                <w:bCs/>
                <w:sz w:val="22"/>
                <w:szCs w:val="22"/>
              </w:rPr>
            </w:pPr>
          </w:p>
        </w:tc>
        <w:tc>
          <w:tcPr>
            <w:tcW w:w="2001" w:type="dxa"/>
          </w:tcPr>
          <w:p w:rsidR="008D32E8" w:rsidRPr="00354057" w:rsidRDefault="008D32E8"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 xml:space="preserve">Прочие поступления от </w:t>
            </w:r>
            <w:r>
              <w:rPr>
                <w:rFonts w:ascii="Times New Roman" w:hAnsi="Times New Roman" w:cs="Times New Roman"/>
                <w:bCs/>
                <w:sz w:val="22"/>
                <w:szCs w:val="22"/>
              </w:rPr>
              <w:lastRenderedPageBreak/>
              <w:t>использования имущества (соц.найм)</w:t>
            </w:r>
          </w:p>
        </w:tc>
        <w:tc>
          <w:tcPr>
            <w:tcW w:w="1497" w:type="dxa"/>
          </w:tcPr>
          <w:p w:rsidR="008D32E8" w:rsidRDefault="00FA6FD1"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lastRenderedPageBreak/>
              <w:t>310900,0</w:t>
            </w:r>
          </w:p>
        </w:tc>
        <w:tc>
          <w:tcPr>
            <w:tcW w:w="1458" w:type="dxa"/>
          </w:tcPr>
          <w:p w:rsidR="008D32E8" w:rsidRPr="00354057" w:rsidRDefault="00FA6FD1"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347130,95</w:t>
            </w:r>
          </w:p>
        </w:tc>
        <w:tc>
          <w:tcPr>
            <w:tcW w:w="1401" w:type="dxa"/>
          </w:tcPr>
          <w:p w:rsidR="008D32E8" w:rsidRDefault="00FA6FD1"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300000,0</w:t>
            </w:r>
          </w:p>
        </w:tc>
        <w:tc>
          <w:tcPr>
            <w:tcW w:w="1339" w:type="dxa"/>
          </w:tcPr>
          <w:p w:rsidR="008D32E8" w:rsidRPr="00354057" w:rsidRDefault="00FA6FD1"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300000,0</w:t>
            </w:r>
          </w:p>
        </w:tc>
        <w:tc>
          <w:tcPr>
            <w:tcW w:w="1294" w:type="dxa"/>
          </w:tcPr>
          <w:p w:rsidR="008D32E8" w:rsidRPr="00354057" w:rsidRDefault="00FA6FD1"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300000,0</w:t>
            </w:r>
          </w:p>
        </w:tc>
        <w:tc>
          <w:tcPr>
            <w:tcW w:w="1261" w:type="dxa"/>
          </w:tcPr>
          <w:p w:rsidR="008D32E8" w:rsidRPr="00354057" w:rsidRDefault="00FA6FD1"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300000,0</w:t>
            </w:r>
          </w:p>
        </w:tc>
      </w:tr>
      <w:tr w:rsidR="008D32E8" w:rsidRPr="00BD71D1" w:rsidTr="004568CA">
        <w:tc>
          <w:tcPr>
            <w:tcW w:w="476" w:type="dxa"/>
          </w:tcPr>
          <w:p w:rsidR="008D32E8" w:rsidRDefault="008D32E8" w:rsidP="00F316F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lastRenderedPageBreak/>
              <w:t>2</w:t>
            </w:r>
          </w:p>
        </w:tc>
        <w:tc>
          <w:tcPr>
            <w:tcW w:w="2001" w:type="dxa"/>
          </w:tcPr>
          <w:p w:rsidR="008D32E8" w:rsidRPr="00B3504C" w:rsidRDefault="008D32E8" w:rsidP="00B3504C">
            <w:pPr>
              <w:pStyle w:val="ConsPlusNormal"/>
              <w:ind w:firstLine="0"/>
              <w:rPr>
                <w:rFonts w:ascii="Times New Roman" w:hAnsi="Times New Roman" w:cs="Times New Roman"/>
                <w:b/>
                <w:bCs/>
                <w:sz w:val="22"/>
                <w:szCs w:val="22"/>
              </w:rPr>
            </w:pPr>
            <w:r w:rsidRPr="00B3504C">
              <w:rPr>
                <w:rFonts w:ascii="Times New Roman" w:hAnsi="Times New Roman" w:cs="Times New Roman"/>
                <w:b/>
                <w:bCs/>
                <w:sz w:val="22"/>
                <w:szCs w:val="22"/>
              </w:rPr>
              <w:t>Плата за негативное воздействие на окружающую среду</w:t>
            </w:r>
          </w:p>
        </w:tc>
        <w:tc>
          <w:tcPr>
            <w:tcW w:w="1497" w:type="dxa"/>
          </w:tcPr>
          <w:p w:rsidR="008D32E8" w:rsidRPr="00EB1788" w:rsidRDefault="00FA6FD1" w:rsidP="00EB1788">
            <w:pPr>
              <w:rPr>
                <w:b/>
                <w:sz w:val="22"/>
                <w:szCs w:val="22"/>
              </w:rPr>
            </w:pPr>
            <w:r>
              <w:rPr>
                <w:b/>
                <w:sz w:val="22"/>
                <w:szCs w:val="22"/>
              </w:rPr>
              <w:t>695000,0</w:t>
            </w:r>
          </w:p>
        </w:tc>
        <w:tc>
          <w:tcPr>
            <w:tcW w:w="1458" w:type="dxa"/>
          </w:tcPr>
          <w:p w:rsidR="008D32E8" w:rsidRPr="00EB1788" w:rsidRDefault="00FA6FD1" w:rsidP="00EB1788">
            <w:pPr>
              <w:rPr>
                <w:b/>
                <w:sz w:val="22"/>
                <w:szCs w:val="22"/>
              </w:rPr>
            </w:pPr>
            <w:r>
              <w:rPr>
                <w:b/>
                <w:sz w:val="22"/>
                <w:szCs w:val="22"/>
              </w:rPr>
              <w:t>664602,62</w:t>
            </w:r>
          </w:p>
        </w:tc>
        <w:tc>
          <w:tcPr>
            <w:tcW w:w="1401" w:type="dxa"/>
          </w:tcPr>
          <w:p w:rsidR="008D32E8" w:rsidRPr="00EB1788" w:rsidRDefault="00FA6FD1"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664400,0</w:t>
            </w:r>
          </w:p>
        </w:tc>
        <w:tc>
          <w:tcPr>
            <w:tcW w:w="1339" w:type="dxa"/>
          </w:tcPr>
          <w:p w:rsidR="008D32E8" w:rsidRPr="00EB1788" w:rsidRDefault="00FA6FD1"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690700,0</w:t>
            </w:r>
          </w:p>
        </w:tc>
        <w:tc>
          <w:tcPr>
            <w:tcW w:w="1294" w:type="dxa"/>
          </w:tcPr>
          <w:p w:rsidR="008D32E8" w:rsidRPr="00EB1788" w:rsidRDefault="00FA6FD1" w:rsidP="00983802">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718300,0</w:t>
            </w:r>
          </w:p>
        </w:tc>
        <w:tc>
          <w:tcPr>
            <w:tcW w:w="1261" w:type="dxa"/>
          </w:tcPr>
          <w:p w:rsidR="008D32E8" w:rsidRPr="00EB1788" w:rsidRDefault="00FA6FD1"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747100,0</w:t>
            </w:r>
          </w:p>
        </w:tc>
      </w:tr>
      <w:tr w:rsidR="00293448" w:rsidRPr="00F33CB5" w:rsidTr="00293448">
        <w:tc>
          <w:tcPr>
            <w:tcW w:w="476" w:type="dxa"/>
          </w:tcPr>
          <w:p w:rsidR="00293448" w:rsidRDefault="00293448" w:rsidP="00F316FB">
            <w:pPr>
              <w:pStyle w:val="ConsPlusNormal"/>
              <w:ind w:firstLine="0"/>
              <w:jc w:val="both"/>
              <w:rPr>
                <w:rFonts w:ascii="Times New Roman" w:hAnsi="Times New Roman" w:cs="Times New Roman"/>
                <w:b/>
                <w:bCs/>
                <w:sz w:val="22"/>
                <w:szCs w:val="22"/>
              </w:rPr>
            </w:pPr>
          </w:p>
        </w:tc>
        <w:tc>
          <w:tcPr>
            <w:tcW w:w="2001" w:type="dxa"/>
          </w:tcPr>
          <w:p w:rsidR="00293448" w:rsidRPr="00354057" w:rsidRDefault="00293448" w:rsidP="00354057">
            <w:pPr>
              <w:pStyle w:val="ConsPlusNormal"/>
              <w:ind w:firstLine="0"/>
              <w:rPr>
                <w:rFonts w:ascii="Times New Roman" w:hAnsi="Times New Roman" w:cs="Times New Roman"/>
                <w:bCs/>
                <w:sz w:val="22"/>
                <w:szCs w:val="22"/>
              </w:rPr>
            </w:pPr>
            <w:r w:rsidRPr="00354057">
              <w:rPr>
                <w:rFonts w:ascii="Times New Roman" w:hAnsi="Times New Roman" w:cs="Times New Roman"/>
                <w:bCs/>
                <w:sz w:val="22"/>
                <w:szCs w:val="22"/>
              </w:rPr>
              <w:t>Плата за выбросы атмосферный воздух стационарные объекты</w:t>
            </w:r>
          </w:p>
        </w:tc>
        <w:tc>
          <w:tcPr>
            <w:tcW w:w="1497" w:type="dxa"/>
          </w:tcPr>
          <w:p w:rsidR="00293448" w:rsidRPr="004568CA" w:rsidRDefault="00293448" w:rsidP="004568CA">
            <w:pPr>
              <w:rPr>
                <w:color w:val="000000"/>
                <w:sz w:val="22"/>
                <w:szCs w:val="22"/>
              </w:rPr>
            </w:pPr>
            <w:r w:rsidRPr="004568CA">
              <w:rPr>
                <w:color w:val="000000"/>
                <w:sz w:val="22"/>
                <w:szCs w:val="22"/>
              </w:rPr>
              <w:t>187 000,00</w:t>
            </w:r>
          </w:p>
        </w:tc>
        <w:tc>
          <w:tcPr>
            <w:tcW w:w="1458" w:type="dxa"/>
          </w:tcPr>
          <w:p w:rsidR="00293448" w:rsidRPr="00293448" w:rsidRDefault="00293448" w:rsidP="00293448">
            <w:pPr>
              <w:rPr>
                <w:color w:val="000000"/>
                <w:sz w:val="22"/>
                <w:szCs w:val="22"/>
              </w:rPr>
            </w:pPr>
            <w:r w:rsidRPr="00293448">
              <w:rPr>
                <w:color w:val="000000"/>
                <w:sz w:val="22"/>
                <w:szCs w:val="22"/>
              </w:rPr>
              <w:t>263 795,59</w:t>
            </w:r>
          </w:p>
        </w:tc>
        <w:tc>
          <w:tcPr>
            <w:tcW w:w="1401" w:type="dxa"/>
          </w:tcPr>
          <w:p w:rsidR="00293448" w:rsidRPr="00293448" w:rsidRDefault="00293448" w:rsidP="00293448">
            <w:pPr>
              <w:rPr>
                <w:color w:val="000000"/>
                <w:sz w:val="22"/>
                <w:szCs w:val="22"/>
              </w:rPr>
            </w:pPr>
            <w:r w:rsidRPr="00293448">
              <w:rPr>
                <w:color w:val="000000"/>
                <w:sz w:val="22"/>
                <w:szCs w:val="22"/>
              </w:rPr>
              <w:t>263 795,59</w:t>
            </w:r>
          </w:p>
        </w:tc>
        <w:tc>
          <w:tcPr>
            <w:tcW w:w="1339" w:type="dxa"/>
          </w:tcPr>
          <w:p w:rsidR="00293448" w:rsidRPr="00354057" w:rsidRDefault="0026737E"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275800,0</w:t>
            </w:r>
          </w:p>
        </w:tc>
        <w:tc>
          <w:tcPr>
            <w:tcW w:w="1294" w:type="dxa"/>
          </w:tcPr>
          <w:p w:rsidR="00293448" w:rsidRPr="00354057" w:rsidRDefault="0026737E"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286700,0</w:t>
            </w:r>
          </w:p>
        </w:tc>
        <w:tc>
          <w:tcPr>
            <w:tcW w:w="1261" w:type="dxa"/>
          </w:tcPr>
          <w:p w:rsidR="00293448" w:rsidRPr="00354057" w:rsidRDefault="0026737E"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298300,0</w:t>
            </w:r>
          </w:p>
        </w:tc>
      </w:tr>
      <w:tr w:rsidR="00293448" w:rsidRPr="00F33CB5" w:rsidTr="00293448">
        <w:tc>
          <w:tcPr>
            <w:tcW w:w="476" w:type="dxa"/>
          </w:tcPr>
          <w:p w:rsidR="00293448" w:rsidRDefault="00293448" w:rsidP="00F316FB">
            <w:pPr>
              <w:pStyle w:val="ConsPlusNormal"/>
              <w:ind w:firstLine="0"/>
              <w:jc w:val="both"/>
              <w:rPr>
                <w:rFonts w:ascii="Times New Roman" w:hAnsi="Times New Roman" w:cs="Times New Roman"/>
                <w:b/>
                <w:bCs/>
                <w:sz w:val="22"/>
                <w:szCs w:val="22"/>
              </w:rPr>
            </w:pPr>
          </w:p>
        </w:tc>
        <w:tc>
          <w:tcPr>
            <w:tcW w:w="2001" w:type="dxa"/>
          </w:tcPr>
          <w:p w:rsidR="00293448" w:rsidRPr="00354057" w:rsidRDefault="00293448" w:rsidP="00354057">
            <w:pPr>
              <w:pStyle w:val="ConsPlusNormal"/>
              <w:ind w:firstLine="0"/>
              <w:rPr>
                <w:rFonts w:ascii="Times New Roman" w:hAnsi="Times New Roman" w:cs="Times New Roman"/>
                <w:bCs/>
                <w:sz w:val="22"/>
                <w:szCs w:val="22"/>
              </w:rPr>
            </w:pPr>
            <w:r w:rsidRPr="00354057">
              <w:rPr>
                <w:rFonts w:ascii="Times New Roman" w:hAnsi="Times New Roman" w:cs="Times New Roman"/>
                <w:bCs/>
                <w:sz w:val="22"/>
                <w:szCs w:val="22"/>
              </w:rPr>
              <w:t>Плата за сбросы загрязняющих веществ в водные объекты</w:t>
            </w:r>
          </w:p>
        </w:tc>
        <w:tc>
          <w:tcPr>
            <w:tcW w:w="1497" w:type="dxa"/>
          </w:tcPr>
          <w:p w:rsidR="00293448" w:rsidRPr="004568CA" w:rsidRDefault="00293448" w:rsidP="004568CA">
            <w:pPr>
              <w:rPr>
                <w:color w:val="000000"/>
                <w:sz w:val="22"/>
                <w:szCs w:val="22"/>
              </w:rPr>
            </w:pPr>
            <w:r w:rsidRPr="004568CA">
              <w:rPr>
                <w:color w:val="000000"/>
                <w:sz w:val="22"/>
                <w:szCs w:val="22"/>
              </w:rPr>
              <w:t>206 000,00</w:t>
            </w:r>
          </w:p>
        </w:tc>
        <w:tc>
          <w:tcPr>
            <w:tcW w:w="1458" w:type="dxa"/>
          </w:tcPr>
          <w:p w:rsidR="00293448" w:rsidRPr="00293448" w:rsidRDefault="00293448" w:rsidP="00293448">
            <w:pPr>
              <w:rPr>
                <w:color w:val="000000"/>
                <w:sz w:val="22"/>
                <w:szCs w:val="22"/>
              </w:rPr>
            </w:pPr>
            <w:r w:rsidRPr="00293448">
              <w:rPr>
                <w:color w:val="000000"/>
                <w:sz w:val="22"/>
                <w:szCs w:val="22"/>
              </w:rPr>
              <w:t>325 966,70</w:t>
            </w:r>
          </w:p>
        </w:tc>
        <w:tc>
          <w:tcPr>
            <w:tcW w:w="1401" w:type="dxa"/>
          </w:tcPr>
          <w:p w:rsidR="00293448" w:rsidRPr="00293448" w:rsidRDefault="00293448" w:rsidP="00293448">
            <w:pPr>
              <w:rPr>
                <w:color w:val="000000"/>
                <w:sz w:val="22"/>
                <w:szCs w:val="22"/>
              </w:rPr>
            </w:pPr>
            <w:r w:rsidRPr="00293448">
              <w:rPr>
                <w:color w:val="000000"/>
                <w:sz w:val="22"/>
                <w:szCs w:val="22"/>
              </w:rPr>
              <w:t>325 966,70</w:t>
            </w:r>
          </w:p>
        </w:tc>
        <w:tc>
          <w:tcPr>
            <w:tcW w:w="1339" w:type="dxa"/>
          </w:tcPr>
          <w:p w:rsidR="00293448" w:rsidRPr="00354057" w:rsidRDefault="0026737E"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339000,0</w:t>
            </w:r>
          </w:p>
        </w:tc>
        <w:tc>
          <w:tcPr>
            <w:tcW w:w="1294" w:type="dxa"/>
          </w:tcPr>
          <w:p w:rsidR="00293448" w:rsidRPr="00354057" w:rsidRDefault="0026737E"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352600,0</w:t>
            </w:r>
          </w:p>
        </w:tc>
        <w:tc>
          <w:tcPr>
            <w:tcW w:w="1261" w:type="dxa"/>
          </w:tcPr>
          <w:p w:rsidR="00293448" w:rsidRPr="00354057" w:rsidRDefault="0026737E"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366700,0</w:t>
            </w:r>
          </w:p>
        </w:tc>
      </w:tr>
      <w:tr w:rsidR="00293448" w:rsidRPr="00F33CB5" w:rsidTr="00293448">
        <w:tc>
          <w:tcPr>
            <w:tcW w:w="476" w:type="dxa"/>
          </w:tcPr>
          <w:p w:rsidR="00293448" w:rsidRDefault="00293448" w:rsidP="00F316FB">
            <w:pPr>
              <w:pStyle w:val="ConsPlusNormal"/>
              <w:ind w:firstLine="0"/>
              <w:jc w:val="both"/>
              <w:rPr>
                <w:rFonts w:ascii="Times New Roman" w:hAnsi="Times New Roman" w:cs="Times New Roman"/>
                <w:b/>
                <w:bCs/>
                <w:sz w:val="22"/>
                <w:szCs w:val="22"/>
              </w:rPr>
            </w:pPr>
          </w:p>
        </w:tc>
        <w:tc>
          <w:tcPr>
            <w:tcW w:w="2001" w:type="dxa"/>
          </w:tcPr>
          <w:p w:rsidR="00293448" w:rsidRPr="00354057" w:rsidRDefault="00293448" w:rsidP="00354057">
            <w:pPr>
              <w:pStyle w:val="ConsPlusNormal"/>
              <w:ind w:firstLine="0"/>
              <w:rPr>
                <w:rFonts w:ascii="Times New Roman" w:hAnsi="Times New Roman" w:cs="Times New Roman"/>
                <w:bCs/>
                <w:sz w:val="22"/>
                <w:szCs w:val="22"/>
              </w:rPr>
            </w:pPr>
            <w:r w:rsidRPr="00354057">
              <w:rPr>
                <w:rFonts w:ascii="Times New Roman" w:hAnsi="Times New Roman" w:cs="Times New Roman"/>
                <w:bCs/>
                <w:sz w:val="22"/>
                <w:szCs w:val="22"/>
              </w:rPr>
              <w:t>Плата за размещение отходов производства и потребления</w:t>
            </w:r>
          </w:p>
        </w:tc>
        <w:tc>
          <w:tcPr>
            <w:tcW w:w="1497" w:type="dxa"/>
          </w:tcPr>
          <w:p w:rsidR="00293448" w:rsidRPr="004568CA" w:rsidRDefault="00293448" w:rsidP="004568CA">
            <w:pPr>
              <w:rPr>
                <w:color w:val="000000"/>
                <w:sz w:val="22"/>
                <w:szCs w:val="22"/>
              </w:rPr>
            </w:pPr>
            <w:r w:rsidRPr="004568CA">
              <w:rPr>
                <w:color w:val="000000"/>
                <w:sz w:val="22"/>
                <w:szCs w:val="22"/>
              </w:rPr>
              <w:t>302 000,00</w:t>
            </w:r>
          </w:p>
        </w:tc>
        <w:tc>
          <w:tcPr>
            <w:tcW w:w="1458" w:type="dxa"/>
          </w:tcPr>
          <w:p w:rsidR="00293448" w:rsidRPr="00293448" w:rsidRDefault="00293448" w:rsidP="00293448">
            <w:pPr>
              <w:rPr>
                <w:color w:val="000000"/>
                <w:sz w:val="22"/>
                <w:szCs w:val="22"/>
              </w:rPr>
            </w:pPr>
            <w:r w:rsidRPr="00293448">
              <w:rPr>
                <w:color w:val="000000"/>
                <w:sz w:val="22"/>
                <w:szCs w:val="22"/>
              </w:rPr>
              <w:t>74 840,33</w:t>
            </w:r>
          </w:p>
        </w:tc>
        <w:tc>
          <w:tcPr>
            <w:tcW w:w="1401" w:type="dxa"/>
          </w:tcPr>
          <w:p w:rsidR="00293448" w:rsidRPr="00293448" w:rsidRDefault="00293448" w:rsidP="00293448">
            <w:pPr>
              <w:rPr>
                <w:color w:val="000000"/>
                <w:sz w:val="22"/>
                <w:szCs w:val="22"/>
              </w:rPr>
            </w:pPr>
            <w:r w:rsidRPr="00293448">
              <w:rPr>
                <w:color w:val="000000"/>
                <w:sz w:val="22"/>
                <w:szCs w:val="22"/>
              </w:rPr>
              <w:t>74 840,33</w:t>
            </w:r>
          </w:p>
        </w:tc>
        <w:tc>
          <w:tcPr>
            <w:tcW w:w="1339" w:type="dxa"/>
          </w:tcPr>
          <w:p w:rsidR="00293448" w:rsidRPr="00354057" w:rsidRDefault="0026737E"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75900,0</w:t>
            </w:r>
          </w:p>
        </w:tc>
        <w:tc>
          <w:tcPr>
            <w:tcW w:w="1294" w:type="dxa"/>
          </w:tcPr>
          <w:p w:rsidR="00293448" w:rsidRPr="00354057" w:rsidRDefault="0026737E"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79000,0</w:t>
            </w:r>
          </w:p>
        </w:tc>
        <w:tc>
          <w:tcPr>
            <w:tcW w:w="1261" w:type="dxa"/>
          </w:tcPr>
          <w:p w:rsidR="00293448" w:rsidRPr="00354057" w:rsidRDefault="0026737E"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82100,0</w:t>
            </w:r>
          </w:p>
        </w:tc>
      </w:tr>
      <w:tr w:rsidR="00293448" w:rsidRPr="00293448" w:rsidTr="00293448">
        <w:tc>
          <w:tcPr>
            <w:tcW w:w="476" w:type="dxa"/>
          </w:tcPr>
          <w:p w:rsidR="00293448" w:rsidRPr="00293448" w:rsidRDefault="00293448" w:rsidP="00F316FB">
            <w:pPr>
              <w:pStyle w:val="ConsPlusNormal"/>
              <w:ind w:firstLine="0"/>
              <w:jc w:val="both"/>
              <w:rPr>
                <w:rFonts w:ascii="Times New Roman" w:hAnsi="Times New Roman" w:cs="Times New Roman"/>
                <w:bCs/>
                <w:sz w:val="22"/>
                <w:szCs w:val="22"/>
              </w:rPr>
            </w:pPr>
          </w:p>
        </w:tc>
        <w:tc>
          <w:tcPr>
            <w:tcW w:w="2001" w:type="dxa"/>
          </w:tcPr>
          <w:p w:rsidR="00293448" w:rsidRPr="00293448" w:rsidRDefault="00293448" w:rsidP="00293448">
            <w:pPr>
              <w:rPr>
                <w:color w:val="000000"/>
                <w:sz w:val="22"/>
                <w:szCs w:val="22"/>
              </w:rPr>
            </w:pPr>
            <w:r w:rsidRPr="00293448">
              <w:rPr>
                <w:color w:val="000000"/>
                <w:sz w:val="22"/>
                <w:szCs w:val="22"/>
              </w:rPr>
              <w:t>Плата за размещение твердых коммунальных отходов</w:t>
            </w:r>
          </w:p>
        </w:tc>
        <w:tc>
          <w:tcPr>
            <w:tcW w:w="1497" w:type="dxa"/>
          </w:tcPr>
          <w:p w:rsidR="00293448" w:rsidRPr="00293448" w:rsidRDefault="0026737E"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0,0</w:t>
            </w:r>
          </w:p>
        </w:tc>
        <w:tc>
          <w:tcPr>
            <w:tcW w:w="1458" w:type="dxa"/>
          </w:tcPr>
          <w:p w:rsidR="00293448" w:rsidRPr="00293448" w:rsidRDefault="0026737E"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0,0</w:t>
            </w:r>
          </w:p>
        </w:tc>
        <w:tc>
          <w:tcPr>
            <w:tcW w:w="1401" w:type="dxa"/>
          </w:tcPr>
          <w:p w:rsidR="00293448" w:rsidRPr="00293448" w:rsidRDefault="0026737E"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-202,62</w:t>
            </w:r>
          </w:p>
        </w:tc>
        <w:tc>
          <w:tcPr>
            <w:tcW w:w="1339" w:type="dxa"/>
          </w:tcPr>
          <w:p w:rsidR="00293448" w:rsidRPr="00293448" w:rsidRDefault="0026737E"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0,0</w:t>
            </w:r>
          </w:p>
        </w:tc>
        <w:tc>
          <w:tcPr>
            <w:tcW w:w="1294" w:type="dxa"/>
          </w:tcPr>
          <w:p w:rsidR="00293448" w:rsidRPr="00293448" w:rsidRDefault="0026737E"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0,0</w:t>
            </w:r>
          </w:p>
        </w:tc>
        <w:tc>
          <w:tcPr>
            <w:tcW w:w="1261" w:type="dxa"/>
          </w:tcPr>
          <w:p w:rsidR="00293448" w:rsidRPr="00293448" w:rsidRDefault="0026737E"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0,0</w:t>
            </w:r>
          </w:p>
        </w:tc>
      </w:tr>
      <w:tr w:rsidR="00293448" w:rsidRPr="00F33CB5" w:rsidTr="004568CA">
        <w:tc>
          <w:tcPr>
            <w:tcW w:w="476" w:type="dxa"/>
          </w:tcPr>
          <w:p w:rsidR="00293448" w:rsidRDefault="00293448" w:rsidP="00F316F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3</w:t>
            </w:r>
          </w:p>
        </w:tc>
        <w:tc>
          <w:tcPr>
            <w:tcW w:w="2001" w:type="dxa"/>
          </w:tcPr>
          <w:p w:rsidR="00293448" w:rsidRPr="00354057" w:rsidRDefault="00293448" w:rsidP="004F4CEA">
            <w:pPr>
              <w:pStyle w:val="ConsPlusNormal"/>
              <w:ind w:firstLine="0"/>
              <w:rPr>
                <w:rFonts w:ascii="Times New Roman" w:hAnsi="Times New Roman" w:cs="Times New Roman"/>
                <w:b/>
                <w:bCs/>
                <w:sz w:val="22"/>
                <w:szCs w:val="22"/>
              </w:rPr>
            </w:pPr>
            <w:r w:rsidRPr="00354057">
              <w:rPr>
                <w:rFonts w:ascii="Times New Roman" w:hAnsi="Times New Roman" w:cs="Times New Roman"/>
                <w:b/>
                <w:bCs/>
                <w:sz w:val="22"/>
                <w:szCs w:val="22"/>
              </w:rPr>
              <w:t xml:space="preserve">Доходы от продажи имущества </w:t>
            </w:r>
          </w:p>
        </w:tc>
        <w:tc>
          <w:tcPr>
            <w:tcW w:w="1497" w:type="dxa"/>
          </w:tcPr>
          <w:p w:rsidR="00293448" w:rsidRDefault="0026737E"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3380000,0</w:t>
            </w:r>
          </w:p>
        </w:tc>
        <w:tc>
          <w:tcPr>
            <w:tcW w:w="1458" w:type="dxa"/>
          </w:tcPr>
          <w:p w:rsidR="00293448" w:rsidRPr="00EB1788" w:rsidRDefault="0026737E"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2691046,0</w:t>
            </w:r>
          </w:p>
        </w:tc>
        <w:tc>
          <w:tcPr>
            <w:tcW w:w="1401" w:type="dxa"/>
          </w:tcPr>
          <w:p w:rsidR="00293448" w:rsidRPr="00EB1788" w:rsidRDefault="0026737E"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3360000,0</w:t>
            </w:r>
          </w:p>
        </w:tc>
        <w:tc>
          <w:tcPr>
            <w:tcW w:w="1339" w:type="dxa"/>
          </w:tcPr>
          <w:p w:rsidR="00293448" w:rsidRPr="00EB1788" w:rsidRDefault="0026737E"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3680400,0</w:t>
            </w:r>
          </w:p>
        </w:tc>
        <w:tc>
          <w:tcPr>
            <w:tcW w:w="1294" w:type="dxa"/>
          </w:tcPr>
          <w:p w:rsidR="00293448" w:rsidRPr="00EB1788" w:rsidRDefault="0026737E"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3900000,0</w:t>
            </w:r>
          </w:p>
        </w:tc>
        <w:tc>
          <w:tcPr>
            <w:tcW w:w="1261" w:type="dxa"/>
          </w:tcPr>
          <w:p w:rsidR="00293448" w:rsidRPr="00EB1788" w:rsidRDefault="0026737E"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3640000,0</w:t>
            </w:r>
          </w:p>
        </w:tc>
      </w:tr>
      <w:tr w:rsidR="00293448" w:rsidRPr="00F33CB5" w:rsidTr="004568CA">
        <w:tc>
          <w:tcPr>
            <w:tcW w:w="476" w:type="dxa"/>
          </w:tcPr>
          <w:p w:rsidR="00293448" w:rsidRDefault="00293448" w:rsidP="00F316FB">
            <w:pPr>
              <w:pStyle w:val="ConsPlusNormal"/>
              <w:ind w:firstLine="0"/>
              <w:jc w:val="both"/>
              <w:rPr>
                <w:rFonts w:ascii="Times New Roman" w:hAnsi="Times New Roman" w:cs="Times New Roman"/>
                <w:b/>
                <w:bCs/>
                <w:sz w:val="22"/>
                <w:szCs w:val="22"/>
              </w:rPr>
            </w:pPr>
          </w:p>
        </w:tc>
        <w:tc>
          <w:tcPr>
            <w:tcW w:w="2001" w:type="dxa"/>
          </w:tcPr>
          <w:p w:rsidR="00293448" w:rsidRPr="00354057" w:rsidRDefault="00293448" w:rsidP="004F4CEA">
            <w:pPr>
              <w:pStyle w:val="ConsPlusNormal"/>
              <w:ind w:firstLine="0"/>
              <w:rPr>
                <w:rFonts w:ascii="Times New Roman" w:hAnsi="Times New Roman" w:cs="Times New Roman"/>
                <w:bCs/>
                <w:sz w:val="22"/>
                <w:szCs w:val="22"/>
              </w:rPr>
            </w:pPr>
            <w:r w:rsidRPr="00354057">
              <w:rPr>
                <w:rFonts w:ascii="Times New Roman" w:hAnsi="Times New Roman" w:cs="Times New Roman"/>
                <w:bCs/>
                <w:sz w:val="22"/>
                <w:szCs w:val="22"/>
              </w:rPr>
              <w:t>От реализации имущества</w:t>
            </w:r>
          </w:p>
        </w:tc>
        <w:tc>
          <w:tcPr>
            <w:tcW w:w="1497" w:type="dxa"/>
          </w:tcPr>
          <w:p w:rsidR="00293448" w:rsidRDefault="0026737E" w:rsidP="00EB1788">
            <w:pPr>
              <w:rPr>
                <w:sz w:val="22"/>
                <w:szCs w:val="22"/>
              </w:rPr>
            </w:pPr>
            <w:r>
              <w:rPr>
                <w:sz w:val="22"/>
                <w:szCs w:val="22"/>
              </w:rPr>
              <w:t>370000,0</w:t>
            </w:r>
          </w:p>
        </w:tc>
        <w:tc>
          <w:tcPr>
            <w:tcW w:w="1458" w:type="dxa"/>
          </w:tcPr>
          <w:p w:rsidR="00293448" w:rsidRPr="00354057" w:rsidRDefault="0026737E" w:rsidP="00EB1788">
            <w:pPr>
              <w:rPr>
                <w:sz w:val="22"/>
                <w:szCs w:val="22"/>
              </w:rPr>
            </w:pPr>
            <w:r>
              <w:rPr>
                <w:sz w:val="22"/>
                <w:szCs w:val="22"/>
              </w:rPr>
              <w:t>99962,0</w:t>
            </w:r>
          </w:p>
        </w:tc>
        <w:tc>
          <w:tcPr>
            <w:tcW w:w="1401" w:type="dxa"/>
          </w:tcPr>
          <w:p w:rsidR="00293448" w:rsidRPr="00354057" w:rsidRDefault="0026737E"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400000,0</w:t>
            </w:r>
          </w:p>
        </w:tc>
        <w:tc>
          <w:tcPr>
            <w:tcW w:w="1339" w:type="dxa"/>
          </w:tcPr>
          <w:p w:rsidR="00293448" w:rsidRPr="00354057" w:rsidRDefault="0026737E"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370000,0</w:t>
            </w:r>
          </w:p>
        </w:tc>
        <w:tc>
          <w:tcPr>
            <w:tcW w:w="1294" w:type="dxa"/>
          </w:tcPr>
          <w:p w:rsidR="00293448" w:rsidRPr="00354057" w:rsidRDefault="0026737E"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800000,0</w:t>
            </w:r>
          </w:p>
        </w:tc>
        <w:tc>
          <w:tcPr>
            <w:tcW w:w="1261" w:type="dxa"/>
          </w:tcPr>
          <w:p w:rsidR="00293448" w:rsidRPr="00354057" w:rsidRDefault="0026737E"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540000,0</w:t>
            </w:r>
          </w:p>
        </w:tc>
      </w:tr>
      <w:tr w:rsidR="00293448" w:rsidRPr="00F33CB5" w:rsidTr="004568CA">
        <w:tc>
          <w:tcPr>
            <w:tcW w:w="476" w:type="dxa"/>
          </w:tcPr>
          <w:p w:rsidR="00293448" w:rsidRDefault="00293448" w:rsidP="00F316FB">
            <w:pPr>
              <w:pStyle w:val="ConsPlusNormal"/>
              <w:ind w:firstLine="0"/>
              <w:jc w:val="both"/>
              <w:rPr>
                <w:rFonts w:ascii="Times New Roman" w:hAnsi="Times New Roman" w:cs="Times New Roman"/>
                <w:b/>
                <w:bCs/>
                <w:sz w:val="22"/>
                <w:szCs w:val="22"/>
              </w:rPr>
            </w:pPr>
          </w:p>
        </w:tc>
        <w:tc>
          <w:tcPr>
            <w:tcW w:w="2001" w:type="dxa"/>
          </w:tcPr>
          <w:p w:rsidR="00293448" w:rsidRPr="00354057" w:rsidRDefault="00293448" w:rsidP="004F4CEA">
            <w:pPr>
              <w:pStyle w:val="ConsPlusNormal"/>
              <w:ind w:firstLine="0"/>
              <w:rPr>
                <w:rFonts w:ascii="Times New Roman" w:hAnsi="Times New Roman" w:cs="Times New Roman"/>
                <w:bCs/>
                <w:sz w:val="22"/>
                <w:szCs w:val="22"/>
              </w:rPr>
            </w:pPr>
            <w:r w:rsidRPr="00354057">
              <w:rPr>
                <w:rFonts w:ascii="Times New Roman" w:hAnsi="Times New Roman" w:cs="Times New Roman"/>
                <w:bCs/>
                <w:sz w:val="22"/>
                <w:szCs w:val="22"/>
              </w:rPr>
              <w:t xml:space="preserve">От продажи земельных участков </w:t>
            </w:r>
          </w:p>
        </w:tc>
        <w:tc>
          <w:tcPr>
            <w:tcW w:w="1497" w:type="dxa"/>
          </w:tcPr>
          <w:p w:rsidR="00293448" w:rsidRDefault="0026737E" w:rsidP="00EB1788">
            <w:pPr>
              <w:rPr>
                <w:sz w:val="22"/>
                <w:szCs w:val="22"/>
              </w:rPr>
            </w:pPr>
            <w:r>
              <w:rPr>
                <w:sz w:val="22"/>
                <w:szCs w:val="22"/>
              </w:rPr>
              <w:t>3010000,0</w:t>
            </w:r>
          </w:p>
        </w:tc>
        <w:tc>
          <w:tcPr>
            <w:tcW w:w="1458" w:type="dxa"/>
          </w:tcPr>
          <w:p w:rsidR="00293448" w:rsidRPr="00354057" w:rsidRDefault="0026737E" w:rsidP="00EB1788">
            <w:pPr>
              <w:rPr>
                <w:sz w:val="22"/>
                <w:szCs w:val="22"/>
              </w:rPr>
            </w:pPr>
            <w:r>
              <w:rPr>
                <w:sz w:val="22"/>
                <w:szCs w:val="22"/>
              </w:rPr>
              <w:t>2591084,0</w:t>
            </w:r>
          </w:p>
        </w:tc>
        <w:tc>
          <w:tcPr>
            <w:tcW w:w="1401" w:type="dxa"/>
          </w:tcPr>
          <w:p w:rsidR="00293448" w:rsidRPr="00354057" w:rsidRDefault="0026737E"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2960000,0</w:t>
            </w:r>
          </w:p>
        </w:tc>
        <w:tc>
          <w:tcPr>
            <w:tcW w:w="1339" w:type="dxa"/>
          </w:tcPr>
          <w:p w:rsidR="00293448" w:rsidRPr="00354057" w:rsidRDefault="0026737E"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3310400,0</w:t>
            </w:r>
          </w:p>
        </w:tc>
        <w:tc>
          <w:tcPr>
            <w:tcW w:w="1294" w:type="dxa"/>
          </w:tcPr>
          <w:p w:rsidR="00293448" w:rsidRPr="00354057" w:rsidRDefault="0026737E"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3100000,0</w:t>
            </w:r>
          </w:p>
        </w:tc>
        <w:tc>
          <w:tcPr>
            <w:tcW w:w="1261" w:type="dxa"/>
          </w:tcPr>
          <w:p w:rsidR="00293448" w:rsidRPr="00354057" w:rsidRDefault="0026737E"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3100000,0</w:t>
            </w:r>
          </w:p>
        </w:tc>
      </w:tr>
      <w:tr w:rsidR="00293448" w:rsidRPr="00F33CB5" w:rsidTr="004568CA">
        <w:tc>
          <w:tcPr>
            <w:tcW w:w="476" w:type="dxa"/>
          </w:tcPr>
          <w:p w:rsidR="00293448" w:rsidRDefault="00293448" w:rsidP="00F316F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4</w:t>
            </w:r>
          </w:p>
        </w:tc>
        <w:tc>
          <w:tcPr>
            <w:tcW w:w="2001" w:type="dxa"/>
          </w:tcPr>
          <w:p w:rsidR="00293448" w:rsidRPr="00354057" w:rsidRDefault="00293448" w:rsidP="00354057">
            <w:pPr>
              <w:pStyle w:val="ConsPlusNormal"/>
              <w:ind w:firstLine="0"/>
              <w:rPr>
                <w:rFonts w:ascii="Times New Roman" w:hAnsi="Times New Roman" w:cs="Times New Roman"/>
                <w:b/>
                <w:bCs/>
                <w:sz w:val="22"/>
                <w:szCs w:val="22"/>
              </w:rPr>
            </w:pPr>
            <w:r w:rsidRPr="00354057">
              <w:rPr>
                <w:rFonts w:ascii="Times New Roman" w:hAnsi="Times New Roman" w:cs="Times New Roman"/>
                <w:b/>
                <w:bCs/>
                <w:sz w:val="22"/>
                <w:szCs w:val="22"/>
              </w:rPr>
              <w:t xml:space="preserve">Штрафы </w:t>
            </w:r>
          </w:p>
        </w:tc>
        <w:tc>
          <w:tcPr>
            <w:tcW w:w="1497" w:type="dxa"/>
          </w:tcPr>
          <w:p w:rsidR="00293448" w:rsidRDefault="00B02A31"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518000,0</w:t>
            </w:r>
          </w:p>
        </w:tc>
        <w:tc>
          <w:tcPr>
            <w:tcW w:w="1458" w:type="dxa"/>
          </w:tcPr>
          <w:p w:rsidR="00293448" w:rsidRPr="00354057" w:rsidRDefault="00B02A31"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2556147,09</w:t>
            </w:r>
          </w:p>
        </w:tc>
        <w:tc>
          <w:tcPr>
            <w:tcW w:w="1401" w:type="dxa"/>
          </w:tcPr>
          <w:p w:rsidR="00293448" w:rsidRPr="00354057" w:rsidRDefault="003230C2" w:rsidP="00B31B9F">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2068900,0</w:t>
            </w:r>
          </w:p>
        </w:tc>
        <w:tc>
          <w:tcPr>
            <w:tcW w:w="1339" w:type="dxa"/>
          </w:tcPr>
          <w:p w:rsidR="00293448" w:rsidRPr="00354057" w:rsidRDefault="003230C2"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1762100,0</w:t>
            </w:r>
          </w:p>
        </w:tc>
        <w:tc>
          <w:tcPr>
            <w:tcW w:w="1294" w:type="dxa"/>
          </w:tcPr>
          <w:p w:rsidR="00293448" w:rsidRPr="00354057" w:rsidRDefault="003230C2"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1962300,0</w:t>
            </w:r>
          </w:p>
        </w:tc>
        <w:tc>
          <w:tcPr>
            <w:tcW w:w="1261" w:type="dxa"/>
          </w:tcPr>
          <w:p w:rsidR="00293448" w:rsidRPr="00354057" w:rsidRDefault="003230C2"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1901000,0</w:t>
            </w:r>
          </w:p>
        </w:tc>
      </w:tr>
    </w:tbl>
    <w:p w:rsidR="00AA0104" w:rsidRDefault="00AA0104" w:rsidP="00DA0807">
      <w:pPr>
        <w:pStyle w:val="ConsPlusNormal"/>
        <w:ind w:firstLine="0"/>
        <w:jc w:val="both"/>
        <w:rPr>
          <w:rFonts w:ascii="Times New Roman" w:hAnsi="Times New Roman" w:cs="Times New Roman"/>
          <w:bCs/>
          <w:sz w:val="28"/>
          <w:szCs w:val="28"/>
        </w:rPr>
      </w:pPr>
    </w:p>
    <w:p w:rsidR="00F71076" w:rsidRDefault="00972E78" w:rsidP="00DA0807">
      <w:pPr>
        <w:pStyle w:val="ConsPlusNormal"/>
        <w:ind w:firstLine="0"/>
        <w:jc w:val="both"/>
        <w:rPr>
          <w:rFonts w:ascii="Times New Roman" w:hAnsi="Times New Roman" w:cs="Times New Roman"/>
          <w:b/>
          <w:bCs/>
          <w:sz w:val="28"/>
          <w:szCs w:val="28"/>
        </w:rPr>
      </w:pPr>
      <w:r>
        <w:rPr>
          <w:rFonts w:ascii="Times New Roman" w:hAnsi="Times New Roman" w:cs="Times New Roman"/>
          <w:b/>
          <w:bCs/>
          <w:sz w:val="28"/>
          <w:szCs w:val="28"/>
        </w:rPr>
        <w:t>Использование муниципального имущества</w:t>
      </w:r>
    </w:p>
    <w:p w:rsidR="000F172A" w:rsidRDefault="000F172A" w:rsidP="00DA0807">
      <w:pPr>
        <w:pStyle w:val="ConsPlusNormal"/>
        <w:ind w:firstLine="0"/>
        <w:jc w:val="both"/>
        <w:rPr>
          <w:rFonts w:ascii="Times New Roman" w:hAnsi="Times New Roman" w:cs="Times New Roman"/>
          <w:b/>
          <w:bCs/>
          <w:sz w:val="28"/>
          <w:szCs w:val="28"/>
        </w:rPr>
      </w:pPr>
    </w:p>
    <w:p w:rsidR="00F71076" w:rsidRDefault="00C94797" w:rsidP="00DA0807">
      <w:pPr>
        <w:pStyle w:val="ConsPlusNormal"/>
        <w:ind w:firstLine="0"/>
        <w:jc w:val="both"/>
        <w:rPr>
          <w:rFonts w:ascii="Times New Roman" w:hAnsi="Times New Roman" w:cs="Times New Roman"/>
          <w:b/>
          <w:bCs/>
          <w:sz w:val="28"/>
          <w:szCs w:val="28"/>
        </w:rPr>
      </w:pPr>
      <w:r>
        <w:rPr>
          <w:rFonts w:ascii="Times New Roman" w:hAnsi="Times New Roman" w:cs="Times New Roman"/>
          <w:b/>
          <w:bCs/>
          <w:sz w:val="28"/>
          <w:szCs w:val="28"/>
        </w:rPr>
        <w:t>Аренда земельных участков</w:t>
      </w:r>
    </w:p>
    <w:p w:rsidR="006D1F14" w:rsidRDefault="0069204F" w:rsidP="00DA0807">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54057">
        <w:rPr>
          <w:rFonts w:ascii="Times New Roman" w:hAnsi="Times New Roman" w:cs="Times New Roman"/>
          <w:bCs/>
          <w:sz w:val="28"/>
          <w:szCs w:val="28"/>
        </w:rPr>
        <w:t xml:space="preserve">Назначения </w:t>
      </w:r>
      <w:r w:rsidR="000D33FF">
        <w:rPr>
          <w:rFonts w:ascii="Times New Roman" w:hAnsi="Times New Roman" w:cs="Times New Roman"/>
          <w:bCs/>
          <w:sz w:val="28"/>
          <w:szCs w:val="28"/>
        </w:rPr>
        <w:t>202</w:t>
      </w:r>
      <w:r w:rsidR="00C94797">
        <w:rPr>
          <w:rFonts w:ascii="Times New Roman" w:hAnsi="Times New Roman" w:cs="Times New Roman"/>
          <w:bCs/>
          <w:sz w:val="28"/>
          <w:szCs w:val="28"/>
        </w:rPr>
        <w:t>1</w:t>
      </w:r>
      <w:r w:rsidR="00354057">
        <w:rPr>
          <w:rFonts w:ascii="Times New Roman" w:hAnsi="Times New Roman" w:cs="Times New Roman"/>
          <w:bCs/>
          <w:sz w:val="28"/>
          <w:szCs w:val="28"/>
        </w:rPr>
        <w:t xml:space="preserve"> года сформированы в объеме</w:t>
      </w:r>
      <w:r w:rsidR="00C94797">
        <w:rPr>
          <w:rFonts w:ascii="Times New Roman" w:hAnsi="Times New Roman" w:cs="Times New Roman"/>
          <w:bCs/>
          <w:sz w:val="28"/>
          <w:szCs w:val="28"/>
        </w:rPr>
        <w:t xml:space="preserve"> 109</w:t>
      </w:r>
      <w:r w:rsidR="00B31B9F">
        <w:rPr>
          <w:rFonts w:ascii="Times New Roman" w:hAnsi="Times New Roman" w:cs="Times New Roman"/>
          <w:bCs/>
          <w:sz w:val="28"/>
          <w:szCs w:val="28"/>
        </w:rPr>
        <w:t>,</w:t>
      </w:r>
      <w:r w:rsidR="00C94797">
        <w:rPr>
          <w:rFonts w:ascii="Times New Roman" w:hAnsi="Times New Roman" w:cs="Times New Roman"/>
          <w:bCs/>
          <w:sz w:val="28"/>
          <w:szCs w:val="28"/>
        </w:rPr>
        <w:t>56</w:t>
      </w:r>
      <w:r w:rsidR="00354057">
        <w:rPr>
          <w:rFonts w:ascii="Times New Roman" w:hAnsi="Times New Roman" w:cs="Times New Roman"/>
          <w:bCs/>
          <w:sz w:val="28"/>
          <w:szCs w:val="28"/>
        </w:rPr>
        <w:t xml:space="preserve"> % от назначений 20</w:t>
      </w:r>
      <w:r w:rsidR="00C94797">
        <w:rPr>
          <w:rFonts w:ascii="Times New Roman" w:hAnsi="Times New Roman" w:cs="Times New Roman"/>
          <w:bCs/>
          <w:sz w:val="28"/>
          <w:szCs w:val="28"/>
        </w:rPr>
        <w:t>20</w:t>
      </w:r>
      <w:r w:rsidR="00354057">
        <w:rPr>
          <w:rFonts w:ascii="Times New Roman" w:hAnsi="Times New Roman" w:cs="Times New Roman"/>
          <w:bCs/>
          <w:sz w:val="28"/>
          <w:szCs w:val="28"/>
        </w:rPr>
        <w:t xml:space="preserve"> г</w:t>
      </w:r>
      <w:r>
        <w:rPr>
          <w:rFonts w:ascii="Times New Roman" w:hAnsi="Times New Roman" w:cs="Times New Roman"/>
          <w:bCs/>
          <w:sz w:val="28"/>
          <w:szCs w:val="28"/>
        </w:rPr>
        <w:t>.</w:t>
      </w:r>
      <w:r w:rsidR="00C94797">
        <w:rPr>
          <w:rFonts w:ascii="Times New Roman" w:hAnsi="Times New Roman" w:cs="Times New Roman"/>
          <w:bCs/>
          <w:sz w:val="28"/>
          <w:szCs w:val="28"/>
        </w:rPr>
        <w:t xml:space="preserve">, 102,32 % - от оценки ожидаемого исполнения за 2020 год. </w:t>
      </w:r>
      <w:r w:rsidR="00354057">
        <w:rPr>
          <w:rFonts w:ascii="Times New Roman" w:hAnsi="Times New Roman" w:cs="Times New Roman"/>
          <w:bCs/>
          <w:sz w:val="28"/>
          <w:szCs w:val="28"/>
        </w:rPr>
        <w:t>Имеется информация Комитета по управлению имуществом Администрации района</w:t>
      </w:r>
      <w:r w:rsidR="00B31B9F">
        <w:rPr>
          <w:rFonts w:ascii="Times New Roman" w:hAnsi="Times New Roman" w:cs="Times New Roman"/>
          <w:bCs/>
          <w:sz w:val="28"/>
          <w:szCs w:val="28"/>
        </w:rPr>
        <w:t xml:space="preserve"> от </w:t>
      </w:r>
      <w:r w:rsidR="00C94797">
        <w:rPr>
          <w:rFonts w:ascii="Times New Roman" w:hAnsi="Times New Roman" w:cs="Times New Roman"/>
          <w:bCs/>
          <w:sz w:val="28"/>
          <w:szCs w:val="28"/>
        </w:rPr>
        <w:t>06</w:t>
      </w:r>
      <w:r w:rsidR="00B31B9F">
        <w:rPr>
          <w:rFonts w:ascii="Times New Roman" w:hAnsi="Times New Roman" w:cs="Times New Roman"/>
          <w:bCs/>
          <w:sz w:val="28"/>
          <w:szCs w:val="28"/>
        </w:rPr>
        <w:t>.08</w:t>
      </w:r>
      <w:r w:rsidR="00354057">
        <w:rPr>
          <w:rFonts w:ascii="Times New Roman" w:hAnsi="Times New Roman" w:cs="Times New Roman"/>
          <w:bCs/>
          <w:sz w:val="28"/>
          <w:szCs w:val="28"/>
        </w:rPr>
        <w:t>.</w:t>
      </w:r>
      <w:r w:rsidR="00B31B9F">
        <w:rPr>
          <w:rFonts w:ascii="Times New Roman" w:hAnsi="Times New Roman" w:cs="Times New Roman"/>
          <w:bCs/>
          <w:sz w:val="28"/>
          <w:szCs w:val="28"/>
        </w:rPr>
        <w:t>20</w:t>
      </w:r>
      <w:r w:rsidR="00C94797">
        <w:rPr>
          <w:rFonts w:ascii="Times New Roman" w:hAnsi="Times New Roman" w:cs="Times New Roman"/>
          <w:bCs/>
          <w:sz w:val="28"/>
          <w:szCs w:val="28"/>
        </w:rPr>
        <w:t>20</w:t>
      </w:r>
      <w:r w:rsidR="00B31B9F">
        <w:rPr>
          <w:rFonts w:ascii="Times New Roman" w:hAnsi="Times New Roman" w:cs="Times New Roman"/>
          <w:bCs/>
          <w:sz w:val="28"/>
          <w:szCs w:val="28"/>
        </w:rPr>
        <w:t xml:space="preserve"> №</w:t>
      </w:r>
      <w:r w:rsidR="00354057">
        <w:rPr>
          <w:rFonts w:ascii="Times New Roman" w:hAnsi="Times New Roman" w:cs="Times New Roman"/>
          <w:bCs/>
          <w:sz w:val="28"/>
          <w:szCs w:val="28"/>
        </w:rPr>
        <w:t xml:space="preserve"> </w:t>
      </w:r>
      <w:r w:rsidR="00B31B9F">
        <w:rPr>
          <w:rFonts w:ascii="Times New Roman" w:hAnsi="Times New Roman" w:cs="Times New Roman"/>
          <w:bCs/>
          <w:sz w:val="28"/>
          <w:szCs w:val="28"/>
        </w:rPr>
        <w:t>2</w:t>
      </w:r>
      <w:r w:rsidR="00C94797">
        <w:rPr>
          <w:rFonts w:ascii="Times New Roman" w:hAnsi="Times New Roman" w:cs="Times New Roman"/>
          <w:bCs/>
          <w:sz w:val="28"/>
          <w:szCs w:val="28"/>
        </w:rPr>
        <w:t>89</w:t>
      </w:r>
      <w:r w:rsidR="00B31B9F">
        <w:rPr>
          <w:rFonts w:ascii="Times New Roman" w:hAnsi="Times New Roman" w:cs="Times New Roman"/>
          <w:bCs/>
          <w:sz w:val="28"/>
          <w:szCs w:val="28"/>
        </w:rPr>
        <w:t xml:space="preserve">. </w:t>
      </w:r>
      <w:r w:rsidR="008E6BB2">
        <w:rPr>
          <w:rFonts w:ascii="Times New Roman" w:hAnsi="Times New Roman" w:cs="Times New Roman"/>
          <w:bCs/>
          <w:sz w:val="28"/>
          <w:szCs w:val="28"/>
        </w:rPr>
        <w:t>Согласно сведениям в таблице 8 ожидаемое исполнение составило 8 </w:t>
      </w:r>
      <w:r w:rsidR="00C94797">
        <w:rPr>
          <w:rFonts w:ascii="Times New Roman" w:hAnsi="Times New Roman" w:cs="Times New Roman"/>
          <w:bCs/>
          <w:sz w:val="28"/>
          <w:szCs w:val="28"/>
        </w:rPr>
        <w:t>512</w:t>
      </w:r>
      <w:r w:rsidR="008E6BB2">
        <w:rPr>
          <w:rFonts w:ascii="Times New Roman" w:hAnsi="Times New Roman" w:cs="Times New Roman"/>
          <w:bCs/>
          <w:sz w:val="28"/>
          <w:szCs w:val="28"/>
        </w:rPr>
        <w:t> </w:t>
      </w:r>
      <w:r w:rsidR="00C94797">
        <w:rPr>
          <w:rFonts w:ascii="Times New Roman" w:hAnsi="Times New Roman" w:cs="Times New Roman"/>
          <w:bCs/>
          <w:sz w:val="28"/>
          <w:szCs w:val="28"/>
        </w:rPr>
        <w:t>900,0 руб.</w:t>
      </w:r>
      <w:r w:rsidR="00C94797" w:rsidRPr="00C94797">
        <w:rPr>
          <w:rFonts w:ascii="Times New Roman" w:hAnsi="Times New Roman" w:cs="Times New Roman"/>
          <w:bCs/>
          <w:sz w:val="28"/>
          <w:szCs w:val="28"/>
        </w:rPr>
        <w:t xml:space="preserve"> </w:t>
      </w:r>
      <w:r w:rsidR="00C94797">
        <w:rPr>
          <w:rFonts w:ascii="Times New Roman" w:hAnsi="Times New Roman" w:cs="Times New Roman"/>
          <w:bCs/>
          <w:sz w:val="28"/>
          <w:szCs w:val="28"/>
        </w:rPr>
        <w:t>За 10 месяцев 2020 года поступило 9 177 246,71 руб. (115,44 % от плана).</w:t>
      </w:r>
      <w:r w:rsidR="008E6BB2">
        <w:rPr>
          <w:rFonts w:ascii="Times New Roman" w:hAnsi="Times New Roman" w:cs="Times New Roman"/>
          <w:bCs/>
          <w:sz w:val="28"/>
          <w:szCs w:val="28"/>
        </w:rPr>
        <w:t xml:space="preserve"> </w:t>
      </w:r>
      <w:r w:rsidR="00C94797">
        <w:rPr>
          <w:rFonts w:ascii="Times New Roman" w:hAnsi="Times New Roman" w:cs="Times New Roman"/>
          <w:bCs/>
          <w:sz w:val="28"/>
          <w:szCs w:val="28"/>
        </w:rPr>
        <w:t>Плановый</w:t>
      </w:r>
      <w:r w:rsidR="008E6BB2">
        <w:rPr>
          <w:rFonts w:ascii="Times New Roman" w:hAnsi="Times New Roman" w:cs="Times New Roman"/>
          <w:bCs/>
          <w:sz w:val="28"/>
          <w:szCs w:val="28"/>
        </w:rPr>
        <w:t xml:space="preserve"> показател</w:t>
      </w:r>
      <w:r w:rsidR="00C94797">
        <w:rPr>
          <w:rFonts w:ascii="Times New Roman" w:hAnsi="Times New Roman" w:cs="Times New Roman"/>
          <w:bCs/>
          <w:sz w:val="28"/>
          <w:szCs w:val="28"/>
        </w:rPr>
        <w:t>ь</w:t>
      </w:r>
      <w:r w:rsidR="008E6BB2">
        <w:rPr>
          <w:rFonts w:ascii="Times New Roman" w:hAnsi="Times New Roman" w:cs="Times New Roman"/>
          <w:bCs/>
          <w:sz w:val="28"/>
          <w:szCs w:val="28"/>
        </w:rPr>
        <w:t xml:space="preserve"> на 202</w:t>
      </w:r>
      <w:r w:rsidR="00C94797">
        <w:rPr>
          <w:rFonts w:ascii="Times New Roman" w:hAnsi="Times New Roman" w:cs="Times New Roman"/>
          <w:bCs/>
          <w:sz w:val="28"/>
          <w:szCs w:val="28"/>
        </w:rPr>
        <w:t>1 год – 8</w:t>
      </w:r>
      <w:r w:rsidR="008E6BB2">
        <w:rPr>
          <w:rFonts w:ascii="Times New Roman" w:hAnsi="Times New Roman" w:cs="Times New Roman"/>
          <w:bCs/>
          <w:sz w:val="28"/>
          <w:szCs w:val="28"/>
        </w:rPr>
        <w:t> </w:t>
      </w:r>
      <w:r w:rsidR="00C94797">
        <w:rPr>
          <w:rFonts w:ascii="Times New Roman" w:hAnsi="Times New Roman" w:cs="Times New Roman"/>
          <w:bCs/>
          <w:sz w:val="28"/>
          <w:szCs w:val="28"/>
        </w:rPr>
        <w:t>710</w:t>
      </w:r>
      <w:r w:rsidR="008E6BB2">
        <w:rPr>
          <w:rFonts w:ascii="Times New Roman" w:hAnsi="Times New Roman" w:cs="Times New Roman"/>
          <w:bCs/>
          <w:sz w:val="28"/>
          <w:szCs w:val="28"/>
        </w:rPr>
        <w:t xml:space="preserve"> 000,0 руб. </w:t>
      </w:r>
      <w:r w:rsidR="00C94797">
        <w:rPr>
          <w:rFonts w:ascii="Times New Roman" w:hAnsi="Times New Roman" w:cs="Times New Roman"/>
          <w:bCs/>
          <w:sz w:val="28"/>
          <w:szCs w:val="28"/>
        </w:rPr>
        <w:t xml:space="preserve">Увеличение </w:t>
      </w:r>
      <w:r w:rsidR="008E6BB2">
        <w:rPr>
          <w:rFonts w:ascii="Times New Roman" w:hAnsi="Times New Roman" w:cs="Times New Roman"/>
          <w:bCs/>
          <w:sz w:val="28"/>
          <w:szCs w:val="28"/>
        </w:rPr>
        <w:t>поступлений данного вида дохода</w:t>
      </w:r>
      <w:r w:rsidR="00CB0CE5">
        <w:rPr>
          <w:rFonts w:ascii="Times New Roman" w:hAnsi="Times New Roman" w:cs="Times New Roman"/>
          <w:bCs/>
          <w:sz w:val="28"/>
          <w:szCs w:val="28"/>
        </w:rPr>
        <w:t>, согласно пояснениям,</w:t>
      </w:r>
      <w:r w:rsidR="008E6BB2">
        <w:rPr>
          <w:rFonts w:ascii="Times New Roman" w:hAnsi="Times New Roman" w:cs="Times New Roman"/>
          <w:bCs/>
          <w:sz w:val="28"/>
          <w:szCs w:val="28"/>
        </w:rPr>
        <w:t xml:space="preserve"> обусловлено </w:t>
      </w:r>
      <w:r w:rsidR="00C94797">
        <w:rPr>
          <w:rFonts w:ascii="Times New Roman" w:hAnsi="Times New Roman" w:cs="Times New Roman"/>
          <w:bCs/>
          <w:sz w:val="28"/>
          <w:szCs w:val="28"/>
        </w:rPr>
        <w:t xml:space="preserve">заключением новых договоров аренды, сведения о количестве которых, как </w:t>
      </w:r>
      <w:r w:rsidR="006F65FD">
        <w:rPr>
          <w:rFonts w:ascii="Times New Roman" w:hAnsi="Times New Roman" w:cs="Times New Roman"/>
          <w:bCs/>
          <w:sz w:val="28"/>
          <w:szCs w:val="28"/>
        </w:rPr>
        <w:t xml:space="preserve">и </w:t>
      </w:r>
      <w:r w:rsidR="00CB0CE5">
        <w:rPr>
          <w:rFonts w:ascii="Times New Roman" w:hAnsi="Times New Roman" w:cs="Times New Roman"/>
          <w:bCs/>
          <w:sz w:val="28"/>
          <w:szCs w:val="28"/>
        </w:rPr>
        <w:t>с</w:t>
      </w:r>
      <w:r w:rsidR="008E6BB2">
        <w:rPr>
          <w:rFonts w:ascii="Times New Roman" w:hAnsi="Times New Roman" w:cs="Times New Roman"/>
          <w:bCs/>
          <w:sz w:val="28"/>
          <w:szCs w:val="28"/>
        </w:rPr>
        <w:t>умм</w:t>
      </w:r>
      <w:r w:rsidR="006F65FD">
        <w:rPr>
          <w:rFonts w:ascii="Times New Roman" w:hAnsi="Times New Roman" w:cs="Times New Roman"/>
          <w:bCs/>
          <w:sz w:val="28"/>
          <w:szCs w:val="28"/>
        </w:rPr>
        <w:t>е</w:t>
      </w:r>
      <w:r w:rsidR="00C94797">
        <w:rPr>
          <w:rFonts w:ascii="Times New Roman" w:hAnsi="Times New Roman" w:cs="Times New Roman"/>
          <w:bCs/>
          <w:sz w:val="28"/>
          <w:szCs w:val="28"/>
        </w:rPr>
        <w:t xml:space="preserve"> арендной платы по данным договорам, </w:t>
      </w:r>
      <w:r w:rsidR="008E6BB2">
        <w:rPr>
          <w:rFonts w:ascii="Times New Roman" w:hAnsi="Times New Roman" w:cs="Times New Roman"/>
          <w:bCs/>
          <w:sz w:val="28"/>
          <w:szCs w:val="28"/>
        </w:rPr>
        <w:t>в расчете не указаны</w:t>
      </w:r>
      <w:r w:rsidR="008E6BB2" w:rsidRPr="002E0F78">
        <w:rPr>
          <w:rFonts w:ascii="Times New Roman" w:hAnsi="Times New Roman" w:cs="Times New Roman"/>
          <w:bCs/>
          <w:sz w:val="28"/>
          <w:szCs w:val="28"/>
        </w:rPr>
        <w:t xml:space="preserve">. </w:t>
      </w:r>
      <w:r w:rsidR="00227487">
        <w:rPr>
          <w:rFonts w:ascii="Times New Roman" w:hAnsi="Times New Roman" w:cs="Times New Roman"/>
          <w:bCs/>
          <w:sz w:val="28"/>
          <w:szCs w:val="28"/>
        </w:rPr>
        <w:t>В результате</w:t>
      </w:r>
      <w:r w:rsidR="00A70D4E">
        <w:rPr>
          <w:rFonts w:ascii="Times New Roman" w:hAnsi="Times New Roman" w:cs="Times New Roman"/>
          <w:bCs/>
          <w:sz w:val="28"/>
          <w:szCs w:val="28"/>
        </w:rPr>
        <w:t xml:space="preserve"> непонятно, на основании чего </w:t>
      </w:r>
      <w:r w:rsidR="00227487">
        <w:rPr>
          <w:rFonts w:ascii="Times New Roman" w:hAnsi="Times New Roman" w:cs="Times New Roman"/>
          <w:bCs/>
          <w:sz w:val="28"/>
          <w:szCs w:val="28"/>
        </w:rPr>
        <w:t xml:space="preserve">при фактическом поступлении доходов от аренды земли за 10 месяцев 2020 года в сумме 9 177 246,71 руб., </w:t>
      </w:r>
      <w:r w:rsidR="00A70D4E">
        <w:rPr>
          <w:rFonts w:ascii="Times New Roman" w:hAnsi="Times New Roman" w:cs="Times New Roman"/>
          <w:bCs/>
          <w:sz w:val="28"/>
          <w:szCs w:val="28"/>
        </w:rPr>
        <w:t>плановые показатели на 2021 год запланированы в сумме 8 710 000,0 руб. (на 467,2 тыс. руб. меньше).</w:t>
      </w:r>
      <w:r w:rsidR="00227487">
        <w:rPr>
          <w:rFonts w:ascii="Times New Roman" w:hAnsi="Times New Roman" w:cs="Times New Roman"/>
          <w:bCs/>
          <w:sz w:val="28"/>
          <w:szCs w:val="28"/>
        </w:rPr>
        <w:t xml:space="preserve"> </w:t>
      </w:r>
    </w:p>
    <w:p w:rsidR="00F34B45" w:rsidRDefault="00F34B45" w:rsidP="00DA0807">
      <w:pPr>
        <w:pStyle w:val="ConsPlusNormal"/>
        <w:ind w:firstLine="0"/>
        <w:jc w:val="both"/>
        <w:rPr>
          <w:rFonts w:ascii="Times New Roman" w:hAnsi="Times New Roman" w:cs="Times New Roman"/>
          <w:bCs/>
          <w:sz w:val="28"/>
          <w:szCs w:val="28"/>
        </w:rPr>
      </w:pPr>
    </w:p>
    <w:p w:rsidR="0069204F" w:rsidRPr="0069204F" w:rsidRDefault="00C94797" w:rsidP="00DA0807">
      <w:pPr>
        <w:pStyle w:val="ConsPlusNormal"/>
        <w:ind w:firstLine="0"/>
        <w:jc w:val="both"/>
        <w:rPr>
          <w:rFonts w:ascii="Times New Roman" w:hAnsi="Times New Roman" w:cs="Times New Roman"/>
          <w:b/>
          <w:bCs/>
          <w:sz w:val="28"/>
          <w:szCs w:val="28"/>
        </w:rPr>
      </w:pPr>
      <w:r>
        <w:rPr>
          <w:rFonts w:ascii="Times New Roman" w:hAnsi="Times New Roman" w:cs="Times New Roman"/>
          <w:b/>
          <w:bCs/>
          <w:sz w:val="28"/>
          <w:szCs w:val="28"/>
        </w:rPr>
        <w:lastRenderedPageBreak/>
        <w:t>Аренда имущества</w:t>
      </w:r>
    </w:p>
    <w:p w:rsidR="00D301DD" w:rsidRDefault="0069204F" w:rsidP="00D301DD">
      <w:pPr>
        <w:pStyle w:val="ConsPlusNormal"/>
        <w:ind w:firstLine="0"/>
        <w:jc w:val="both"/>
        <w:rPr>
          <w:rFonts w:ascii="Times New Roman" w:hAnsi="Times New Roman" w:cs="Times New Roman"/>
          <w:bCs/>
          <w:sz w:val="28"/>
          <w:szCs w:val="28"/>
        </w:rPr>
      </w:pPr>
      <w:r w:rsidRPr="0069204F">
        <w:rPr>
          <w:rFonts w:ascii="Times New Roman" w:hAnsi="Times New Roman" w:cs="Times New Roman"/>
          <w:bCs/>
          <w:sz w:val="28"/>
          <w:szCs w:val="28"/>
        </w:rPr>
        <w:t xml:space="preserve">        </w:t>
      </w:r>
      <w:r w:rsidR="00354057">
        <w:rPr>
          <w:rFonts w:ascii="Times New Roman" w:hAnsi="Times New Roman" w:cs="Times New Roman"/>
          <w:bCs/>
          <w:sz w:val="28"/>
          <w:szCs w:val="28"/>
        </w:rPr>
        <w:t>Доходы от сдачи в аренду имущества сформированы на основании информации КУМИ</w:t>
      </w:r>
      <w:r w:rsidR="000C625E">
        <w:rPr>
          <w:rFonts w:ascii="Times New Roman" w:hAnsi="Times New Roman" w:cs="Times New Roman"/>
          <w:bCs/>
          <w:sz w:val="28"/>
          <w:szCs w:val="28"/>
        </w:rPr>
        <w:t xml:space="preserve">. Уровень доходов на </w:t>
      </w:r>
      <w:r w:rsidR="000D33FF">
        <w:rPr>
          <w:rFonts w:ascii="Times New Roman" w:hAnsi="Times New Roman" w:cs="Times New Roman"/>
          <w:bCs/>
          <w:sz w:val="28"/>
          <w:szCs w:val="28"/>
        </w:rPr>
        <w:t>202</w:t>
      </w:r>
      <w:r w:rsidR="00227487">
        <w:rPr>
          <w:rFonts w:ascii="Times New Roman" w:hAnsi="Times New Roman" w:cs="Times New Roman"/>
          <w:bCs/>
          <w:sz w:val="28"/>
          <w:szCs w:val="28"/>
        </w:rPr>
        <w:t>1</w:t>
      </w:r>
      <w:r w:rsidR="000C625E">
        <w:rPr>
          <w:rFonts w:ascii="Times New Roman" w:hAnsi="Times New Roman" w:cs="Times New Roman"/>
          <w:bCs/>
          <w:sz w:val="28"/>
          <w:szCs w:val="28"/>
        </w:rPr>
        <w:t xml:space="preserve"> год планируется в объеме</w:t>
      </w:r>
      <w:r w:rsidR="00463D7A">
        <w:rPr>
          <w:rFonts w:ascii="Times New Roman" w:hAnsi="Times New Roman" w:cs="Times New Roman"/>
          <w:bCs/>
          <w:sz w:val="28"/>
          <w:szCs w:val="28"/>
        </w:rPr>
        <w:t xml:space="preserve"> </w:t>
      </w:r>
      <w:r w:rsidR="00227487">
        <w:rPr>
          <w:rFonts w:ascii="Times New Roman" w:hAnsi="Times New Roman" w:cs="Times New Roman"/>
          <w:bCs/>
          <w:sz w:val="28"/>
          <w:szCs w:val="28"/>
        </w:rPr>
        <w:t>85</w:t>
      </w:r>
      <w:r w:rsidR="00463D7A">
        <w:rPr>
          <w:rFonts w:ascii="Times New Roman" w:hAnsi="Times New Roman" w:cs="Times New Roman"/>
          <w:bCs/>
          <w:sz w:val="28"/>
          <w:szCs w:val="28"/>
        </w:rPr>
        <w:t>,</w:t>
      </w:r>
      <w:r w:rsidR="00227487">
        <w:rPr>
          <w:rFonts w:ascii="Times New Roman" w:hAnsi="Times New Roman" w:cs="Times New Roman"/>
          <w:bCs/>
          <w:sz w:val="28"/>
          <w:szCs w:val="28"/>
        </w:rPr>
        <w:t>29</w:t>
      </w:r>
      <w:r w:rsidR="00463D7A">
        <w:rPr>
          <w:rFonts w:ascii="Times New Roman" w:hAnsi="Times New Roman" w:cs="Times New Roman"/>
          <w:bCs/>
          <w:sz w:val="28"/>
          <w:szCs w:val="28"/>
        </w:rPr>
        <w:t xml:space="preserve"> </w:t>
      </w:r>
      <w:r w:rsidR="00227487">
        <w:rPr>
          <w:rFonts w:ascii="Times New Roman" w:hAnsi="Times New Roman" w:cs="Times New Roman"/>
          <w:bCs/>
          <w:sz w:val="28"/>
          <w:szCs w:val="28"/>
        </w:rPr>
        <w:t>% от плана 2020</w:t>
      </w:r>
      <w:r w:rsidR="00463D7A">
        <w:rPr>
          <w:rFonts w:ascii="Times New Roman" w:hAnsi="Times New Roman" w:cs="Times New Roman"/>
          <w:bCs/>
          <w:sz w:val="28"/>
          <w:szCs w:val="28"/>
        </w:rPr>
        <w:t xml:space="preserve"> г.,</w:t>
      </w:r>
      <w:r w:rsidR="009C080D">
        <w:rPr>
          <w:rFonts w:ascii="Times New Roman" w:hAnsi="Times New Roman" w:cs="Times New Roman"/>
          <w:bCs/>
          <w:sz w:val="28"/>
          <w:szCs w:val="28"/>
        </w:rPr>
        <w:t xml:space="preserve"> на 8</w:t>
      </w:r>
      <w:r w:rsidR="00227487">
        <w:rPr>
          <w:rFonts w:ascii="Times New Roman" w:hAnsi="Times New Roman" w:cs="Times New Roman"/>
          <w:bCs/>
          <w:sz w:val="28"/>
          <w:szCs w:val="28"/>
        </w:rPr>
        <w:t>3</w:t>
      </w:r>
      <w:r w:rsidR="009C080D">
        <w:rPr>
          <w:rFonts w:ascii="Times New Roman" w:hAnsi="Times New Roman" w:cs="Times New Roman"/>
          <w:bCs/>
          <w:sz w:val="28"/>
          <w:szCs w:val="28"/>
        </w:rPr>
        <w:t>,</w:t>
      </w:r>
      <w:r w:rsidR="00227487">
        <w:rPr>
          <w:rFonts w:ascii="Times New Roman" w:hAnsi="Times New Roman" w:cs="Times New Roman"/>
          <w:bCs/>
          <w:sz w:val="28"/>
          <w:szCs w:val="28"/>
        </w:rPr>
        <w:t>7</w:t>
      </w:r>
      <w:r w:rsidR="009C080D">
        <w:rPr>
          <w:rFonts w:ascii="Times New Roman" w:hAnsi="Times New Roman" w:cs="Times New Roman"/>
          <w:bCs/>
          <w:sz w:val="28"/>
          <w:szCs w:val="28"/>
        </w:rPr>
        <w:t xml:space="preserve"> %</w:t>
      </w:r>
      <w:r w:rsidR="00463D7A">
        <w:rPr>
          <w:rFonts w:ascii="Times New Roman" w:hAnsi="Times New Roman" w:cs="Times New Roman"/>
          <w:bCs/>
          <w:sz w:val="28"/>
          <w:szCs w:val="28"/>
        </w:rPr>
        <w:t xml:space="preserve"> от ожидаемого исполнения бюджета в 20</w:t>
      </w:r>
      <w:r w:rsidR="00227487">
        <w:rPr>
          <w:rFonts w:ascii="Times New Roman" w:hAnsi="Times New Roman" w:cs="Times New Roman"/>
          <w:bCs/>
          <w:sz w:val="28"/>
          <w:szCs w:val="28"/>
        </w:rPr>
        <w:t>20</w:t>
      </w:r>
      <w:r w:rsidR="00463D7A">
        <w:rPr>
          <w:rFonts w:ascii="Times New Roman" w:hAnsi="Times New Roman" w:cs="Times New Roman"/>
          <w:bCs/>
          <w:sz w:val="28"/>
          <w:szCs w:val="28"/>
        </w:rPr>
        <w:t xml:space="preserve"> году. Снижение плановых показателей, согласно пояснениям, обусловлено </w:t>
      </w:r>
      <w:r w:rsidR="00227487">
        <w:rPr>
          <w:rFonts w:ascii="Times New Roman" w:hAnsi="Times New Roman" w:cs="Times New Roman"/>
          <w:bCs/>
          <w:sz w:val="28"/>
          <w:szCs w:val="28"/>
        </w:rPr>
        <w:t>расторжением 5 договоров аренды в связи со снижением спроса на муниципальное имущество у субъектов малого и среднего бизнеса. Сведения о суммах</w:t>
      </w:r>
      <w:r w:rsidR="00D301DD">
        <w:rPr>
          <w:rFonts w:ascii="Times New Roman" w:hAnsi="Times New Roman" w:cs="Times New Roman"/>
          <w:bCs/>
          <w:sz w:val="28"/>
          <w:szCs w:val="28"/>
        </w:rPr>
        <w:t xml:space="preserve">, как и в указанном выше случае, не </w:t>
      </w:r>
      <w:r w:rsidR="00227487">
        <w:rPr>
          <w:rFonts w:ascii="Times New Roman" w:hAnsi="Times New Roman" w:cs="Times New Roman"/>
          <w:bCs/>
          <w:sz w:val="28"/>
          <w:szCs w:val="28"/>
        </w:rPr>
        <w:t>отражены</w:t>
      </w:r>
      <w:r w:rsidR="00D301DD">
        <w:rPr>
          <w:rFonts w:ascii="Times New Roman" w:hAnsi="Times New Roman" w:cs="Times New Roman"/>
          <w:bCs/>
          <w:sz w:val="28"/>
          <w:szCs w:val="28"/>
        </w:rPr>
        <w:t xml:space="preserve">. </w:t>
      </w:r>
      <w:r w:rsidR="00CE381E">
        <w:rPr>
          <w:rFonts w:ascii="Times New Roman" w:hAnsi="Times New Roman" w:cs="Times New Roman"/>
          <w:bCs/>
          <w:sz w:val="28"/>
          <w:szCs w:val="28"/>
        </w:rPr>
        <w:t>Расчет, согласно Методике прогнозирования поступлений доходов в бюджет, не представлен.</w:t>
      </w:r>
    </w:p>
    <w:p w:rsidR="0069204F" w:rsidRDefault="00DF1799" w:rsidP="00DA0807">
      <w:pPr>
        <w:pStyle w:val="ConsPlusNormal"/>
        <w:ind w:firstLine="0"/>
        <w:jc w:val="both"/>
        <w:rPr>
          <w:rFonts w:ascii="Times New Roman" w:hAnsi="Times New Roman" w:cs="Times New Roman"/>
          <w:b/>
          <w:bCs/>
          <w:sz w:val="28"/>
          <w:szCs w:val="28"/>
        </w:rPr>
      </w:pPr>
      <w:r w:rsidRPr="00155446">
        <w:rPr>
          <w:rFonts w:ascii="Times New Roman" w:hAnsi="Times New Roman" w:cs="Times New Roman"/>
          <w:b/>
          <w:bCs/>
          <w:sz w:val="28"/>
          <w:szCs w:val="28"/>
        </w:rPr>
        <w:t xml:space="preserve">      Учитывая вышеизложенное, Контрольно – счетная палата пришла к выводу, что представленные сведения КУМИ, не дают подробной информации о причинах сокращения плановых показателей </w:t>
      </w:r>
      <w:r w:rsidR="00C1772E">
        <w:rPr>
          <w:rFonts w:ascii="Times New Roman" w:hAnsi="Times New Roman" w:cs="Times New Roman"/>
          <w:b/>
          <w:bCs/>
          <w:sz w:val="28"/>
          <w:szCs w:val="28"/>
        </w:rPr>
        <w:t xml:space="preserve">на 2021 год </w:t>
      </w:r>
      <w:r w:rsidRPr="00155446">
        <w:rPr>
          <w:rFonts w:ascii="Times New Roman" w:hAnsi="Times New Roman" w:cs="Times New Roman"/>
          <w:b/>
          <w:bCs/>
          <w:sz w:val="28"/>
          <w:szCs w:val="28"/>
        </w:rPr>
        <w:t>по поступления</w:t>
      </w:r>
      <w:r w:rsidR="00D05A79" w:rsidRPr="00155446">
        <w:rPr>
          <w:rFonts w:ascii="Times New Roman" w:hAnsi="Times New Roman" w:cs="Times New Roman"/>
          <w:b/>
          <w:bCs/>
          <w:sz w:val="28"/>
          <w:szCs w:val="28"/>
        </w:rPr>
        <w:t>м</w:t>
      </w:r>
      <w:r w:rsidRPr="00155446">
        <w:rPr>
          <w:rFonts w:ascii="Times New Roman" w:hAnsi="Times New Roman" w:cs="Times New Roman"/>
          <w:b/>
          <w:bCs/>
          <w:sz w:val="28"/>
          <w:szCs w:val="28"/>
        </w:rPr>
        <w:t xml:space="preserve"> </w:t>
      </w:r>
      <w:r w:rsidR="00613824" w:rsidRPr="00155446">
        <w:rPr>
          <w:rFonts w:ascii="Times New Roman" w:hAnsi="Times New Roman" w:cs="Times New Roman"/>
          <w:b/>
          <w:bCs/>
          <w:sz w:val="28"/>
          <w:szCs w:val="28"/>
        </w:rPr>
        <w:t>от сдачи земельных</w:t>
      </w:r>
      <w:r w:rsidRPr="00155446">
        <w:rPr>
          <w:rFonts w:ascii="Times New Roman" w:hAnsi="Times New Roman" w:cs="Times New Roman"/>
          <w:b/>
          <w:bCs/>
          <w:sz w:val="28"/>
          <w:szCs w:val="28"/>
        </w:rPr>
        <w:t xml:space="preserve"> участк</w:t>
      </w:r>
      <w:r w:rsidR="00613824" w:rsidRPr="00155446">
        <w:rPr>
          <w:rFonts w:ascii="Times New Roman" w:hAnsi="Times New Roman" w:cs="Times New Roman"/>
          <w:b/>
          <w:bCs/>
          <w:sz w:val="28"/>
          <w:szCs w:val="28"/>
        </w:rPr>
        <w:t>ов</w:t>
      </w:r>
      <w:r w:rsidRPr="00155446">
        <w:rPr>
          <w:rFonts w:ascii="Times New Roman" w:hAnsi="Times New Roman" w:cs="Times New Roman"/>
          <w:b/>
          <w:bCs/>
          <w:sz w:val="28"/>
          <w:szCs w:val="28"/>
        </w:rPr>
        <w:t xml:space="preserve"> и имуществ</w:t>
      </w:r>
      <w:r w:rsidR="00613824" w:rsidRPr="00155446">
        <w:rPr>
          <w:rFonts w:ascii="Times New Roman" w:hAnsi="Times New Roman" w:cs="Times New Roman"/>
          <w:b/>
          <w:bCs/>
          <w:sz w:val="28"/>
          <w:szCs w:val="28"/>
        </w:rPr>
        <w:t>а в аренду</w:t>
      </w:r>
      <w:r w:rsidRPr="00155446">
        <w:rPr>
          <w:rFonts w:ascii="Times New Roman" w:hAnsi="Times New Roman" w:cs="Times New Roman"/>
          <w:b/>
          <w:bCs/>
          <w:sz w:val="28"/>
          <w:szCs w:val="28"/>
        </w:rPr>
        <w:t>.</w:t>
      </w:r>
      <w:r w:rsidR="00AF3148">
        <w:rPr>
          <w:rFonts w:ascii="Times New Roman" w:hAnsi="Times New Roman" w:cs="Times New Roman"/>
          <w:b/>
          <w:bCs/>
          <w:sz w:val="28"/>
          <w:szCs w:val="28"/>
        </w:rPr>
        <w:t xml:space="preserve"> Данное замечание было прописано в заключении на </w:t>
      </w:r>
      <w:r w:rsidR="007E4C7F">
        <w:rPr>
          <w:rFonts w:ascii="Times New Roman" w:hAnsi="Times New Roman" w:cs="Times New Roman"/>
          <w:b/>
          <w:bCs/>
          <w:sz w:val="28"/>
          <w:szCs w:val="28"/>
        </w:rPr>
        <w:t>проект бюджета на 2020 – 2022 годы, однако Администрацией во внимание не принято.</w:t>
      </w:r>
    </w:p>
    <w:p w:rsidR="00C1772E" w:rsidRPr="00813BB2" w:rsidRDefault="00C1772E" w:rsidP="00C1772E">
      <w:pPr>
        <w:pStyle w:val="ConsPlusNormal"/>
        <w:ind w:firstLine="0"/>
        <w:jc w:val="both"/>
        <w:rPr>
          <w:rFonts w:ascii="Times New Roman" w:hAnsi="Times New Roman" w:cs="Times New Roman"/>
          <w:b/>
          <w:bCs/>
          <w:sz w:val="28"/>
          <w:szCs w:val="28"/>
        </w:rPr>
      </w:pPr>
      <w:r w:rsidRPr="00813BB2">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813BB2">
        <w:rPr>
          <w:rFonts w:ascii="Times New Roman" w:hAnsi="Times New Roman" w:cs="Times New Roman"/>
          <w:b/>
          <w:bCs/>
          <w:sz w:val="28"/>
          <w:szCs w:val="28"/>
        </w:rPr>
        <w:t xml:space="preserve">Контрольно – счетная палата отмечает, что до конца текущего финансового года необходимо привести плановые показатели по неналоговым доходам в соответствие с фактическим поступлением. </w:t>
      </w:r>
    </w:p>
    <w:p w:rsidR="00C1772E" w:rsidRDefault="00C1772E" w:rsidP="00DA0807">
      <w:pPr>
        <w:pStyle w:val="ConsPlusNormal"/>
        <w:ind w:firstLine="0"/>
        <w:jc w:val="both"/>
        <w:rPr>
          <w:rFonts w:ascii="Times New Roman" w:hAnsi="Times New Roman" w:cs="Times New Roman"/>
          <w:b/>
          <w:bCs/>
          <w:sz w:val="28"/>
          <w:szCs w:val="28"/>
        </w:rPr>
      </w:pPr>
    </w:p>
    <w:p w:rsidR="004B3A52" w:rsidRPr="00691342" w:rsidRDefault="00285E7A" w:rsidP="004B3A52">
      <w:pPr>
        <w:autoSpaceDE w:val="0"/>
        <w:autoSpaceDN w:val="0"/>
        <w:adjustRightInd w:val="0"/>
        <w:jc w:val="both"/>
        <w:rPr>
          <w:b/>
          <w:sz w:val="28"/>
          <w:szCs w:val="28"/>
        </w:rPr>
      </w:pPr>
      <w:r>
        <w:rPr>
          <w:b/>
          <w:bCs/>
          <w:sz w:val="28"/>
          <w:szCs w:val="28"/>
        </w:rPr>
        <w:t xml:space="preserve">      </w:t>
      </w:r>
    </w:p>
    <w:p w:rsidR="00107C6B" w:rsidRDefault="00107C6B" w:rsidP="00107C6B">
      <w:pPr>
        <w:pStyle w:val="ConsPlusNormal"/>
        <w:ind w:firstLine="0"/>
        <w:jc w:val="both"/>
        <w:rPr>
          <w:rFonts w:ascii="Times New Roman" w:hAnsi="Times New Roman" w:cs="Times New Roman"/>
          <w:b/>
          <w:bCs/>
          <w:sz w:val="28"/>
          <w:szCs w:val="28"/>
        </w:rPr>
      </w:pPr>
      <w:r>
        <w:rPr>
          <w:rFonts w:ascii="Times New Roman" w:hAnsi="Times New Roman" w:cs="Times New Roman"/>
          <w:b/>
          <w:bCs/>
          <w:sz w:val="28"/>
          <w:szCs w:val="28"/>
        </w:rPr>
        <w:t>Часть прибыли муниц</w:t>
      </w:r>
      <w:r w:rsidR="006535A9">
        <w:rPr>
          <w:rFonts w:ascii="Times New Roman" w:hAnsi="Times New Roman" w:cs="Times New Roman"/>
          <w:b/>
          <w:bCs/>
          <w:sz w:val="28"/>
          <w:szCs w:val="28"/>
        </w:rPr>
        <w:t>ипальных унитарных предприятий</w:t>
      </w:r>
    </w:p>
    <w:p w:rsidR="005E6F48" w:rsidRDefault="005E6F48" w:rsidP="00107C6B">
      <w:pPr>
        <w:pStyle w:val="ConsPlusNormal"/>
        <w:ind w:firstLine="0"/>
        <w:jc w:val="both"/>
        <w:rPr>
          <w:rFonts w:ascii="Times New Roman" w:hAnsi="Times New Roman" w:cs="Times New Roman"/>
          <w:b/>
          <w:bCs/>
          <w:sz w:val="28"/>
          <w:szCs w:val="28"/>
        </w:rPr>
      </w:pPr>
    </w:p>
    <w:p w:rsidR="00852FFE" w:rsidRDefault="000929A8" w:rsidP="00852FFE">
      <w:pPr>
        <w:jc w:val="both"/>
        <w:rPr>
          <w:bCs/>
          <w:sz w:val="28"/>
          <w:szCs w:val="28"/>
        </w:rPr>
      </w:pPr>
      <w:r>
        <w:rPr>
          <w:bCs/>
          <w:sz w:val="28"/>
          <w:szCs w:val="28"/>
        </w:rPr>
        <w:t xml:space="preserve">      За 10 месяцев 2020</w:t>
      </w:r>
      <w:r w:rsidR="00107C6B">
        <w:rPr>
          <w:bCs/>
          <w:sz w:val="28"/>
          <w:szCs w:val="28"/>
        </w:rPr>
        <w:t xml:space="preserve"> года поступления </w:t>
      </w:r>
      <w:r w:rsidR="00107C6B" w:rsidRPr="000C625E">
        <w:rPr>
          <w:bCs/>
          <w:sz w:val="28"/>
          <w:szCs w:val="28"/>
        </w:rPr>
        <w:t xml:space="preserve">данной группы составили </w:t>
      </w:r>
      <w:r w:rsidR="00E927AB">
        <w:rPr>
          <w:bCs/>
          <w:sz w:val="28"/>
          <w:szCs w:val="28"/>
        </w:rPr>
        <w:t>23</w:t>
      </w:r>
      <w:r w:rsidR="00107C6B">
        <w:rPr>
          <w:bCs/>
          <w:sz w:val="28"/>
          <w:szCs w:val="28"/>
        </w:rPr>
        <w:t xml:space="preserve"> </w:t>
      </w:r>
      <w:r w:rsidR="00E927AB">
        <w:rPr>
          <w:bCs/>
          <w:sz w:val="28"/>
          <w:szCs w:val="28"/>
        </w:rPr>
        <w:t>776</w:t>
      </w:r>
      <w:r w:rsidR="00107C6B">
        <w:rPr>
          <w:bCs/>
          <w:sz w:val="28"/>
          <w:szCs w:val="28"/>
        </w:rPr>
        <w:t xml:space="preserve">,0 руб. </w:t>
      </w:r>
      <w:r w:rsidR="00E927AB">
        <w:rPr>
          <w:bCs/>
          <w:sz w:val="28"/>
          <w:szCs w:val="28"/>
        </w:rPr>
        <w:t xml:space="preserve"> (40,3 %) </w:t>
      </w:r>
      <w:r w:rsidR="00107C6B">
        <w:rPr>
          <w:bCs/>
          <w:sz w:val="28"/>
          <w:szCs w:val="28"/>
        </w:rPr>
        <w:t>при плановом показателе на 20</w:t>
      </w:r>
      <w:r w:rsidR="00E927AB">
        <w:rPr>
          <w:bCs/>
          <w:sz w:val="28"/>
          <w:szCs w:val="28"/>
        </w:rPr>
        <w:t>20</w:t>
      </w:r>
      <w:r w:rsidR="00107C6B">
        <w:rPr>
          <w:bCs/>
          <w:sz w:val="28"/>
          <w:szCs w:val="28"/>
        </w:rPr>
        <w:t xml:space="preserve"> год в размере 59 </w:t>
      </w:r>
      <w:r w:rsidR="00E927AB">
        <w:rPr>
          <w:bCs/>
          <w:sz w:val="28"/>
          <w:szCs w:val="28"/>
        </w:rPr>
        <w:t>000</w:t>
      </w:r>
      <w:r w:rsidR="00107C6B">
        <w:rPr>
          <w:bCs/>
          <w:sz w:val="28"/>
          <w:szCs w:val="28"/>
        </w:rPr>
        <w:t xml:space="preserve">,0 руб. </w:t>
      </w:r>
    </w:p>
    <w:p w:rsidR="00107C6B" w:rsidRDefault="00852FFE" w:rsidP="00107C6B">
      <w:pPr>
        <w:jc w:val="both"/>
        <w:rPr>
          <w:bCs/>
          <w:sz w:val="28"/>
          <w:szCs w:val="28"/>
        </w:rPr>
      </w:pPr>
      <w:r>
        <w:rPr>
          <w:bCs/>
          <w:sz w:val="28"/>
          <w:szCs w:val="28"/>
        </w:rPr>
        <w:t xml:space="preserve">      Контрольно – счетная палата обращает внимание, </w:t>
      </w:r>
      <w:r w:rsidR="00107C6B">
        <w:rPr>
          <w:bCs/>
          <w:sz w:val="28"/>
          <w:szCs w:val="28"/>
        </w:rPr>
        <w:t>что оценка ожидаемого исполнения</w:t>
      </w:r>
      <w:r w:rsidR="00B05D6B">
        <w:rPr>
          <w:bCs/>
          <w:sz w:val="28"/>
          <w:szCs w:val="28"/>
        </w:rPr>
        <w:t xml:space="preserve">, согласно документам, представленным с проектом бюджета, составила </w:t>
      </w:r>
      <w:r w:rsidR="00107C6B">
        <w:rPr>
          <w:bCs/>
          <w:sz w:val="28"/>
          <w:szCs w:val="28"/>
        </w:rPr>
        <w:t>0,0 руб., в то время</w:t>
      </w:r>
      <w:r w:rsidR="00B05D6B">
        <w:rPr>
          <w:bCs/>
          <w:sz w:val="28"/>
          <w:szCs w:val="28"/>
        </w:rPr>
        <w:t xml:space="preserve"> когда фактически </w:t>
      </w:r>
      <w:r w:rsidR="00107C6B">
        <w:rPr>
          <w:bCs/>
          <w:sz w:val="28"/>
          <w:szCs w:val="28"/>
        </w:rPr>
        <w:t>за 10 месяцев 20</w:t>
      </w:r>
      <w:r w:rsidR="00B05D6B">
        <w:rPr>
          <w:bCs/>
          <w:sz w:val="28"/>
          <w:szCs w:val="28"/>
        </w:rPr>
        <w:t>20</w:t>
      </w:r>
      <w:r w:rsidR="00107C6B">
        <w:rPr>
          <w:bCs/>
          <w:sz w:val="28"/>
          <w:szCs w:val="28"/>
        </w:rPr>
        <w:t xml:space="preserve"> года </w:t>
      </w:r>
      <w:r w:rsidR="00B05D6B">
        <w:rPr>
          <w:bCs/>
          <w:sz w:val="28"/>
          <w:szCs w:val="28"/>
        </w:rPr>
        <w:t>поступило 23 776,0 руб.</w:t>
      </w:r>
      <w:r w:rsidR="00107C6B">
        <w:rPr>
          <w:bCs/>
          <w:sz w:val="28"/>
          <w:szCs w:val="28"/>
        </w:rPr>
        <w:t xml:space="preserve"> </w:t>
      </w:r>
    </w:p>
    <w:p w:rsidR="00FC0332" w:rsidRDefault="00107C6B" w:rsidP="00107C6B">
      <w:pPr>
        <w:jc w:val="both"/>
        <w:rPr>
          <w:bCs/>
          <w:sz w:val="28"/>
          <w:szCs w:val="28"/>
        </w:rPr>
      </w:pPr>
      <w:r>
        <w:rPr>
          <w:bCs/>
          <w:sz w:val="28"/>
          <w:szCs w:val="28"/>
        </w:rPr>
        <w:t xml:space="preserve">      На очередной финансовый год и на плановый период </w:t>
      </w:r>
      <w:r w:rsidR="00B05D6B">
        <w:rPr>
          <w:bCs/>
          <w:sz w:val="28"/>
          <w:szCs w:val="28"/>
        </w:rPr>
        <w:t>поступление данного дохода не п</w:t>
      </w:r>
      <w:r w:rsidR="00131A66">
        <w:rPr>
          <w:bCs/>
          <w:sz w:val="28"/>
          <w:szCs w:val="28"/>
        </w:rPr>
        <w:t>редусмотрено</w:t>
      </w:r>
      <w:r w:rsidR="0051192D">
        <w:rPr>
          <w:bCs/>
          <w:sz w:val="28"/>
          <w:szCs w:val="28"/>
        </w:rPr>
        <w:t xml:space="preserve"> по причине планирования предприятием убытка от финансово – хозяйственной деятельности в связи с введением </w:t>
      </w:r>
      <w:r w:rsidR="00B05D6B">
        <w:rPr>
          <w:bCs/>
          <w:sz w:val="28"/>
          <w:szCs w:val="28"/>
        </w:rPr>
        <w:t xml:space="preserve"> </w:t>
      </w:r>
      <w:r w:rsidR="0051192D">
        <w:rPr>
          <w:bCs/>
          <w:sz w:val="28"/>
          <w:szCs w:val="28"/>
        </w:rPr>
        <w:t>режима повышенной готовности</w:t>
      </w:r>
      <w:r w:rsidR="00B05D6B">
        <w:rPr>
          <w:bCs/>
          <w:sz w:val="28"/>
          <w:szCs w:val="28"/>
        </w:rPr>
        <w:t>.</w:t>
      </w:r>
    </w:p>
    <w:p w:rsidR="00B05D6B" w:rsidRDefault="00B05D6B" w:rsidP="00107C6B">
      <w:pPr>
        <w:jc w:val="both"/>
        <w:rPr>
          <w:bCs/>
          <w:sz w:val="28"/>
          <w:szCs w:val="28"/>
        </w:rPr>
      </w:pPr>
    </w:p>
    <w:p w:rsidR="000A4333" w:rsidRDefault="00CE103E" w:rsidP="00DA0807">
      <w:pPr>
        <w:pStyle w:val="ConsPlusNormal"/>
        <w:ind w:firstLine="0"/>
        <w:jc w:val="both"/>
        <w:rPr>
          <w:rFonts w:ascii="Times New Roman" w:hAnsi="Times New Roman" w:cs="Times New Roman"/>
          <w:b/>
          <w:bCs/>
          <w:sz w:val="28"/>
          <w:szCs w:val="28"/>
        </w:rPr>
      </w:pPr>
      <w:r w:rsidRPr="00CE103E">
        <w:rPr>
          <w:rFonts w:ascii="Times New Roman" w:hAnsi="Times New Roman" w:cs="Times New Roman"/>
          <w:b/>
          <w:bCs/>
          <w:sz w:val="28"/>
          <w:szCs w:val="28"/>
        </w:rPr>
        <w:t>Прочие поступления от использования имущества</w:t>
      </w:r>
      <w:r w:rsidR="007F08FD">
        <w:rPr>
          <w:rFonts w:ascii="Times New Roman" w:hAnsi="Times New Roman" w:cs="Times New Roman"/>
          <w:b/>
          <w:bCs/>
          <w:sz w:val="28"/>
          <w:szCs w:val="28"/>
        </w:rPr>
        <w:t xml:space="preserve"> </w:t>
      </w:r>
      <w:r w:rsidR="007F08FD" w:rsidRPr="007F08FD">
        <w:rPr>
          <w:rFonts w:ascii="Times New Roman" w:hAnsi="Times New Roman" w:cs="Times New Roman"/>
          <w:bCs/>
          <w:sz w:val="28"/>
          <w:szCs w:val="28"/>
        </w:rPr>
        <w:t xml:space="preserve">представляют собой плату по договорам социального найма квартир муниципального жилищного фонда. Бюджетные назначения по данной группе дохода сформированы </w:t>
      </w:r>
      <w:r w:rsidR="00A12C2A">
        <w:rPr>
          <w:rFonts w:ascii="Times New Roman" w:hAnsi="Times New Roman" w:cs="Times New Roman"/>
          <w:bCs/>
          <w:sz w:val="28"/>
          <w:szCs w:val="28"/>
        </w:rPr>
        <w:t xml:space="preserve">на уровне </w:t>
      </w:r>
      <w:r w:rsidR="0051192D">
        <w:rPr>
          <w:rFonts w:ascii="Times New Roman" w:hAnsi="Times New Roman" w:cs="Times New Roman"/>
          <w:bCs/>
          <w:sz w:val="28"/>
          <w:szCs w:val="28"/>
        </w:rPr>
        <w:t xml:space="preserve">оценки </w:t>
      </w:r>
      <w:r w:rsidR="009D5FED">
        <w:rPr>
          <w:rFonts w:ascii="Times New Roman" w:hAnsi="Times New Roman" w:cs="Times New Roman"/>
          <w:bCs/>
          <w:sz w:val="28"/>
          <w:szCs w:val="28"/>
        </w:rPr>
        <w:t>ожи</w:t>
      </w:r>
      <w:r w:rsidR="0051192D">
        <w:rPr>
          <w:rFonts w:ascii="Times New Roman" w:hAnsi="Times New Roman" w:cs="Times New Roman"/>
          <w:bCs/>
          <w:sz w:val="28"/>
          <w:szCs w:val="28"/>
        </w:rPr>
        <w:t>даемого исполнения бюджета в 2020</w:t>
      </w:r>
      <w:r w:rsidR="009D5FED">
        <w:rPr>
          <w:rFonts w:ascii="Times New Roman" w:hAnsi="Times New Roman" w:cs="Times New Roman"/>
          <w:bCs/>
          <w:sz w:val="28"/>
          <w:szCs w:val="28"/>
        </w:rPr>
        <w:t xml:space="preserve"> году </w:t>
      </w:r>
      <w:r w:rsidR="000C625E">
        <w:rPr>
          <w:rFonts w:ascii="Times New Roman" w:hAnsi="Times New Roman" w:cs="Times New Roman"/>
          <w:bCs/>
          <w:sz w:val="28"/>
          <w:szCs w:val="28"/>
        </w:rPr>
        <w:t>(</w:t>
      </w:r>
      <w:r w:rsidR="0051192D">
        <w:rPr>
          <w:rFonts w:ascii="Times New Roman" w:hAnsi="Times New Roman" w:cs="Times New Roman"/>
          <w:bCs/>
          <w:sz w:val="28"/>
          <w:szCs w:val="28"/>
        </w:rPr>
        <w:t>30</w:t>
      </w:r>
      <w:r w:rsidR="000C625E">
        <w:rPr>
          <w:rFonts w:ascii="Times New Roman" w:hAnsi="Times New Roman" w:cs="Times New Roman"/>
          <w:bCs/>
          <w:sz w:val="28"/>
          <w:szCs w:val="28"/>
        </w:rPr>
        <w:t>0</w:t>
      </w:r>
      <w:r w:rsidR="007F08FD" w:rsidRPr="007F08FD">
        <w:rPr>
          <w:rFonts w:ascii="Times New Roman" w:hAnsi="Times New Roman" w:cs="Times New Roman"/>
          <w:bCs/>
          <w:sz w:val="28"/>
          <w:szCs w:val="28"/>
        </w:rPr>
        <w:t> 000 руб. ежегодно).</w:t>
      </w:r>
      <w:r w:rsidR="007F08FD">
        <w:rPr>
          <w:rFonts w:ascii="Times New Roman" w:hAnsi="Times New Roman" w:cs="Times New Roman"/>
          <w:b/>
          <w:bCs/>
          <w:sz w:val="28"/>
          <w:szCs w:val="28"/>
        </w:rPr>
        <w:t xml:space="preserve"> </w:t>
      </w:r>
      <w:r w:rsidR="00AB35F2" w:rsidRPr="00AB35F2">
        <w:rPr>
          <w:rFonts w:ascii="Times New Roman" w:hAnsi="Times New Roman" w:cs="Times New Roman"/>
          <w:bCs/>
          <w:sz w:val="28"/>
          <w:szCs w:val="28"/>
        </w:rPr>
        <w:t>В подтверждение представлена информация Комитета по жилищно – коммунал</w:t>
      </w:r>
      <w:r w:rsidR="00A12C2A">
        <w:rPr>
          <w:rFonts w:ascii="Times New Roman" w:hAnsi="Times New Roman" w:cs="Times New Roman"/>
          <w:bCs/>
          <w:sz w:val="28"/>
          <w:szCs w:val="28"/>
        </w:rPr>
        <w:t>ьному и дорожному хозяйству от</w:t>
      </w:r>
      <w:r w:rsidR="009D5FED">
        <w:rPr>
          <w:rFonts w:ascii="Times New Roman" w:hAnsi="Times New Roman" w:cs="Times New Roman"/>
          <w:bCs/>
          <w:sz w:val="28"/>
          <w:szCs w:val="28"/>
        </w:rPr>
        <w:t xml:space="preserve"> </w:t>
      </w:r>
      <w:r w:rsidR="00094C47">
        <w:rPr>
          <w:rFonts w:ascii="Times New Roman" w:hAnsi="Times New Roman" w:cs="Times New Roman"/>
          <w:bCs/>
          <w:sz w:val="28"/>
          <w:szCs w:val="28"/>
        </w:rPr>
        <w:t>17</w:t>
      </w:r>
      <w:r w:rsidR="009D5FED">
        <w:rPr>
          <w:rFonts w:ascii="Times New Roman" w:hAnsi="Times New Roman" w:cs="Times New Roman"/>
          <w:bCs/>
          <w:sz w:val="28"/>
          <w:szCs w:val="28"/>
        </w:rPr>
        <w:t>.0</w:t>
      </w:r>
      <w:r w:rsidR="00094C47">
        <w:rPr>
          <w:rFonts w:ascii="Times New Roman" w:hAnsi="Times New Roman" w:cs="Times New Roman"/>
          <w:bCs/>
          <w:sz w:val="28"/>
          <w:szCs w:val="28"/>
        </w:rPr>
        <w:t>7</w:t>
      </w:r>
      <w:r w:rsidR="00AB35F2" w:rsidRPr="00AB35F2">
        <w:rPr>
          <w:rFonts w:ascii="Times New Roman" w:hAnsi="Times New Roman" w:cs="Times New Roman"/>
          <w:bCs/>
          <w:sz w:val="28"/>
          <w:szCs w:val="28"/>
        </w:rPr>
        <w:t>.20</w:t>
      </w:r>
      <w:r w:rsidR="00094C47">
        <w:rPr>
          <w:rFonts w:ascii="Times New Roman" w:hAnsi="Times New Roman" w:cs="Times New Roman"/>
          <w:bCs/>
          <w:sz w:val="28"/>
          <w:szCs w:val="28"/>
        </w:rPr>
        <w:t>20</w:t>
      </w:r>
      <w:r w:rsidR="00AB35F2" w:rsidRPr="00AB35F2">
        <w:rPr>
          <w:rFonts w:ascii="Times New Roman" w:hAnsi="Times New Roman" w:cs="Times New Roman"/>
          <w:bCs/>
          <w:sz w:val="28"/>
          <w:szCs w:val="28"/>
        </w:rPr>
        <w:t xml:space="preserve"> №</w:t>
      </w:r>
      <w:r w:rsidR="009D5FED">
        <w:rPr>
          <w:rFonts w:ascii="Times New Roman" w:hAnsi="Times New Roman" w:cs="Times New Roman"/>
          <w:bCs/>
          <w:sz w:val="28"/>
          <w:szCs w:val="28"/>
        </w:rPr>
        <w:t xml:space="preserve"> </w:t>
      </w:r>
      <w:r w:rsidR="00AB35F2" w:rsidRPr="00AB35F2">
        <w:rPr>
          <w:rFonts w:ascii="Times New Roman" w:hAnsi="Times New Roman" w:cs="Times New Roman"/>
          <w:bCs/>
          <w:sz w:val="28"/>
          <w:szCs w:val="28"/>
        </w:rPr>
        <w:t>1</w:t>
      </w:r>
      <w:r w:rsidR="009D5FED">
        <w:rPr>
          <w:rFonts w:ascii="Times New Roman" w:hAnsi="Times New Roman" w:cs="Times New Roman"/>
          <w:bCs/>
          <w:sz w:val="28"/>
          <w:szCs w:val="28"/>
        </w:rPr>
        <w:t>8</w:t>
      </w:r>
      <w:r w:rsidR="00094C47">
        <w:rPr>
          <w:rFonts w:ascii="Times New Roman" w:hAnsi="Times New Roman" w:cs="Times New Roman"/>
          <w:bCs/>
          <w:sz w:val="28"/>
          <w:szCs w:val="28"/>
        </w:rPr>
        <w:t>7</w:t>
      </w:r>
      <w:r w:rsidR="005077BC">
        <w:rPr>
          <w:rFonts w:ascii="Times New Roman" w:hAnsi="Times New Roman" w:cs="Times New Roman"/>
          <w:bCs/>
          <w:sz w:val="28"/>
          <w:szCs w:val="28"/>
        </w:rPr>
        <w:t>, в которой имеются сведения о плановых назначениях 20</w:t>
      </w:r>
      <w:r w:rsidR="00416097">
        <w:rPr>
          <w:rFonts w:ascii="Times New Roman" w:hAnsi="Times New Roman" w:cs="Times New Roman"/>
          <w:bCs/>
          <w:sz w:val="28"/>
          <w:szCs w:val="28"/>
        </w:rPr>
        <w:t>20</w:t>
      </w:r>
      <w:r w:rsidR="005077BC">
        <w:rPr>
          <w:rFonts w:ascii="Times New Roman" w:hAnsi="Times New Roman" w:cs="Times New Roman"/>
          <w:bCs/>
          <w:sz w:val="28"/>
          <w:szCs w:val="28"/>
        </w:rPr>
        <w:t xml:space="preserve"> года, фактическом поступлении за 20</w:t>
      </w:r>
      <w:r w:rsidR="00416097">
        <w:rPr>
          <w:rFonts w:ascii="Times New Roman" w:hAnsi="Times New Roman" w:cs="Times New Roman"/>
          <w:bCs/>
          <w:sz w:val="28"/>
          <w:szCs w:val="28"/>
        </w:rPr>
        <w:t>19 год и за 7 месяцев 2020</w:t>
      </w:r>
      <w:r w:rsidR="005077BC">
        <w:rPr>
          <w:rFonts w:ascii="Times New Roman" w:hAnsi="Times New Roman" w:cs="Times New Roman"/>
          <w:bCs/>
          <w:sz w:val="28"/>
          <w:szCs w:val="28"/>
        </w:rPr>
        <w:t xml:space="preserve"> года, а т</w:t>
      </w:r>
      <w:r w:rsidR="00416097">
        <w:rPr>
          <w:rFonts w:ascii="Times New Roman" w:hAnsi="Times New Roman" w:cs="Times New Roman"/>
          <w:bCs/>
          <w:sz w:val="28"/>
          <w:szCs w:val="28"/>
        </w:rPr>
        <w:t>акже ожидаемом исполнении за 2020</w:t>
      </w:r>
      <w:r w:rsidR="005077BC">
        <w:rPr>
          <w:rFonts w:ascii="Times New Roman" w:hAnsi="Times New Roman" w:cs="Times New Roman"/>
          <w:bCs/>
          <w:sz w:val="28"/>
          <w:szCs w:val="28"/>
        </w:rPr>
        <w:t xml:space="preserve"> год. Расчет платеже</w:t>
      </w:r>
      <w:r w:rsidR="00D51944">
        <w:rPr>
          <w:rFonts w:ascii="Times New Roman" w:hAnsi="Times New Roman" w:cs="Times New Roman"/>
          <w:bCs/>
          <w:sz w:val="28"/>
          <w:szCs w:val="28"/>
        </w:rPr>
        <w:t>й,</w:t>
      </w:r>
      <w:r w:rsidR="005077BC">
        <w:rPr>
          <w:rFonts w:ascii="Times New Roman" w:hAnsi="Times New Roman" w:cs="Times New Roman"/>
          <w:bCs/>
          <w:sz w:val="28"/>
          <w:szCs w:val="28"/>
        </w:rPr>
        <w:t xml:space="preserve"> согласно Методическим указаниям установления размера платы за пользованиями жилыми помещениями </w:t>
      </w:r>
      <w:r w:rsidR="00D51944">
        <w:rPr>
          <w:rFonts w:ascii="Times New Roman" w:hAnsi="Times New Roman" w:cs="Times New Roman"/>
          <w:bCs/>
          <w:sz w:val="28"/>
          <w:szCs w:val="28"/>
        </w:rPr>
        <w:t xml:space="preserve">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утвержденных </w:t>
      </w:r>
      <w:r w:rsidR="005077BC">
        <w:rPr>
          <w:rFonts w:ascii="Times New Roman" w:hAnsi="Times New Roman" w:cs="Times New Roman"/>
          <w:bCs/>
          <w:sz w:val="28"/>
          <w:szCs w:val="28"/>
        </w:rPr>
        <w:t>приказом 668/пр от 27.09.2016</w:t>
      </w:r>
      <w:r w:rsidR="006E4ADE">
        <w:rPr>
          <w:rFonts w:ascii="Times New Roman" w:hAnsi="Times New Roman" w:cs="Times New Roman"/>
          <w:bCs/>
          <w:sz w:val="28"/>
          <w:szCs w:val="28"/>
        </w:rPr>
        <w:t xml:space="preserve"> (далее – Приказ № 688/пр)</w:t>
      </w:r>
      <w:r w:rsidR="00D51944">
        <w:rPr>
          <w:rFonts w:ascii="Times New Roman" w:hAnsi="Times New Roman" w:cs="Times New Roman"/>
          <w:bCs/>
          <w:sz w:val="28"/>
          <w:szCs w:val="28"/>
        </w:rPr>
        <w:t xml:space="preserve">, не представлен. </w:t>
      </w:r>
      <w:r w:rsidR="006E4ADE">
        <w:rPr>
          <w:rFonts w:ascii="Times New Roman" w:hAnsi="Times New Roman" w:cs="Times New Roman"/>
          <w:bCs/>
          <w:sz w:val="28"/>
          <w:szCs w:val="28"/>
        </w:rPr>
        <w:t xml:space="preserve">И поскольку плановые показатели на </w:t>
      </w:r>
      <w:r w:rsidR="006E4ADE">
        <w:rPr>
          <w:rFonts w:ascii="Times New Roman" w:hAnsi="Times New Roman" w:cs="Times New Roman"/>
          <w:bCs/>
          <w:sz w:val="28"/>
          <w:szCs w:val="28"/>
        </w:rPr>
        <w:lastRenderedPageBreak/>
        <w:t>очередной финансовый год формируются исходя из фактического поступления платы</w:t>
      </w:r>
      <w:r w:rsidR="00DA295F">
        <w:rPr>
          <w:rFonts w:ascii="Times New Roman" w:hAnsi="Times New Roman" w:cs="Times New Roman"/>
          <w:bCs/>
          <w:sz w:val="28"/>
          <w:szCs w:val="28"/>
        </w:rPr>
        <w:t xml:space="preserve"> в текущем финансовом году</w:t>
      </w:r>
      <w:r w:rsidR="006E4ADE" w:rsidRPr="00B708ED">
        <w:rPr>
          <w:rFonts w:ascii="Times New Roman" w:hAnsi="Times New Roman" w:cs="Times New Roman"/>
          <w:bCs/>
          <w:sz w:val="28"/>
          <w:szCs w:val="28"/>
        </w:rPr>
        <w:t>,</w:t>
      </w:r>
      <w:r w:rsidR="00E52B97">
        <w:rPr>
          <w:rFonts w:ascii="Times New Roman" w:hAnsi="Times New Roman" w:cs="Times New Roman"/>
          <w:bCs/>
          <w:sz w:val="28"/>
          <w:szCs w:val="28"/>
        </w:rPr>
        <w:t xml:space="preserve"> а также</w:t>
      </w:r>
      <w:r w:rsidR="006E4ADE" w:rsidRPr="00B708ED">
        <w:rPr>
          <w:rFonts w:ascii="Times New Roman" w:hAnsi="Times New Roman" w:cs="Times New Roman"/>
          <w:bCs/>
          <w:sz w:val="28"/>
          <w:szCs w:val="28"/>
        </w:rPr>
        <w:t xml:space="preserve"> </w:t>
      </w:r>
      <w:r w:rsidR="00B708ED" w:rsidRPr="00B708ED">
        <w:rPr>
          <w:rFonts w:ascii="Times New Roman" w:hAnsi="Times New Roman" w:cs="Times New Roman"/>
          <w:bCs/>
          <w:sz w:val="28"/>
          <w:szCs w:val="28"/>
        </w:rPr>
        <w:t>отсутствуют</w:t>
      </w:r>
      <w:r w:rsidR="006E4ADE" w:rsidRPr="00B708ED">
        <w:rPr>
          <w:rFonts w:ascii="Times New Roman" w:hAnsi="Times New Roman" w:cs="Times New Roman"/>
          <w:bCs/>
          <w:sz w:val="28"/>
          <w:szCs w:val="28"/>
        </w:rPr>
        <w:t xml:space="preserve"> сведени</w:t>
      </w:r>
      <w:r w:rsidR="00B708ED" w:rsidRPr="00B708ED">
        <w:rPr>
          <w:rFonts w:ascii="Times New Roman" w:hAnsi="Times New Roman" w:cs="Times New Roman"/>
          <w:bCs/>
          <w:sz w:val="28"/>
          <w:szCs w:val="28"/>
        </w:rPr>
        <w:t>я</w:t>
      </w:r>
      <w:r w:rsidR="006E4ADE" w:rsidRPr="00B708ED">
        <w:rPr>
          <w:rFonts w:ascii="Times New Roman" w:hAnsi="Times New Roman" w:cs="Times New Roman"/>
          <w:bCs/>
          <w:sz w:val="28"/>
          <w:szCs w:val="28"/>
        </w:rPr>
        <w:t xml:space="preserve"> об общей сумме </w:t>
      </w:r>
      <w:r w:rsidR="006E4ADE" w:rsidRPr="00E52B97">
        <w:rPr>
          <w:rFonts w:ascii="Times New Roman" w:hAnsi="Times New Roman" w:cs="Times New Roman"/>
          <w:bCs/>
          <w:sz w:val="28"/>
          <w:szCs w:val="28"/>
        </w:rPr>
        <w:t>платы</w:t>
      </w:r>
      <w:r w:rsidR="003A3FC8">
        <w:rPr>
          <w:rFonts w:ascii="Times New Roman" w:hAnsi="Times New Roman" w:cs="Times New Roman"/>
          <w:bCs/>
          <w:sz w:val="28"/>
          <w:szCs w:val="28"/>
        </w:rPr>
        <w:t xml:space="preserve"> </w:t>
      </w:r>
      <w:r w:rsidR="006E4ADE" w:rsidRPr="00B708ED">
        <w:rPr>
          <w:rFonts w:ascii="Times New Roman" w:hAnsi="Times New Roman" w:cs="Times New Roman"/>
          <w:bCs/>
          <w:sz w:val="28"/>
          <w:szCs w:val="28"/>
        </w:rPr>
        <w:t>по всем договорам социального найма (согласно Приказу № 688/пр), оценить</w:t>
      </w:r>
      <w:r w:rsidR="006E4ADE">
        <w:rPr>
          <w:rFonts w:ascii="Times New Roman" w:hAnsi="Times New Roman" w:cs="Times New Roman"/>
          <w:bCs/>
          <w:sz w:val="28"/>
          <w:szCs w:val="28"/>
        </w:rPr>
        <w:t xml:space="preserve"> процент поступлений данного вида дохода от суммы начисленного не представляется возможным. </w:t>
      </w:r>
      <w:r w:rsidR="00416097">
        <w:rPr>
          <w:rFonts w:ascii="Times New Roman" w:hAnsi="Times New Roman" w:cs="Times New Roman"/>
          <w:b/>
          <w:bCs/>
          <w:sz w:val="28"/>
          <w:szCs w:val="28"/>
        </w:rPr>
        <w:t>Кроме того, д</w:t>
      </w:r>
      <w:r w:rsidR="001203DA" w:rsidRPr="00C93B28">
        <w:rPr>
          <w:rFonts w:ascii="Times New Roman" w:hAnsi="Times New Roman" w:cs="Times New Roman"/>
          <w:b/>
          <w:bCs/>
          <w:sz w:val="28"/>
          <w:szCs w:val="28"/>
        </w:rPr>
        <w:t xml:space="preserve">оходы из года в год планируются на уровне фактических поступлений за </w:t>
      </w:r>
      <w:r w:rsidR="00416097">
        <w:rPr>
          <w:rFonts w:ascii="Times New Roman" w:hAnsi="Times New Roman" w:cs="Times New Roman"/>
          <w:b/>
          <w:bCs/>
          <w:sz w:val="28"/>
          <w:szCs w:val="28"/>
        </w:rPr>
        <w:t xml:space="preserve">текущий </w:t>
      </w:r>
      <w:r w:rsidR="001203DA" w:rsidRPr="00C93B28">
        <w:rPr>
          <w:rFonts w:ascii="Times New Roman" w:hAnsi="Times New Roman" w:cs="Times New Roman"/>
          <w:b/>
          <w:bCs/>
          <w:sz w:val="28"/>
          <w:szCs w:val="28"/>
        </w:rPr>
        <w:t xml:space="preserve">финансовый год. </w:t>
      </w:r>
      <w:r w:rsidR="00416097">
        <w:rPr>
          <w:rFonts w:ascii="Times New Roman" w:hAnsi="Times New Roman" w:cs="Times New Roman"/>
          <w:b/>
          <w:bCs/>
          <w:sz w:val="28"/>
          <w:szCs w:val="28"/>
        </w:rPr>
        <w:t>Н</w:t>
      </w:r>
      <w:r w:rsidR="00416097" w:rsidRPr="00C93B28">
        <w:rPr>
          <w:rFonts w:ascii="Times New Roman" w:hAnsi="Times New Roman" w:cs="Times New Roman"/>
          <w:b/>
          <w:bCs/>
          <w:sz w:val="28"/>
          <w:szCs w:val="28"/>
        </w:rPr>
        <w:t xml:space="preserve">икаких действий по взысканию </w:t>
      </w:r>
      <w:r w:rsidR="00416097">
        <w:rPr>
          <w:rFonts w:ascii="Times New Roman" w:hAnsi="Times New Roman" w:cs="Times New Roman"/>
          <w:b/>
          <w:bCs/>
          <w:sz w:val="28"/>
          <w:szCs w:val="28"/>
        </w:rPr>
        <w:t xml:space="preserve">имеющейся </w:t>
      </w:r>
      <w:r w:rsidR="00416097" w:rsidRPr="00C93B28">
        <w:rPr>
          <w:rFonts w:ascii="Times New Roman" w:hAnsi="Times New Roman" w:cs="Times New Roman"/>
          <w:b/>
          <w:bCs/>
          <w:sz w:val="28"/>
          <w:szCs w:val="28"/>
        </w:rPr>
        <w:t xml:space="preserve">задолженности </w:t>
      </w:r>
      <w:r w:rsidR="00416097">
        <w:rPr>
          <w:rFonts w:ascii="Times New Roman" w:hAnsi="Times New Roman" w:cs="Times New Roman"/>
          <w:b/>
          <w:bCs/>
          <w:sz w:val="28"/>
          <w:szCs w:val="28"/>
        </w:rPr>
        <w:t xml:space="preserve">за социальный найм жилых помещений </w:t>
      </w:r>
      <w:r w:rsidR="00DB33DC">
        <w:rPr>
          <w:rFonts w:ascii="Times New Roman" w:hAnsi="Times New Roman" w:cs="Times New Roman"/>
          <w:b/>
          <w:bCs/>
          <w:sz w:val="28"/>
          <w:szCs w:val="28"/>
        </w:rPr>
        <w:t xml:space="preserve">Администрацией </w:t>
      </w:r>
      <w:r w:rsidR="00416097" w:rsidRPr="00C93B28">
        <w:rPr>
          <w:rFonts w:ascii="Times New Roman" w:hAnsi="Times New Roman" w:cs="Times New Roman"/>
          <w:b/>
          <w:bCs/>
          <w:sz w:val="28"/>
          <w:szCs w:val="28"/>
        </w:rPr>
        <w:t>не предпринима</w:t>
      </w:r>
      <w:r w:rsidR="00416097">
        <w:rPr>
          <w:rFonts w:ascii="Times New Roman" w:hAnsi="Times New Roman" w:cs="Times New Roman"/>
          <w:b/>
          <w:bCs/>
          <w:sz w:val="28"/>
          <w:szCs w:val="28"/>
        </w:rPr>
        <w:t>ется</w:t>
      </w:r>
      <w:r w:rsidR="001203DA" w:rsidRPr="00C93B28">
        <w:rPr>
          <w:rFonts w:ascii="Times New Roman" w:hAnsi="Times New Roman" w:cs="Times New Roman"/>
          <w:b/>
          <w:bCs/>
          <w:sz w:val="28"/>
          <w:szCs w:val="28"/>
        </w:rPr>
        <w:t>, не проверяются сроки действия договоров социального найма</w:t>
      </w:r>
      <w:r w:rsidR="00416097">
        <w:rPr>
          <w:rFonts w:ascii="Times New Roman" w:hAnsi="Times New Roman" w:cs="Times New Roman"/>
          <w:b/>
          <w:bCs/>
          <w:sz w:val="28"/>
          <w:szCs w:val="28"/>
        </w:rPr>
        <w:t>.</w:t>
      </w:r>
      <w:r w:rsidR="00DA3D3C" w:rsidRPr="00C93B28">
        <w:rPr>
          <w:rFonts w:ascii="Times New Roman" w:hAnsi="Times New Roman" w:cs="Times New Roman"/>
          <w:b/>
          <w:bCs/>
          <w:sz w:val="28"/>
          <w:szCs w:val="28"/>
        </w:rPr>
        <w:t xml:space="preserve"> </w:t>
      </w:r>
      <w:r w:rsidR="00416097">
        <w:rPr>
          <w:rFonts w:ascii="Times New Roman" w:hAnsi="Times New Roman" w:cs="Times New Roman"/>
          <w:b/>
          <w:bCs/>
          <w:sz w:val="28"/>
          <w:szCs w:val="28"/>
        </w:rPr>
        <w:t>В</w:t>
      </w:r>
      <w:r w:rsidR="00DA3D3C" w:rsidRPr="00C93B28">
        <w:rPr>
          <w:rFonts w:ascii="Times New Roman" w:hAnsi="Times New Roman" w:cs="Times New Roman"/>
          <w:b/>
          <w:bCs/>
          <w:sz w:val="28"/>
          <w:szCs w:val="28"/>
        </w:rPr>
        <w:t xml:space="preserve"> результате не </w:t>
      </w:r>
      <w:r w:rsidR="001203DA" w:rsidRPr="00C93B28">
        <w:rPr>
          <w:rFonts w:ascii="Times New Roman" w:hAnsi="Times New Roman" w:cs="Times New Roman"/>
          <w:b/>
          <w:bCs/>
          <w:sz w:val="28"/>
          <w:szCs w:val="28"/>
        </w:rPr>
        <w:t>ис</w:t>
      </w:r>
      <w:r w:rsidR="00C93B28" w:rsidRPr="00C93B28">
        <w:rPr>
          <w:rFonts w:ascii="Times New Roman" w:hAnsi="Times New Roman" w:cs="Times New Roman"/>
          <w:b/>
          <w:bCs/>
          <w:sz w:val="28"/>
          <w:szCs w:val="28"/>
        </w:rPr>
        <w:t>ключена вероятность использования жилых по</w:t>
      </w:r>
      <w:r w:rsidR="00416097">
        <w:rPr>
          <w:rFonts w:ascii="Times New Roman" w:hAnsi="Times New Roman" w:cs="Times New Roman"/>
          <w:b/>
          <w:bCs/>
          <w:sz w:val="28"/>
          <w:szCs w:val="28"/>
        </w:rPr>
        <w:t xml:space="preserve">мещений на бездоговорной основе, а, следовательно, </w:t>
      </w:r>
      <w:r w:rsidR="00DB33DC">
        <w:rPr>
          <w:rFonts w:ascii="Times New Roman" w:hAnsi="Times New Roman" w:cs="Times New Roman"/>
          <w:b/>
          <w:bCs/>
          <w:sz w:val="28"/>
          <w:szCs w:val="28"/>
        </w:rPr>
        <w:t>не</w:t>
      </w:r>
      <w:r w:rsidR="00416097">
        <w:rPr>
          <w:rFonts w:ascii="Times New Roman" w:hAnsi="Times New Roman" w:cs="Times New Roman"/>
          <w:b/>
          <w:bCs/>
          <w:sz w:val="28"/>
          <w:szCs w:val="28"/>
        </w:rPr>
        <w:t>уплаты коммунальных платежей, что может повлечь дополнительные расходы бюджета</w:t>
      </w:r>
      <w:r w:rsidR="00DB33DC">
        <w:rPr>
          <w:rFonts w:ascii="Times New Roman" w:hAnsi="Times New Roman" w:cs="Times New Roman"/>
          <w:b/>
          <w:bCs/>
          <w:sz w:val="28"/>
          <w:szCs w:val="28"/>
        </w:rPr>
        <w:t xml:space="preserve"> в виде судебных издержек. </w:t>
      </w:r>
      <w:r w:rsidR="00416097" w:rsidRPr="00192BC0">
        <w:rPr>
          <w:rFonts w:ascii="Times New Roman" w:hAnsi="Times New Roman" w:cs="Times New Roman"/>
          <w:b/>
          <w:bCs/>
          <w:sz w:val="28"/>
          <w:szCs w:val="28"/>
        </w:rPr>
        <w:t>Данное замечание пропис</w:t>
      </w:r>
      <w:r w:rsidR="00416097">
        <w:rPr>
          <w:rFonts w:ascii="Times New Roman" w:hAnsi="Times New Roman" w:cs="Times New Roman"/>
          <w:b/>
          <w:bCs/>
          <w:sz w:val="28"/>
          <w:szCs w:val="28"/>
        </w:rPr>
        <w:t>ывается в заключениях</w:t>
      </w:r>
      <w:r w:rsidR="00416097" w:rsidRPr="00192BC0">
        <w:rPr>
          <w:rFonts w:ascii="Times New Roman" w:hAnsi="Times New Roman" w:cs="Times New Roman"/>
          <w:b/>
          <w:bCs/>
          <w:sz w:val="28"/>
          <w:szCs w:val="28"/>
        </w:rPr>
        <w:t xml:space="preserve"> на проект</w:t>
      </w:r>
      <w:r w:rsidR="00416097">
        <w:rPr>
          <w:rFonts w:ascii="Times New Roman" w:hAnsi="Times New Roman" w:cs="Times New Roman"/>
          <w:b/>
          <w:bCs/>
          <w:sz w:val="28"/>
          <w:szCs w:val="28"/>
        </w:rPr>
        <w:t>ы бюджета с</w:t>
      </w:r>
      <w:r w:rsidR="00416097" w:rsidRPr="00192BC0">
        <w:rPr>
          <w:rFonts w:ascii="Times New Roman" w:hAnsi="Times New Roman" w:cs="Times New Roman"/>
          <w:b/>
          <w:bCs/>
          <w:sz w:val="28"/>
          <w:szCs w:val="28"/>
        </w:rPr>
        <w:t xml:space="preserve"> 2019 год</w:t>
      </w:r>
      <w:r w:rsidR="00416097">
        <w:rPr>
          <w:rFonts w:ascii="Times New Roman" w:hAnsi="Times New Roman" w:cs="Times New Roman"/>
          <w:b/>
          <w:bCs/>
          <w:sz w:val="28"/>
          <w:szCs w:val="28"/>
        </w:rPr>
        <w:t>а</w:t>
      </w:r>
      <w:r w:rsidR="00416097" w:rsidRPr="00192BC0">
        <w:rPr>
          <w:rFonts w:ascii="Times New Roman" w:hAnsi="Times New Roman" w:cs="Times New Roman"/>
          <w:b/>
          <w:bCs/>
          <w:sz w:val="28"/>
          <w:szCs w:val="28"/>
        </w:rPr>
        <w:t xml:space="preserve">, </w:t>
      </w:r>
      <w:r w:rsidR="00DB33DC">
        <w:rPr>
          <w:rFonts w:ascii="Times New Roman" w:hAnsi="Times New Roman" w:cs="Times New Roman"/>
          <w:b/>
          <w:bCs/>
          <w:sz w:val="28"/>
          <w:szCs w:val="28"/>
        </w:rPr>
        <w:t xml:space="preserve">а также на проекты изменений, </w:t>
      </w:r>
      <w:r w:rsidR="00416097" w:rsidRPr="00192BC0">
        <w:rPr>
          <w:rFonts w:ascii="Times New Roman" w:hAnsi="Times New Roman" w:cs="Times New Roman"/>
          <w:b/>
          <w:bCs/>
          <w:sz w:val="28"/>
          <w:szCs w:val="28"/>
        </w:rPr>
        <w:t xml:space="preserve">однако </w:t>
      </w:r>
      <w:r w:rsidR="00416097">
        <w:rPr>
          <w:rFonts w:ascii="Times New Roman" w:hAnsi="Times New Roman" w:cs="Times New Roman"/>
          <w:b/>
          <w:bCs/>
          <w:sz w:val="28"/>
          <w:szCs w:val="28"/>
        </w:rPr>
        <w:t>Администрацией во внимание не прин</w:t>
      </w:r>
      <w:r w:rsidR="00DB33DC">
        <w:rPr>
          <w:rFonts w:ascii="Times New Roman" w:hAnsi="Times New Roman" w:cs="Times New Roman"/>
          <w:b/>
          <w:bCs/>
          <w:sz w:val="28"/>
          <w:szCs w:val="28"/>
        </w:rPr>
        <w:t>имае</w:t>
      </w:r>
      <w:r w:rsidR="00416097">
        <w:rPr>
          <w:rFonts w:ascii="Times New Roman" w:hAnsi="Times New Roman" w:cs="Times New Roman"/>
          <w:b/>
          <w:bCs/>
          <w:sz w:val="28"/>
          <w:szCs w:val="28"/>
        </w:rPr>
        <w:t>тся.</w:t>
      </w:r>
      <w:r w:rsidR="000E53B4">
        <w:rPr>
          <w:rFonts w:ascii="Times New Roman" w:hAnsi="Times New Roman" w:cs="Times New Roman"/>
          <w:b/>
          <w:bCs/>
          <w:sz w:val="28"/>
          <w:szCs w:val="28"/>
        </w:rPr>
        <w:t xml:space="preserve"> </w:t>
      </w:r>
    </w:p>
    <w:p w:rsidR="00BB5572" w:rsidRDefault="000A4333" w:rsidP="00DA0807">
      <w:pPr>
        <w:pStyle w:val="ConsPlusNormal"/>
        <w:ind w:firstLine="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0E53B4">
        <w:rPr>
          <w:rFonts w:ascii="Times New Roman" w:hAnsi="Times New Roman" w:cs="Times New Roman"/>
          <w:b/>
          <w:bCs/>
          <w:sz w:val="28"/>
          <w:szCs w:val="28"/>
        </w:rPr>
        <w:t>Контрольно – счетная палата считает, что в дополнение к информации к проекту бюджета, необходимо предоставлять расчет согласно Приказу № 688/пр, в котором отражается сумма платы за найм жилых помещений по всем договорам социального найма.</w:t>
      </w:r>
    </w:p>
    <w:p w:rsidR="0011152E" w:rsidRDefault="0011152E" w:rsidP="00DA0807">
      <w:pPr>
        <w:pStyle w:val="ConsPlusNormal"/>
        <w:ind w:firstLine="0"/>
        <w:jc w:val="both"/>
        <w:rPr>
          <w:rFonts w:ascii="Times New Roman" w:hAnsi="Times New Roman" w:cs="Times New Roman"/>
          <w:b/>
          <w:bCs/>
          <w:sz w:val="28"/>
          <w:szCs w:val="28"/>
        </w:rPr>
      </w:pPr>
    </w:p>
    <w:p w:rsidR="007C1FB4" w:rsidRPr="001B2EFE" w:rsidRDefault="006535A9" w:rsidP="00DA0807">
      <w:pPr>
        <w:pStyle w:val="ConsPlusNormal"/>
        <w:ind w:firstLine="0"/>
        <w:jc w:val="both"/>
        <w:rPr>
          <w:rFonts w:ascii="Times New Roman" w:hAnsi="Times New Roman" w:cs="Times New Roman"/>
          <w:b/>
          <w:bCs/>
          <w:sz w:val="28"/>
          <w:szCs w:val="28"/>
        </w:rPr>
      </w:pPr>
      <w:r w:rsidRPr="006535A9">
        <w:rPr>
          <w:rFonts w:ascii="Times New Roman" w:hAnsi="Times New Roman" w:cs="Times New Roman"/>
          <w:b/>
          <w:bCs/>
          <w:sz w:val="28"/>
          <w:szCs w:val="28"/>
        </w:rPr>
        <w:t>Продажа имущества</w:t>
      </w:r>
    </w:p>
    <w:p w:rsidR="002D0F1A" w:rsidRDefault="007F08FD" w:rsidP="001B2EFE">
      <w:pPr>
        <w:pStyle w:val="ConsPlusNormal"/>
        <w:ind w:firstLine="0"/>
        <w:jc w:val="both"/>
        <w:rPr>
          <w:rFonts w:ascii="Times New Roman" w:hAnsi="Times New Roman" w:cs="Times New Roman"/>
          <w:bCs/>
          <w:sz w:val="28"/>
          <w:szCs w:val="28"/>
        </w:rPr>
      </w:pPr>
      <w:r w:rsidRPr="001B2EFE">
        <w:rPr>
          <w:rFonts w:ascii="Times New Roman" w:hAnsi="Times New Roman" w:cs="Times New Roman"/>
          <w:bCs/>
          <w:sz w:val="28"/>
          <w:szCs w:val="28"/>
        </w:rPr>
        <w:t xml:space="preserve">         </w:t>
      </w:r>
      <w:r w:rsidR="001B2EFE" w:rsidRPr="001B2EFE">
        <w:rPr>
          <w:rFonts w:ascii="Times New Roman" w:hAnsi="Times New Roman" w:cs="Times New Roman"/>
          <w:bCs/>
          <w:sz w:val="28"/>
          <w:szCs w:val="28"/>
        </w:rPr>
        <w:t xml:space="preserve">Для экспертизы представлено </w:t>
      </w:r>
      <w:r w:rsidR="001B2EFE" w:rsidRPr="002D2F72">
        <w:rPr>
          <w:rFonts w:ascii="Times New Roman" w:hAnsi="Times New Roman" w:cs="Times New Roman"/>
          <w:bCs/>
          <w:sz w:val="28"/>
          <w:szCs w:val="28"/>
        </w:rPr>
        <w:t xml:space="preserve">письмо заместителя Главы Администрации Валдайского муниципального района от </w:t>
      </w:r>
      <w:r w:rsidR="00CD6343">
        <w:rPr>
          <w:rFonts w:ascii="Times New Roman" w:hAnsi="Times New Roman" w:cs="Times New Roman"/>
          <w:bCs/>
          <w:sz w:val="28"/>
          <w:szCs w:val="28"/>
        </w:rPr>
        <w:t>07</w:t>
      </w:r>
      <w:r w:rsidR="001B2EFE" w:rsidRPr="002D2F72">
        <w:rPr>
          <w:rFonts w:ascii="Times New Roman" w:hAnsi="Times New Roman" w:cs="Times New Roman"/>
          <w:bCs/>
          <w:sz w:val="28"/>
          <w:szCs w:val="28"/>
        </w:rPr>
        <w:t>.09.20</w:t>
      </w:r>
      <w:r w:rsidR="00CD6343">
        <w:rPr>
          <w:rFonts w:ascii="Times New Roman" w:hAnsi="Times New Roman" w:cs="Times New Roman"/>
          <w:bCs/>
          <w:sz w:val="28"/>
          <w:szCs w:val="28"/>
        </w:rPr>
        <w:t>20 № 3987</w:t>
      </w:r>
      <w:r w:rsidR="001B2EFE" w:rsidRPr="002D2F72">
        <w:rPr>
          <w:rFonts w:ascii="Times New Roman" w:hAnsi="Times New Roman" w:cs="Times New Roman"/>
          <w:bCs/>
          <w:sz w:val="28"/>
          <w:szCs w:val="28"/>
        </w:rPr>
        <w:t xml:space="preserve"> «О предоставлении информации», в ко</w:t>
      </w:r>
      <w:r w:rsidR="0033521C" w:rsidRPr="002D2F72">
        <w:rPr>
          <w:rFonts w:ascii="Times New Roman" w:hAnsi="Times New Roman" w:cs="Times New Roman"/>
          <w:bCs/>
          <w:sz w:val="28"/>
          <w:szCs w:val="28"/>
        </w:rPr>
        <w:t>т</w:t>
      </w:r>
      <w:r w:rsidR="002D0F1A">
        <w:rPr>
          <w:rFonts w:ascii="Times New Roman" w:hAnsi="Times New Roman" w:cs="Times New Roman"/>
          <w:bCs/>
          <w:sz w:val="28"/>
          <w:szCs w:val="28"/>
        </w:rPr>
        <w:t xml:space="preserve">ором отражен план приватизации. </w:t>
      </w:r>
      <w:r w:rsidR="001B2EFE" w:rsidRPr="002D2F72">
        <w:rPr>
          <w:rFonts w:ascii="Times New Roman" w:hAnsi="Times New Roman" w:cs="Times New Roman"/>
          <w:bCs/>
          <w:sz w:val="28"/>
          <w:szCs w:val="28"/>
        </w:rPr>
        <w:t xml:space="preserve">Согласно плану, приватизации подлежит следующее имущество: </w:t>
      </w:r>
      <w:r w:rsidR="002D0F1A" w:rsidRPr="002D2F72">
        <w:rPr>
          <w:rFonts w:ascii="Times New Roman" w:hAnsi="Times New Roman" w:cs="Times New Roman"/>
          <w:bCs/>
          <w:sz w:val="28"/>
          <w:szCs w:val="28"/>
        </w:rPr>
        <w:t>202</w:t>
      </w:r>
      <w:r w:rsidR="002D0F1A">
        <w:rPr>
          <w:rFonts w:ascii="Times New Roman" w:hAnsi="Times New Roman" w:cs="Times New Roman"/>
          <w:bCs/>
          <w:sz w:val="28"/>
          <w:szCs w:val="28"/>
        </w:rPr>
        <w:t>1</w:t>
      </w:r>
      <w:r w:rsidR="002D0F1A" w:rsidRPr="002D2F72">
        <w:rPr>
          <w:rFonts w:ascii="Times New Roman" w:hAnsi="Times New Roman" w:cs="Times New Roman"/>
          <w:bCs/>
          <w:sz w:val="28"/>
          <w:szCs w:val="28"/>
        </w:rPr>
        <w:t xml:space="preserve"> год - здания гаражей од</w:t>
      </w:r>
      <w:r w:rsidR="002D0F1A">
        <w:rPr>
          <w:rFonts w:ascii="Times New Roman" w:hAnsi="Times New Roman" w:cs="Times New Roman"/>
          <w:bCs/>
          <w:sz w:val="28"/>
          <w:szCs w:val="28"/>
        </w:rPr>
        <w:t xml:space="preserve">ноэтажные лит. Б, </w:t>
      </w:r>
      <w:r w:rsidR="002D0F1A" w:rsidRPr="002D2F72">
        <w:rPr>
          <w:rFonts w:ascii="Times New Roman" w:hAnsi="Times New Roman" w:cs="Times New Roman"/>
          <w:bCs/>
          <w:sz w:val="28"/>
          <w:szCs w:val="28"/>
        </w:rPr>
        <w:t>площадью 23,3 кв.м., площадью</w:t>
      </w:r>
      <w:r w:rsidR="002D0F1A">
        <w:rPr>
          <w:rFonts w:ascii="Times New Roman" w:hAnsi="Times New Roman" w:cs="Times New Roman"/>
          <w:bCs/>
          <w:sz w:val="28"/>
          <w:szCs w:val="28"/>
        </w:rPr>
        <w:t xml:space="preserve"> 24,6 кв. м (185 000,0 руб. за объект) по адресу г. Валдай, ул. Строителей, д.1г, место №№ 5,6; 2022 год - нежилое помещение прачечной, 1,2 эт., общей площадью 516 кв.м. – 800 000,0 руб. по адресу: Новгородская обл., г. Валдай, ул. Радищева, д. 1а; 2023 год -  здания гаражей одноэтажные, площадью 51,4 кв. м., площадью 45,13 кв.м., площадью 20,9 кв. м. (180 000,0 руб. за объект).  </w:t>
      </w:r>
    </w:p>
    <w:p w:rsidR="001B2EFE" w:rsidRDefault="002D0F1A" w:rsidP="001B2EFE">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B25E7">
        <w:rPr>
          <w:rFonts w:ascii="Times New Roman" w:hAnsi="Times New Roman" w:cs="Times New Roman"/>
          <w:bCs/>
          <w:sz w:val="28"/>
          <w:szCs w:val="28"/>
        </w:rPr>
        <w:t xml:space="preserve">Согласно решению Думы Валдайского муниципального района от 28.11.2019 № 293 </w:t>
      </w:r>
      <w:r w:rsidR="00875C53">
        <w:rPr>
          <w:rFonts w:ascii="Times New Roman" w:hAnsi="Times New Roman" w:cs="Times New Roman"/>
          <w:bCs/>
          <w:sz w:val="28"/>
          <w:szCs w:val="28"/>
        </w:rPr>
        <w:t>«Об утверждении Перечня муниципального имущества, подлежащего приватизации в 2020 году» н</w:t>
      </w:r>
      <w:r>
        <w:rPr>
          <w:rFonts w:ascii="Times New Roman" w:hAnsi="Times New Roman" w:cs="Times New Roman"/>
          <w:bCs/>
          <w:sz w:val="28"/>
          <w:szCs w:val="28"/>
        </w:rPr>
        <w:t xml:space="preserve">а </w:t>
      </w:r>
      <w:r w:rsidR="00376B65" w:rsidRPr="002D2F72">
        <w:rPr>
          <w:rFonts w:ascii="Times New Roman" w:hAnsi="Times New Roman" w:cs="Times New Roman"/>
          <w:bCs/>
          <w:sz w:val="28"/>
          <w:szCs w:val="28"/>
        </w:rPr>
        <w:t>202</w:t>
      </w:r>
      <w:r>
        <w:rPr>
          <w:rFonts w:ascii="Times New Roman" w:hAnsi="Times New Roman" w:cs="Times New Roman"/>
          <w:bCs/>
          <w:sz w:val="28"/>
          <w:szCs w:val="28"/>
        </w:rPr>
        <w:t>0</w:t>
      </w:r>
      <w:r w:rsidR="00376B65" w:rsidRPr="002D2F72">
        <w:rPr>
          <w:rFonts w:ascii="Times New Roman" w:hAnsi="Times New Roman" w:cs="Times New Roman"/>
          <w:bCs/>
          <w:sz w:val="28"/>
          <w:szCs w:val="28"/>
        </w:rPr>
        <w:t xml:space="preserve"> год </w:t>
      </w:r>
      <w:r>
        <w:rPr>
          <w:rFonts w:ascii="Times New Roman" w:hAnsi="Times New Roman" w:cs="Times New Roman"/>
          <w:bCs/>
          <w:sz w:val="28"/>
          <w:szCs w:val="28"/>
        </w:rPr>
        <w:t xml:space="preserve">была запланирована продажа </w:t>
      </w:r>
      <w:r w:rsidR="00957E7C" w:rsidRPr="002D2F72">
        <w:rPr>
          <w:rFonts w:ascii="Times New Roman" w:hAnsi="Times New Roman" w:cs="Times New Roman"/>
          <w:bCs/>
          <w:sz w:val="28"/>
          <w:szCs w:val="28"/>
        </w:rPr>
        <w:t>здани</w:t>
      </w:r>
      <w:r>
        <w:rPr>
          <w:rFonts w:ascii="Times New Roman" w:hAnsi="Times New Roman" w:cs="Times New Roman"/>
          <w:bCs/>
          <w:sz w:val="28"/>
          <w:szCs w:val="28"/>
        </w:rPr>
        <w:t>й гаражей одноэтажных</w:t>
      </w:r>
      <w:r w:rsidR="00957E7C" w:rsidRPr="002D2F72">
        <w:rPr>
          <w:rFonts w:ascii="Times New Roman" w:hAnsi="Times New Roman" w:cs="Times New Roman"/>
          <w:bCs/>
          <w:sz w:val="28"/>
          <w:szCs w:val="28"/>
        </w:rPr>
        <w:t xml:space="preserve"> лит. Б, площадью 23,3 </w:t>
      </w:r>
      <w:r w:rsidR="001B2EFE" w:rsidRPr="002D2F72">
        <w:rPr>
          <w:rFonts w:ascii="Times New Roman" w:hAnsi="Times New Roman" w:cs="Times New Roman"/>
          <w:bCs/>
          <w:sz w:val="28"/>
          <w:szCs w:val="28"/>
        </w:rPr>
        <w:t>кв.м.</w:t>
      </w:r>
      <w:r w:rsidR="00957E7C" w:rsidRPr="002D2F72">
        <w:rPr>
          <w:rFonts w:ascii="Times New Roman" w:hAnsi="Times New Roman" w:cs="Times New Roman"/>
          <w:bCs/>
          <w:sz w:val="28"/>
          <w:szCs w:val="28"/>
        </w:rPr>
        <w:t>, площадью</w:t>
      </w:r>
      <w:r w:rsidR="00957E7C">
        <w:rPr>
          <w:rFonts w:ascii="Times New Roman" w:hAnsi="Times New Roman" w:cs="Times New Roman"/>
          <w:bCs/>
          <w:sz w:val="28"/>
          <w:szCs w:val="28"/>
        </w:rPr>
        <w:t xml:space="preserve"> 24.6 кв. м (190 000,0 руб. за объект) </w:t>
      </w:r>
      <w:r w:rsidR="001B2EFE">
        <w:rPr>
          <w:rFonts w:ascii="Times New Roman" w:hAnsi="Times New Roman" w:cs="Times New Roman"/>
          <w:bCs/>
          <w:sz w:val="28"/>
          <w:szCs w:val="28"/>
        </w:rPr>
        <w:t xml:space="preserve">по адресу г. Валдай, ул. </w:t>
      </w:r>
      <w:r w:rsidR="00957E7C">
        <w:rPr>
          <w:rFonts w:ascii="Times New Roman" w:hAnsi="Times New Roman" w:cs="Times New Roman"/>
          <w:bCs/>
          <w:sz w:val="28"/>
          <w:szCs w:val="28"/>
        </w:rPr>
        <w:t>Строителей</w:t>
      </w:r>
      <w:r w:rsidR="001B2EFE">
        <w:rPr>
          <w:rFonts w:ascii="Times New Roman" w:hAnsi="Times New Roman" w:cs="Times New Roman"/>
          <w:bCs/>
          <w:sz w:val="28"/>
          <w:szCs w:val="28"/>
        </w:rPr>
        <w:t>, д.1</w:t>
      </w:r>
      <w:r w:rsidR="00957E7C">
        <w:rPr>
          <w:rFonts w:ascii="Times New Roman" w:hAnsi="Times New Roman" w:cs="Times New Roman"/>
          <w:bCs/>
          <w:sz w:val="28"/>
          <w:szCs w:val="28"/>
        </w:rPr>
        <w:t xml:space="preserve">г, место №№ 5,6; </w:t>
      </w:r>
      <w:r w:rsidR="00376B65">
        <w:rPr>
          <w:rFonts w:ascii="Times New Roman" w:hAnsi="Times New Roman" w:cs="Times New Roman"/>
          <w:bCs/>
          <w:sz w:val="28"/>
          <w:szCs w:val="28"/>
        </w:rPr>
        <w:t xml:space="preserve">2021 год - </w:t>
      </w:r>
      <w:r w:rsidR="00957E7C">
        <w:rPr>
          <w:rFonts w:ascii="Times New Roman" w:hAnsi="Times New Roman" w:cs="Times New Roman"/>
          <w:bCs/>
          <w:sz w:val="28"/>
          <w:szCs w:val="28"/>
        </w:rPr>
        <w:t>нежило</w:t>
      </w:r>
      <w:r>
        <w:rPr>
          <w:rFonts w:ascii="Times New Roman" w:hAnsi="Times New Roman" w:cs="Times New Roman"/>
          <w:bCs/>
          <w:sz w:val="28"/>
          <w:szCs w:val="28"/>
        </w:rPr>
        <w:t>го</w:t>
      </w:r>
      <w:r w:rsidR="00957E7C">
        <w:rPr>
          <w:rFonts w:ascii="Times New Roman" w:hAnsi="Times New Roman" w:cs="Times New Roman"/>
          <w:bCs/>
          <w:sz w:val="28"/>
          <w:szCs w:val="28"/>
        </w:rPr>
        <w:t xml:space="preserve"> здани</w:t>
      </w:r>
      <w:r>
        <w:rPr>
          <w:rFonts w:ascii="Times New Roman" w:hAnsi="Times New Roman" w:cs="Times New Roman"/>
          <w:bCs/>
          <w:sz w:val="28"/>
          <w:szCs w:val="28"/>
        </w:rPr>
        <w:t>я</w:t>
      </w:r>
      <w:r w:rsidR="00957E7C">
        <w:rPr>
          <w:rFonts w:ascii="Times New Roman" w:hAnsi="Times New Roman" w:cs="Times New Roman"/>
          <w:bCs/>
          <w:sz w:val="28"/>
          <w:szCs w:val="28"/>
        </w:rPr>
        <w:t xml:space="preserve"> бани</w:t>
      </w:r>
      <w:r w:rsidR="001B2EFE">
        <w:rPr>
          <w:rFonts w:ascii="Times New Roman" w:hAnsi="Times New Roman" w:cs="Times New Roman"/>
          <w:bCs/>
          <w:sz w:val="28"/>
          <w:szCs w:val="28"/>
        </w:rPr>
        <w:t>,</w:t>
      </w:r>
      <w:r w:rsidR="00957E7C">
        <w:rPr>
          <w:rFonts w:ascii="Times New Roman" w:hAnsi="Times New Roman" w:cs="Times New Roman"/>
          <w:bCs/>
          <w:sz w:val="28"/>
          <w:szCs w:val="28"/>
        </w:rPr>
        <w:t xml:space="preserve"> общей площадью 113,7 кв.м. – 4</w:t>
      </w:r>
      <w:r w:rsidR="001B2EFE">
        <w:rPr>
          <w:rFonts w:ascii="Times New Roman" w:hAnsi="Times New Roman" w:cs="Times New Roman"/>
          <w:bCs/>
          <w:sz w:val="28"/>
          <w:szCs w:val="28"/>
        </w:rPr>
        <w:t>00</w:t>
      </w:r>
      <w:r w:rsidR="00957E7C">
        <w:rPr>
          <w:rFonts w:ascii="Times New Roman" w:hAnsi="Times New Roman" w:cs="Times New Roman"/>
          <w:bCs/>
          <w:sz w:val="28"/>
          <w:szCs w:val="28"/>
        </w:rPr>
        <w:t xml:space="preserve"> </w:t>
      </w:r>
      <w:r w:rsidR="00376B65">
        <w:rPr>
          <w:rFonts w:ascii="Times New Roman" w:hAnsi="Times New Roman" w:cs="Times New Roman"/>
          <w:bCs/>
          <w:sz w:val="28"/>
          <w:szCs w:val="28"/>
        </w:rPr>
        <w:t xml:space="preserve">000,0 руб. по адресу Валдайский район, с. Едрово, ул. Щебзавода; </w:t>
      </w:r>
      <w:r w:rsidR="001B2EFE">
        <w:rPr>
          <w:rFonts w:ascii="Times New Roman" w:hAnsi="Times New Roman" w:cs="Times New Roman"/>
          <w:bCs/>
          <w:sz w:val="28"/>
          <w:szCs w:val="28"/>
        </w:rPr>
        <w:t>202</w:t>
      </w:r>
      <w:r w:rsidR="00376B65">
        <w:rPr>
          <w:rFonts w:ascii="Times New Roman" w:hAnsi="Times New Roman" w:cs="Times New Roman"/>
          <w:bCs/>
          <w:sz w:val="28"/>
          <w:szCs w:val="28"/>
        </w:rPr>
        <w:t>2</w:t>
      </w:r>
      <w:r w:rsidR="001B2EFE">
        <w:rPr>
          <w:rFonts w:ascii="Times New Roman" w:hAnsi="Times New Roman" w:cs="Times New Roman"/>
          <w:bCs/>
          <w:sz w:val="28"/>
          <w:szCs w:val="28"/>
        </w:rPr>
        <w:t xml:space="preserve"> год</w:t>
      </w:r>
      <w:r w:rsidR="00376B65">
        <w:rPr>
          <w:rFonts w:ascii="Times New Roman" w:hAnsi="Times New Roman" w:cs="Times New Roman"/>
          <w:bCs/>
          <w:sz w:val="28"/>
          <w:szCs w:val="28"/>
        </w:rPr>
        <w:t xml:space="preserve"> - </w:t>
      </w:r>
      <w:r w:rsidR="001B2EFE">
        <w:rPr>
          <w:rFonts w:ascii="Times New Roman" w:hAnsi="Times New Roman" w:cs="Times New Roman"/>
          <w:bCs/>
          <w:sz w:val="28"/>
          <w:szCs w:val="28"/>
        </w:rPr>
        <w:t xml:space="preserve"> </w:t>
      </w:r>
      <w:r w:rsidR="00376B65">
        <w:rPr>
          <w:rFonts w:ascii="Times New Roman" w:hAnsi="Times New Roman" w:cs="Times New Roman"/>
          <w:bCs/>
          <w:sz w:val="28"/>
          <w:szCs w:val="28"/>
        </w:rPr>
        <w:t>здани</w:t>
      </w:r>
      <w:r>
        <w:rPr>
          <w:rFonts w:ascii="Times New Roman" w:hAnsi="Times New Roman" w:cs="Times New Roman"/>
          <w:bCs/>
          <w:sz w:val="28"/>
          <w:szCs w:val="28"/>
        </w:rPr>
        <w:t>й</w:t>
      </w:r>
      <w:r w:rsidR="00376B65">
        <w:rPr>
          <w:rFonts w:ascii="Times New Roman" w:hAnsi="Times New Roman" w:cs="Times New Roman"/>
          <w:bCs/>
          <w:sz w:val="28"/>
          <w:szCs w:val="28"/>
        </w:rPr>
        <w:t xml:space="preserve"> гаражей одноэтажны</w:t>
      </w:r>
      <w:r>
        <w:rPr>
          <w:rFonts w:ascii="Times New Roman" w:hAnsi="Times New Roman" w:cs="Times New Roman"/>
          <w:bCs/>
          <w:sz w:val="28"/>
          <w:szCs w:val="28"/>
        </w:rPr>
        <w:t>х</w:t>
      </w:r>
      <w:r w:rsidR="00376B65">
        <w:rPr>
          <w:rFonts w:ascii="Times New Roman" w:hAnsi="Times New Roman" w:cs="Times New Roman"/>
          <w:bCs/>
          <w:sz w:val="28"/>
          <w:szCs w:val="28"/>
        </w:rPr>
        <w:t>, площадью 51,4 кв. м., площадью 45,13 кв.м., площадью 20,9 кв. м. (180 000</w:t>
      </w:r>
      <w:r w:rsidR="00875C53">
        <w:rPr>
          <w:rFonts w:ascii="Times New Roman" w:hAnsi="Times New Roman" w:cs="Times New Roman"/>
          <w:bCs/>
          <w:sz w:val="28"/>
          <w:szCs w:val="28"/>
        </w:rPr>
        <w:t xml:space="preserve">,0 – 200 000,0 руб. за объект). </w:t>
      </w:r>
      <w:r w:rsidR="001B2EFE">
        <w:rPr>
          <w:rFonts w:ascii="Times New Roman" w:hAnsi="Times New Roman" w:cs="Times New Roman"/>
          <w:bCs/>
          <w:sz w:val="28"/>
          <w:szCs w:val="28"/>
        </w:rPr>
        <w:t xml:space="preserve">Доходы от продажи имущества в бюджете на </w:t>
      </w:r>
      <w:r w:rsidR="000D33FF">
        <w:rPr>
          <w:rFonts w:ascii="Times New Roman" w:hAnsi="Times New Roman" w:cs="Times New Roman"/>
          <w:bCs/>
          <w:sz w:val="28"/>
          <w:szCs w:val="28"/>
        </w:rPr>
        <w:t>2020</w:t>
      </w:r>
      <w:r>
        <w:rPr>
          <w:rFonts w:ascii="Times New Roman" w:hAnsi="Times New Roman" w:cs="Times New Roman"/>
          <w:bCs/>
          <w:sz w:val="28"/>
          <w:szCs w:val="28"/>
        </w:rPr>
        <w:t xml:space="preserve"> год, согласно первоначальной редакции решения о бюджете, были </w:t>
      </w:r>
      <w:r w:rsidR="001B2EFE">
        <w:rPr>
          <w:rFonts w:ascii="Times New Roman" w:hAnsi="Times New Roman" w:cs="Times New Roman"/>
          <w:bCs/>
          <w:sz w:val="28"/>
          <w:szCs w:val="28"/>
        </w:rPr>
        <w:t xml:space="preserve">предусмотрены в объеме </w:t>
      </w:r>
      <w:r w:rsidR="00376B65">
        <w:rPr>
          <w:rFonts w:ascii="Times New Roman" w:hAnsi="Times New Roman" w:cs="Times New Roman"/>
          <w:bCs/>
          <w:sz w:val="28"/>
          <w:szCs w:val="28"/>
        </w:rPr>
        <w:t>380 000</w:t>
      </w:r>
      <w:r w:rsidR="001B2EFE">
        <w:rPr>
          <w:rFonts w:ascii="Times New Roman" w:hAnsi="Times New Roman" w:cs="Times New Roman"/>
          <w:bCs/>
          <w:sz w:val="28"/>
          <w:szCs w:val="28"/>
        </w:rPr>
        <w:t>,0 руб., на 202</w:t>
      </w:r>
      <w:r w:rsidR="00376B65">
        <w:rPr>
          <w:rFonts w:ascii="Times New Roman" w:hAnsi="Times New Roman" w:cs="Times New Roman"/>
          <w:bCs/>
          <w:sz w:val="28"/>
          <w:szCs w:val="28"/>
        </w:rPr>
        <w:t>1</w:t>
      </w:r>
      <w:r w:rsidR="001B2EFE">
        <w:rPr>
          <w:rFonts w:ascii="Times New Roman" w:hAnsi="Times New Roman" w:cs="Times New Roman"/>
          <w:bCs/>
          <w:sz w:val="28"/>
          <w:szCs w:val="28"/>
        </w:rPr>
        <w:t xml:space="preserve"> год – </w:t>
      </w:r>
      <w:r w:rsidR="00376B65">
        <w:rPr>
          <w:rFonts w:ascii="Times New Roman" w:hAnsi="Times New Roman" w:cs="Times New Roman"/>
          <w:bCs/>
          <w:sz w:val="28"/>
          <w:szCs w:val="28"/>
        </w:rPr>
        <w:t>4</w:t>
      </w:r>
      <w:r w:rsidR="001B2EFE">
        <w:rPr>
          <w:rFonts w:ascii="Times New Roman" w:hAnsi="Times New Roman" w:cs="Times New Roman"/>
          <w:bCs/>
          <w:sz w:val="28"/>
          <w:szCs w:val="28"/>
        </w:rPr>
        <w:t>00</w:t>
      </w:r>
      <w:r w:rsidR="00376B65">
        <w:rPr>
          <w:rFonts w:ascii="Times New Roman" w:hAnsi="Times New Roman" w:cs="Times New Roman"/>
          <w:bCs/>
          <w:sz w:val="28"/>
          <w:szCs w:val="28"/>
        </w:rPr>
        <w:t xml:space="preserve"> </w:t>
      </w:r>
      <w:r w:rsidR="001B2EFE">
        <w:rPr>
          <w:rFonts w:ascii="Times New Roman" w:hAnsi="Times New Roman" w:cs="Times New Roman"/>
          <w:bCs/>
          <w:sz w:val="28"/>
          <w:szCs w:val="28"/>
        </w:rPr>
        <w:t>000,0 руб., на 202</w:t>
      </w:r>
      <w:r w:rsidR="00376B65">
        <w:rPr>
          <w:rFonts w:ascii="Times New Roman" w:hAnsi="Times New Roman" w:cs="Times New Roman"/>
          <w:bCs/>
          <w:sz w:val="28"/>
          <w:szCs w:val="28"/>
        </w:rPr>
        <w:t>2</w:t>
      </w:r>
      <w:r w:rsidR="001B2EFE">
        <w:rPr>
          <w:rFonts w:ascii="Times New Roman" w:hAnsi="Times New Roman" w:cs="Times New Roman"/>
          <w:bCs/>
          <w:sz w:val="28"/>
          <w:szCs w:val="28"/>
        </w:rPr>
        <w:t xml:space="preserve"> год – </w:t>
      </w:r>
      <w:r w:rsidR="00376B65">
        <w:rPr>
          <w:rFonts w:ascii="Times New Roman" w:hAnsi="Times New Roman" w:cs="Times New Roman"/>
          <w:bCs/>
          <w:sz w:val="28"/>
          <w:szCs w:val="28"/>
        </w:rPr>
        <w:t>6</w:t>
      </w:r>
      <w:r w:rsidR="001B2EFE">
        <w:rPr>
          <w:rFonts w:ascii="Times New Roman" w:hAnsi="Times New Roman" w:cs="Times New Roman"/>
          <w:bCs/>
          <w:sz w:val="28"/>
          <w:szCs w:val="28"/>
        </w:rPr>
        <w:t>00</w:t>
      </w:r>
      <w:r w:rsidR="00376B65">
        <w:rPr>
          <w:rFonts w:ascii="Times New Roman" w:hAnsi="Times New Roman" w:cs="Times New Roman"/>
          <w:bCs/>
          <w:sz w:val="28"/>
          <w:szCs w:val="28"/>
        </w:rPr>
        <w:t xml:space="preserve"> </w:t>
      </w:r>
      <w:r w:rsidR="001B2EFE">
        <w:rPr>
          <w:rFonts w:ascii="Times New Roman" w:hAnsi="Times New Roman" w:cs="Times New Roman"/>
          <w:bCs/>
          <w:sz w:val="28"/>
          <w:szCs w:val="28"/>
        </w:rPr>
        <w:t>000,0 руб.</w:t>
      </w:r>
      <w:r w:rsidR="00AE3829">
        <w:rPr>
          <w:rFonts w:ascii="Times New Roman" w:hAnsi="Times New Roman" w:cs="Times New Roman"/>
          <w:bCs/>
          <w:sz w:val="28"/>
          <w:szCs w:val="28"/>
        </w:rPr>
        <w:t xml:space="preserve"> </w:t>
      </w:r>
      <w:r>
        <w:rPr>
          <w:rFonts w:ascii="Times New Roman" w:hAnsi="Times New Roman" w:cs="Times New Roman"/>
          <w:bCs/>
          <w:sz w:val="28"/>
          <w:szCs w:val="28"/>
        </w:rPr>
        <w:t xml:space="preserve"> В дальнейшем в решение были внесены изменения, объем доходов на 2020 год составил 370 000,0 руб. </w:t>
      </w:r>
    </w:p>
    <w:p w:rsidR="00875C53" w:rsidRDefault="00875C53" w:rsidP="001B2EFE">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В ходе проведения экспертизы представлены решения Думы Валдайского муниципального района от 25.06.2020 № 323 и от 19.08.2020 № 334 «О внесении </w:t>
      </w:r>
      <w:r>
        <w:rPr>
          <w:rFonts w:ascii="Times New Roman" w:hAnsi="Times New Roman" w:cs="Times New Roman"/>
          <w:bCs/>
          <w:sz w:val="28"/>
          <w:szCs w:val="28"/>
        </w:rPr>
        <w:lastRenderedPageBreak/>
        <w:t>изменений в решение Думы Валдайского муниципального района от 28.11.2019 № 293</w:t>
      </w:r>
      <w:r w:rsidR="00601D94">
        <w:rPr>
          <w:rFonts w:ascii="Times New Roman" w:hAnsi="Times New Roman" w:cs="Times New Roman"/>
          <w:bCs/>
          <w:sz w:val="28"/>
          <w:szCs w:val="28"/>
        </w:rPr>
        <w:t xml:space="preserve"> «Об утверждении Перечня муниципального имущества, подлежащего приватизации в 2020 году». Дополнительно для продажи предусмотрены следующие объекты:</w:t>
      </w:r>
    </w:p>
    <w:p w:rsidR="007C63E8" w:rsidRDefault="00601D94" w:rsidP="001B2EFE">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здание фельшерско – акушерского пункта, назначение: нежилое, 1- этажное, общей площадью 39,39 кв.м, расположенное по адресу: Новгородская область, Валдайский район, д. Ермошкино, д.41, кадастровый номер 53:03:1026001:180 и земельный участок под указанным объектом</w:t>
      </w:r>
      <w:r w:rsidR="007C63E8">
        <w:rPr>
          <w:rFonts w:ascii="Times New Roman" w:hAnsi="Times New Roman" w:cs="Times New Roman"/>
          <w:bCs/>
          <w:sz w:val="28"/>
          <w:szCs w:val="28"/>
        </w:rPr>
        <w:t xml:space="preserve">, с кадастровым номером 53:03:1026001:181, расположенный по адресу: </w:t>
      </w:r>
      <w:r>
        <w:rPr>
          <w:rFonts w:ascii="Times New Roman" w:hAnsi="Times New Roman" w:cs="Times New Roman"/>
          <w:bCs/>
          <w:sz w:val="28"/>
          <w:szCs w:val="28"/>
        </w:rPr>
        <w:t xml:space="preserve"> </w:t>
      </w:r>
      <w:r w:rsidR="007C63E8">
        <w:rPr>
          <w:rFonts w:ascii="Times New Roman" w:hAnsi="Times New Roman" w:cs="Times New Roman"/>
          <w:bCs/>
          <w:sz w:val="28"/>
          <w:szCs w:val="28"/>
        </w:rPr>
        <w:t>Новгородская область, Валдайский район, Любницкое сельское поселение, д. Ермошкино, д. 41, площадью 417 кв.м, категория земель: земли населенных пунктов, вид разрешенного использования: здание  фельшерско – акушерского пункта;</w:t>
      </w:r>
    </w:p>
    <w:p w:rsidR="007C63E8" w:rsidRDefault="007C63E8" w:rsidP="001B2EFE">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помещение (квартира), назначение: нежилое, общей площадью 30,2 кв.м, 1 этаж, кадастровый номер 53:03:0000000:7384, расположенное по адресу: Новгородская область, г. Валдай, ул. Октябрьская, д. 19/22, помещение 4;</w:t>
      </w:r>
    </w:p>
    <w:p w:rsidR="007C63E8" w:rsidRDefault="007C63E8" w:rsidP="007C63E8">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помещение (квартира), назначение: нежилое, общей площадью </w:t>
      </w:r>
      <w:r w:rsidR="002A41E5">
        <w:rPr>
          <w:rFonts w:ascii="Times New Roman" w:hAnsi="Times New Roman" w:cs="Times New Roman"/>
          <w:bCs/>
          <w:sz w:val="28"/>
          <w:szCs w:val="28"/>
        </w:rPr>
        <w:t>12,1</w:t>
      </w:r>
      <w:r>
        <w:rPr>
          <w:rFonts w:ascii="Times New Roman" w:hAnsi="Times New Roman" w:cs="Times New Roman"/>
          <w:bCs/>
          <w:sz w:val="28"/>
          <w:szCs w:val="28"/>
        </w:rPr>
        <w:t xml:space="preserve"> кв.м, 1 этаж, кадастровый номер 53:03:0000000:738</w:t>
      </w:r>
      <w:r w:rsidR="002A41E5">
        <w:rPr>
          <w:rFonts w:ascii="Times New Roman" w:hAnsi="Times New Roman" w:cs="Times New Roman"/>
          <w:bCs/>
          <w:sz w:val="28"/>
          <w:szCs w:val="28"/>
        </w:rPr>
        <w:t>5</w:t>
      </w:r>
      <w:r>
        <w:rPr>
          <w:rFonts w:ascii="Times New Roman" w:hAnsi="Times New Roman" w:cs="Times New Roman"/>
          <w:bCs/>
          <w:sz w:val="28"/>
          <w:szCs w:val="28"/>
        </w:rPr>
        <w:t xml:space="preserve">, расположенное по адресу: Новгородская область, г. Валдай, ул. Октябрьская, д. 19/22, помещение </w:t>
      </w:r>
      <w:r w:rsidR="002A41E5">
        <w:rPr>
          <w:rFonts w:ascii="Times New Roman" w:hAnsi="Times New Roman" w:cs="Times New Roman"/>
          <w:bCs/>
          <w:sz w:val="28"/>
          <w:szCs w:val="28"/>
        </w:rPr>
        <w:t>5</w:t>
      </w:r>
      <w:r>
        <w:rPr>
          <w:rFonts w:ascii="Times New Roman" w:hAnsi="Times New Roman" w:cs="Times New Roman"/>
          <w:bCs/>
          <w:sz w:val="28"/>
          <w:szCs w:val="28"/>
        </w:rPr>
        <w:t>;</w:t>
      </w:r>
    </w:p>
    <w:p w:rsidR="002A41E5" w:rsidRDefault="002A41E5" w:rsidP="002A41E5">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помещение (квартира), назначение: нежилое, общей площадью 17,1 кв.м, 1 этаж, кадастровый номер 53:03:0000000:7383, расположенное по адресу: Новгородская область, г. Валдай, ул. Октябрьская, д. 19/22, помещение 6;</w:t>
      </w:r>
    </w:p>
    <w:p w:rsidR="007C63E8" w:rsidRDefault="007C63E8" w:rsidP="007C63E8">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 здание фельшерско – акушерского пункта, назначение: нежилое, 1- этажное, общей площадью 56,5 кв.м, расположенное по адресу: Новгородская область, Валдайский район, д. Лучки, д.39, кадастровый номер 53:03:0000000:2758 и земельный участок под указанным объектом, с кадастровым номером 53:03:0915001:215,  расположенный по адресу:  Новгородская область, Валдайский район, Костковское сельское поселение, д. Лучки, д. 39, площадью 308 кв.м, категория земель: земли населенных пунктов, вид разрешенного использования: для размещения и эксплуатации здания  фельшерско – акушерского пункта.</w:t>
      </w:r>
    </w:p>
    <w:p w:rsidR="00ED09E2" w:rsidRDefault="001F1C37" w:rsidP="00BC25FA">
      <w:pPr>
        <w:pStyle w:val="ConsPlusNormal"/>
        <w:ind w:firstLine="0"/>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007062F3" w:rsidRPr="00BC25FA">
        <w:rPr>
          <w:rFonts w:ascii="Times New Roman" w:hAnsi="Times New Roman" w:cs="Times New Roman"/>
          <w:b/>
          <w:bCs/>
          <w:sz w:val="28"/>
          <w:szCs w:val="28"/>
        </w:rPr>
        <w:t>За 10 месяцев 20</w:t>
      </w:r>
      <w:r w:rsidR="00463EAB">
        <w:rPr>
          <w:rFonts w:ascii="Times New Roman" w:hAnsi="Times New Roman" w:cs="Times New Roman"/>
          <w:b/>
          <w:bCs/>
          <w:sz w:val="28"/>
          <w:szCs w:val="28"/>
        </w:rPr>
        <w:t>20</w:t>
      </w:r>
      <w:r w:rsidR="007062F3" w:rsidRPr="00BC25FA">
        <w:rPr>
          <w:rFonts w:ascii="Times New Roman" w:hAnsi="Times New Roman" w:cs="Times New Roman"/>
          <w:b/>
          <w:bCs/>
          <w:sz w:val="28"/>
          <w:szCs w:val="28"/>
        </w:rPr>
        <w:t xml:space="preserve"> года </w:t>
      </w:r>
      <w:r w:rsidR="002433E3" w:rsidRPr="00BC25FA">
        <w:rPr>
          <w:rFonts w:ascii="Times New Roman" w:hAnsi="Times New Roman" w:cs="Times New Roman"/>
          <w:bCs/>
          <w:sz w:val="28"/>
          <w:szCs w:val="28"/>
        </w:rPr>
        <w:t>ф</w:t>
      </w:r>
      <w:r w:rsidR="003A3B57" w:rsidRPr="00BC25FA">
        <w:rPr>
          <w:rFonts w:ascii="Times New Roman" w:hAnsi="Times New Roman" w:cs="Times New Roman"/>
          <w:bCs/>
          <w:sz w:val="28"/>
          <w:szCs w:val="28"/>
        </w:rPr>
        <w:t>актическ</w:t>
      </w:r>
      <w:r w:rsidR="007062F3" w:rsidRPr="00BC25FA">
        <w:rPr>
          <w:rFonts w:ascii="Times New Roman" w:hAnsi="Times New Roman" w:cs="Times New Roman"/>
          <w:bCs/>
          <w:sz w:val="28"/>
          <w:szCs w:val="28"/>
        </w:rPr>
        <w:t>и поступило</w:t>
      </w:r>
      <w:r w:rsidR="003A3B57" w:rsidRPr="00BC25FA">
        <w:rPr>
          <w:rFonts w:ascii="Times New Roman" w:hAnsi="Times New Roman" w:cs="Times New Roman"/>
          <w:bCs/>
          <w:sz w:val="28"/>
          <w:szCs w:val="28"/>
        </w:rPr>
        <w:t xml:space="preserve"> доходов от продажи имущества </w:t>
      </w:r>
      <w:r w:rsidR="00463EAB">
        <w:rPr>
          <w:rFonts w:ascii="Times New Roman" w:hAnsi="Times New Roman" w:cs="Times New Roman"/>
          <w:bCs/>
          <w:sz w:val="28"/>
          <w:szCs w:val="28"/>
        </w:rPr>
        <w:t xml:space="preserve">99 962,0 руб. </w:t>
      </w:r>
      <w:r w:rsidR="00BC25FA" w:rsidRPr="00BC25FA">
        <w:rPr>
          <w:rFonts w:ascii="Times New Roman" w:hAnsi="Times New Roman" w:cs="Times New Roman"/>
          <w:bCs/>
          <w:sz w:val="28"/>
          <w:szCs w:val="28"/>
        </w:rPr>
        <w:t>Общая</w:t>
      </w:r>
      <w:r w:rsidR="00A7558A">
        <w:rPr>
          <w:rFonts w:ascii="Times New Roman" w:hAnsi="Times New Roman" w:cs="Times New Roman"/>
          <w:bCs/>
          <w:sz w:val="28"/>
          <w:szCs w:val="28"/>
        </w:rPr>
        <w:t xml:space="preserve"> стоимость проданного имущества, согласно </w:t>
      </w:r>
      <w:r w:rsidR="008B25E7">
        <w:rPr>
          <w:rFonts w:ascii="Times New Roman" w:hAnsi="Times New Roman" w:cs="Times New Roman"/>
          <w:bCs/>
          <w:sz w:val="28"/>
          <w:szCs w:val="28"/>
        </w:rPr>
        <w:t>письму заместителя Главы Администрации в Министерство архитектуры, строительства и  имущественных отношений области от 09.10.2020 № МО2-2854-И, составила 183 958,0</w:t>
      </w:r>
      <w:r w:rsidR="00A7558A">
        <w:rPr>
          <w:rFonts w:ascii="Times New Roman" w:hAnsi="Times New Roman" w:cs="Times New Roman"/>
          <w:bCs/>
          <w:sz w:val="28"/>
          <w:szCs w:val="28"/>
        </w:rPr>
        <w:t xml:space="preserve"> руб</w:t>
      </w:r>
      <w:r w:rsidR="00BC25FA" w:rsidRPr="00BC25FA">
        <w:rPr>
          <w:rFonts w:ascii="Times New Roman" w:hAnsi="Times New Roman" w:cs="Times New Roman"/>
          <w:bCs/>
          <w:sz w:val="28"/>
          <w:szCs w:val="28"/>
        </w:rPr>
        <w:t>.</w:t>
      </w:r>
      <w:r w:rsidR="008B25E7">
        <w:rPr>
          <w:rFonts w:ascii="Times New Roman" w:hAnsi="Times New Roman" w:cs="Times New Roman"/>
          <w:bCs/>
          <w:sz w:val="28"/>
          <w:szCs w:val="28"/>
        </w:rPr>
        <w:t xml:space="preserve"> </w:t>
      </w:r>
      <w:r>
        <w:rPr>
          <w:rFonts w:ascii="Times New Roman" w:hAnsi="Times New Roman" w:cs="Times New Roman"/>
          <w:bCs/>
          <w:sz w:val="28"/>
          <w:szCs w:val="28"/>
        </w:rPr>
        <w:t xml:space="preserve"> Проданы следующие объекты: </w:t>
      </w:r>
      <w:r w:rsidR="008B25E7">
        <w:rPr>
          <w:rFonts w:ascii="Times New Roman" w:hAnsi="Times New Roman" w:cs="Times New Roman"/>
          <w:bCs/>
          <w:sz w:val="28"/>
          <w:szCs w:val="28"/>
        </w:rPr>
        <w:t xml:space="preserve">здание фельшерско – акушерского пункта по адресу: Новгородская область, Валдайский район, Любницкое сельское поселение, д. Ермошкино с земельным участком на сумму 92 700,0 руб.; здание фельшерско – акушерского пункта по адресу: Новгородская область, Валдайский район, Костковское сельское поселение, д. Лучки с земельным участком на сумму 91 258,0 руб. </w:t>
      </w:r>
      <w:r w:rsidR="00556398">
        <w:rPr>
          <w:rFonts w:ascii="Times New Roman" w:hAnsi="Times New Roman" w:cs="Times New Roman"/>
          <w:bCs/>
          <w:sz w:val="28"/>
          <w:szCs w:val="28"/>
        </w:rPr>
        <w:t xml:space="preserve"> </w:t>
      </w:r>
    </w:p>
    <w:p w:rsidR="00ED09E2" w:rsidRDefault="00ED09E2" w:rsidP="00BC25FA">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Представлены два договора </w:t>
      </w:r>
      <w:r w:rsidR="002C6F6E">
        <w:rPr>
          <w:rFonts w:ascii="Times New Roman" w:hAnsi="Times New Roman" w:cs="Times New Roman"/>
          <w:bCs/>
          <w:sz w:val="28"/>
          <w:szCs w:val="28"/>
        </w:rPr>
        <w:t>купли – продажи с аукциона в электронной форме</w:t>
      </w:r>
      <w:r>
        <w:rPr>
          <w:rFonts w:ascii="Times New Roman" w:hAnsi="Times New Roman" w:cs="Times New Roman"/>
          <w:bCs/>
          <w:sz w:val="28"/>
          <w:szCs w:val="28"/>
        </w:rPr>
        <w:t>:</w:t>
      </w:r>
      <w:r w:rsidR="002C6F6E">
        <w:rPr>
          <w:rFonts w:ascii="Times New Roman" w:hAnsi="Times New Roman" w:cs="Times New Roman"/>
          <w:bCs/>
          <w:sz w:val="28"/>
          <w:szCs w:val="28"/>
        </w:rPr>
        <w:t xml:space="preserve"> </w:t>
      </w:r>
    </w:p>
    <w:p w:rsidR="00ED09E2" w:rsidRDefault="00ED09E2" w:rsidP="00BC25FA">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C6F6E">
        <w:rPr>
          <w:rFonts w:ascii="Times New Roman" w:hAnsi="Times New Roman" w:cs="Times New Roman"/>
          <w:bCs/>
          <w:sz w:val="28"/>
          <w:szCs w:val="28"/>
        </w:rPr>
        <w:t>фельшерско – акушерского пункта д. Ермошкино от 09.1</w:t>
      </w:r>
      <w:r>
        <w:rPr>
          <w:rFonts w:ascii="Times New Roman" w:hAnsi="Times New Roman" w:cs="Times New Roman"/>
          <w:bCs/>
          <w:sz w:val="28"/>
          <w:szCs w:val="28"/>
        </w:rPr>
        <w:t>0.2020 № 1;</w:t>
      </w:r>
      <w:r w:rsidR="002C6F6E">
        <w:rPr>
          <w:rFonts w:ascii="Times New Roman" w:hAnsi="Times New Roman" w:cs="Times New Roman"/>
          <w:bCs/>
          <w:sz w:val="28"/>
          <w:szCs w:val="28"/>
        </w:rPr>
        <w:t xml:space="preserve"> сумма от продажи здания составила 77 662,0 руб., от продажи земельного участка – 15 038,0 руб.</w:t>
      </w:r>
      <w:r>
        <w:rPr>
          <w:rFonts w:ascii="Times New Roman" w:hAnsi="Times New Roman" w:cs="Times New Roman"/>
          <w:bCs/>
          <w:sz w:val="28"/>
          <w:szCs w:val="28"/>
        </w:rPr>
        <w:t>, итого 92 700,0 руб.;</w:t>
      </w:r>
    </w:p>
    <w:p w:rsidR="00ED09E2" w:rsidRDefault="00ED09E2" w:rsidP="00ED09E2">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фельшерско – акушерского пункта д.Лучки  от 09.10.2020 № 2: сумма от продажи здания составила 79 722,0 руб., от продажи земельного участка – 11 536,0 руб., итого 91 258,0 руб</w:t>
      </w:r>
      <w:r w:rsidR="00AD369A">
        <w:rPr>
          <w:rFonts w:ascii="Times New Roman" w:hAnsi="Times New Roman" w:cs="Times New Roman"/>
          <w:bCs/>
          <w:sz w:val="28"/>
          <w:szCs w:val="28"/>
        </w:rPr>
        <w:t>.</w:t>
      </w:r>
    </w:p>
    <w:p w:rsidR="00ED01DA" w:rsidRPr="00E71263" w:rsidRDefault="00385D1D" w:rsidP="00157615">
      <w:pPr>
        <w:autoSpaceDE w:val="0"/>
        <w:autoSpaceDN w:val="0"/>
        <w:adjustRightInd w:val="0"/>
        <w:jc w:val="both"/>
        <w:rPr>
          <w:b/>
          <w:sz w:val="28"/>
          <w:szCs w:val="28"/>
        </w:rPr>
      </w:pPr>
      <w:r>
        <w:rPr>
          <w:bCs/>
          <w:sz w:val="28"/>
          <w:szCs w:val="28"/>
        </w:rPr>
        <w:lastRenderedPageBreak/>
        <w:t xml:space="preserve">     Общая стоимость зданий составила 157 384,0 руб., стоимость земельных участков – 26 574,0 руб. </w:t>
      </w:r>
      <w:r w:rsidR="00787C80" w:rsidRPr="00787C80">
        <w:rPr>
          <w:bCs/>
          <w:sz w:val="28"/>
          <w:szCs w:val="28"/>
        </w:rPr>
        <w:t xml:space="preserve">Учитывая, что </w:t>
      </w:r>
      <w:r w:rsidR="00787C80" w:rsidRPr="00787C80">
        <w:rPr>
          <w:sz w:val="28"/>
          <w:szCs w:val="28"/>
        </w:rPr>
        <w:t xml:space="preserve">доходы от продажи зданий и земельных участков </w:t>
      </w:r>
      <w:r w:rsidR="00787C80">
        <w:rPr>
          <w:sz w:val="28"/>
          <w:szCs w:val="28"/>
        </w:rPr>
        <w:t>должны отражаться по разным кодам бюджетной классификации, поступления от продажи зданий должны составлять 157 384,0 руб., от продажи земельных участков – 26 574,0 руб. Однако, п</w:t>
      </w:r>
      <w:r w:rsidR="00AD369A" w:rsidRPr="00787C80">
        <w:rPr>
          <w:bCs/>
          <w:sz w:val="28"/>
          <w:szCs w:val="28"/>
        </w:rPr>
        <w:t xml:space="preserve">о состоянию на 02.12.2020 </w:t>
      </w:r>
      <w:r w:rsidR="00787C80">
        <w:rPr>
          <w:bCs/>
          <w:sz w:val="28"/>
          <w:szCs w:val="28"/>
        </w:rPr>
        <w:t xml:space="preserve">поступления в бюджет </w:t>
      </w:r>
      <w:r w:rsidRPr="00787C80">
        <w:rPr>
          <w:bCs/>
          <w:sz w:val="28"/>
          <w:szCs w:val="28"/>
        </w:rPr>
        <w:t xml:space="preserve">от продажи имущества (зданий) </w:t>
      </w:r>
      <w:r w:rsidR="00ED01DA">
        <w:rPr>
          <w:bCs/>
          <w:sz w:val="28"/>
          <w:szCs w:val="28"/>
        </w:rPr>
        <w:t xml:space="preserve">составили </w:t>
      </w:r>
      <w:r w:rsidR="00AD369A" w:rsidRPr="00787C80">
        <w:rPr>
          <w:bCs/>
          <w:sz w:val="28"/>
          <w:szCs w:val="28"/>
        </w:rPr>
        <w:t>162</w:t>
      </w:r>
      <w:r w:rsidR="00AD369A">
        <w:rPr>
          <w:bCs/>
          <w:sz w:val="28"/>
          <w:szCs w:val="28"/>
        </w:rPr>
        <w:t> 544,0 руб.</w:t>
      </w:r>
      <w:r w:rsidR="00787C80">
        <w:rPr>
          <w:bCs/>
          <w:sz w:val="28"/>
          <w:szCs w:val="28"/>
        </w:rPr>
        <w:t>, то есть на 5 160,0 руб. больше стоимости зданий</w:t>
      </w:r>
      <w:r w:rsidR="00ED01DA">
        <w:rPr>
          <w:bCs/>
          <w:sz w:val="28"/>
          <w:szCs w:val="28"/>
        </w:rPr>
        <w:t>.</w:t>
      </w:r>
      <w:r w:rsidR="00787C80">
        <w:rPr>
          <w:bCs/>
          <w:sz w:val="28"/>
          <w:szCs w:val="28"/>
        </w:rPr>
        <w:t xml:space="preserve"> </w:t>
      </w:r>
      <w:r w:rsidR="00ED01DA">
        <w:rPr>
          <w:bCs/>
          <w:sz w:val="28"/>
          <w:szCs w:val="28"/>
        </w:rPr>
        <w:t>С</w:t>
      </w:r>
      <w:r w:rsidR="00787C80">
        <w:rPr>
          <w:bCs/>
          <w:sz w:val="28"/>
          <w:szCs w:val="28"/>
        </w:rPr>
        <w:t>ледовательно, допущена ошибка</w:t>
      </w:r>
      <w:r w:rsidR="00ED01DA">
        <w:rPr>
          <w:bCs/>
          <w:sz w:val="28"/>
          <w:szCs w:val="28"/>
        </w:rPr>
        <w:t xml:space="preserve"> при оплате по данным договорам, и часть платежа от продажи земельных участков, которая должна отражаться по КБК </w:t>
      </w:r>
      <w:r w:rsidR="00157615">
        <w:rPr>
          <w:sz w:val="28"/>
          <w:szCs w:val="28"/>
        </w:rPr>
        <w:t>1 14 06025 05 0000 430</w:t>
      </w:r>
      <w:r w:rsidR="00157615" w:rsidRPr="00157615">
        <w:rPr>
          <w:sz w:val="28"/>
          <w:szCs w:val="28"/>
        </w:rPr>
        <w:t xml:space="preserve"> </w:t>
      </w:r>
      <w:r w:rsidR="00157615">
        <w:rPr>
          <w:sz w:val="28"/>
          <w:szCs w:val="28"/>
        </w:rPr>
        <w:t xml:space="preserve">«Доходы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w:t>
      </w:r>
      <w:r w:rsidR="00ED01DA">
        <w:rPr>
          <w:bCs/>
          <w:sz w:val="28"/>
          <w:szCs w:val="28"/>
        </w:rPr>
        <w:t>попала на код бюджетной классификации 11402053050000410 «</w:t>
      </w:r>
      <w:r w:rsidR="00ED01DA">
        <w:rPr>
          <w:sz w:val="28"/>
          <w:szCs w:val="28"/>
        </w:rPr>
        <w:t xml:space="preserve">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r w:rsidR="00ED01DA" w:rsidRPr="00E71263">
        <w:rPr>
          <w:b/>
          <w:sz w:val="28"/>
          <w:szCs w:val="28"/>
        </w:rPr>
        <w:t xml:space="preserve">Необходимо внести изменения в бюджет до конца текущего финансового года путем уточнения </w:t>
      </w:r>
      <w:r w:rsidR="00E71263" w:rsidRPr="00E71263">
        <w:rPr>
          <w:b/>
          <w:sz w:val="28"/>
          <w:szCs w:val="28"/>
        </w:rPr>
        <w:t xml:space="preserve">вида и принадлежности платежей. </w:t>
      </w:r>
    </w:p>
    <w:p w:rsidR="00560B9F" w:rsidRDefault="00AD369A" w:rsidP="00BC25FA">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D09E2">
        <w:rPr>
          <w:rFonts w:ascii="Times New Roman" w:hAnsi="Times New Roman" w:cs="Times New Roman"/>
          <w:bCs/>
          <w:sz w:val="28"/>
          <w:szCs w:val="28"/>
        </w:rPr>
        <w:t>Д</w:t>
      </w:r>
      <w:r w:rsidR="00BC25FA" w:rsidRPr="00BC25FA">
        <w:rPr>
          <w:rFonts w:ascii="Times New Roman" w:hAnsi="Times New Roman" w:cs="Times New Roman"/>
          <w:bCs/>
          <w:sz w:val="28"/>
          <w:szCs w:val="28"/>
        </w:rPr>
        <w:t>о конца года дальнейшая продажа имущества не планируется</w:t>
      </w:r>
      <w:r w:rsidR="00C340DD">
        <w:rPr>
          <w:rFonts w:ascii="Times New Roman" w:hAnsi="Times New Roman" w:cs="Times New Roman"/>
          <w:bCs/>
          <w:sz w:val="28"/>
          <w:szCs w:val="28"/>
        </w:rPr>
        <w:t xml:space="preserve"> и </w:t>
      </w:r>
      <w:r w:rsidR="005260D7">
        <w:rPr>
          <w:rFonts w:ascii="Times New Roman" w:hAnsi="Times New Roman" w:cs="Times New Roman"/>
          <w:bCs/>
          <w:sz w:val="28"/>
          <w:szCs w:val="28"/>
        </w:rPr>
        <w:t xml:space="preserve">не предвидится поступлений, </w:t>
      </w:r>
      <w:r w:rsidR="00C340DD">
        <w:rPr>
          <w:rFonts w:ascii="Times New Roman" w:hAnsi="Times New Roman" w:cs="Times New Roman"/>
          <w:bCs/>
          <w:sz w:val="28"/>
          <w:szCs w:val="28"/>
        </w:rPr>
        <w:t xml:space="preserve">следовательно, оценка </w:t>
      </w:r>
      <w:r w:rsidR="005260D7">
        <w:rPr>
          <w:rFonts w:ascii="Times New Roman" w:hAnsi="Times New Roman" w:cs="Times New Roman"/>
          <w:bCs/>
          <w:sz w:val="28"/>
          <w:szCs w:val="28"/>
        </w:rPr>
        <w:t>о</w:t>
      </w:r>
      <w:r w:rsidR="00BC25FA" w:rsidRPr="00BC25FA">
        <w:rPr>
          <w:rFonts w:ascii="Times New Roman" w:hAnsi="Times New Roman" w:cs="Times New Roman"/>
          <w:bCs/>
          <w:sz w:val="28"/>
          <w:szCs w:val="28"/>
        </w:rPr>
        <w:t>жидаем</w:t>
      </w:r>
      <w:r w:rsidR="00C340DD">
        <w:rPr>
          <w:rFonts w:ascii="Times New Roman" w:hAnsi="Times New Roman" w:cs="Times New Roman"/>
          <w:bCs/>
          <w:sz w:val="28"/>
          <w:szCs w:val="28"/>
        </w:rPr>
        <w:t>ого</w:t>
      </w:r>
      <w:r w:rsidR="00BC25FA" w:rsidRPr="00BC25FA">
        <w:rPr>
          <w:rFonts w:ascii="Times New Roman" w:hAnsi="Times New Roman" w:cs="Times New Roman"/>
          <w:bCs/>
          <w:sz w:val="28"/>
          <w:szCs w:val="28"/>
        </w:rPr>
        <w:t xml:space="preserve"> </w:t>
      </w:r>
      <w:r w:rsidR="008413E3" w:rsidRPr="00BC25FA">
        <w:rPr>
          <w:rFonts w:ascii="Times New Roman" w:hAnsi="Times New Roman" w:cs="Times New Roman"/>
          <w:bCs/>
          <w:sz w:val="28"/>
          <w:szCs w:val="28"/>
        </w:rPr>
        <w:t xml:space="preserve">исполнения </w:t>
      </w:r>
      <w:r w:rsidR="00BC25FA" w:rsidRPr="00BC25FA">
        <w:rPr>
          <w:rFonts w:ascii="Times New Roman" w:hAnsi="Times New Roman" w:cs="Times New Roman"/>
          <w:bCs/>
          <w:sz w:val="28"/>
          <w:szCs w:val="28"/>
        </w:rPr>
        <w:t xml:space="preserve">в сумме </w:t>
      </w:r>
      <w:r w:rsidR="008B25E7">
        <w:rPr>
          <w:rFonts w:ascii="Times New Roman" w:hAnsi="Times New Roman" w:cs="Times New Roman"/>
          <w:bCs/>
          <w:sz w:val="28"/>
          <w:szCs w:val="28"/>
        </w:rPr>
        <w:t>40</w:t>
      </w:r>
      <w:r w:rsidR="008413E3" w:rsidRPr="00BC25FA">
        <w:rPr>
          <w:rFonts w:ascii="Times New Roman" w:hAnsi="Times New Roman" w:cs="Times New Roman"/>
          <w:bCs/>
          <w:sz w:val="28"/>
          <w:szCs w:val="28"/>
        </w:rPr>
        <w:t>0</w:t>
      </w:r>
      <w:r w:rsidR="004030F0" w:rsidRPr="00BC25FA">
        <w:rPr>
          <w:rFonts w:ascii="Times New Roman" w:hAnsi="Times New Roman" w:cs="Times New Roman"/>
          <w:bCs/>
          <w:sz w:val="28"/>
          <w:szCs w:val="28"/>
        </w:rPr>
        <w:t xml:space="preserve"> </w:t>
      </w:r>
      <w:r w:rsidR="008413E3" w:rsidRPr="00BC25FA">
        <w:rPr>
          <w:rFonts w:ascii="Times New Roman" w:hAnsi="Times New Roman" w:cs="Times New Roman"/>
          <w:bCs/>
          <w:sz w:val="28"/>
          <w:szCs w:val="28"/>
        </w:rPr>
        <w:t>000,0 руб.</w:t>
      </w:r>
      <w:r w:rsidR="00C340DD">
        <w:rPr>
          <w:rFonts w:ascii="Times New Roman" w:hAnsi="Times New Roman" w:cs="Times New Roman"/>
          <w:bCs/>
          <w:sz w:val="28"/>
          <w:szCs w:val="28"/>
        </w:rPr>
        <w:t xml:space="preserve"> не реалистична.</w:t>
      </w:r>
    </w:p>
    <w:p w:rsidR="00BC25FA" w:rsidRPr="00924B31" w:rsidRDefault="00BC25FA" w:rsidP="000A0EFC">
      <w:pPr>
        <w:ind w:right="-1"/>
        <w:jc w:val="both"/>
        <w:rPr>
          <w:bCs/>
          <w:sz w:val="28"/>
          <w:szCs w:val="28"/>
          <w:highlight w:val="yellow"/>
        </w:rPr>
      </w:pPr>
    </w:p>
    <w:p w:rsidR="000F172A" w:rsidRDefault="006535A9" w:rsidP="00996548">
      <w:pPr>
        <w:pStyle w:val="ConsPlusNormal"/>
        <w:ind w:firstLine="0"/>
        <w:jc w:val="both"/>
        <w:rPr>
          <w:rFonts w:ascii="Times New Roman" w:hAnsi="Times New Roman" w:cs="Times New Roman"/>
          <w:b/>
          <w:bCs/>
          <w:sz w:val="28"/>
          <w:szCs w:val="28"/>
        </w:rPr>
      </w:pPr>
      <w:r>
        <w:rPr>
          <w:rFonts w:ascii="Times New Roman" w:hAnsi="Times New Roman" w:cs="Times New Roman"/>
          <w:b/>
          <w:bCs/>
          <w:sz w:val="28"/>
          <w:szCs w:val="28"/>
        </w:rPr>
        <w:t>Продажа земельных участков</w:t>
      </w:r>
    </w:p>
    <w:p w:rsidR="000F172A" w:rsidRDefault="000F172A" w:rsidP="00996548">
      <w:pPr>
        <w:pStyle w:val="ConsPlusNormal"/>
        <w:ind w:firstLine="0"/>
        <w:jc w:val="both"/>
        <w:rPr>
          <w:rFonts w:ascii="Times New Roman" w:hAnsi="Times New Roman" w:cs="Times New Roman"/>
          <w:bCs/>
          <w:sz w:val="28"/>
          <w:szCs w:val="28"/>
        </w:rPr>
      </w:pPr>
    </w:p>
    <w:p w:rsidR="00FA2D0A" w:rsidRDefault="000F172A" w:rsidP="00996548">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На экспертизу представлен</w:t>
      </w:r>
      <w:r w:rsidR="008C245B">
        <w:rPr>
          <w:rFonts w:ascii="Times New Roman" w:hAnsi="Times New Roman" w:cs="Times New Roman"/>
          <w:bCs/>
          <w:sz w:val="28"/>
          <w:szCs w:val="28"/>
        </w:rPr>
        <w:t xml:space="preserve">а таблица № 17 </w:t>
      </w:r>
      <w:r w:rsidR="00FA2D0A">
        <w:rPr>
          <w:rFonts w:ascii="Times New Roman" w:hAnsi="Times New Roman" w:cs="Times New Roman"/>
          <w:bCs/>
          <w:sz w:val="28"/>
          <w:szCs w:val="28"/>
        </w:rPr>
        <w:t xml:space="preserve">«Доходы от продажи земельных участков, государственная собственность на которые не разграничена, на </w:t>
      </w:r>
      <w:r w:rsidR="000D33FF">
        <w:rPr>
          <w:rFonts w:ascii="Times New Roman" w:hAnsi="Times New Roman" w:cs="Times New Roman"/>
          <w:bCs/>
          <w:sz w:val="28"/>
          <w:szCs w:val="28"/>
        </w:rPr>
        <w:t>202</w:t>
      </w:r>
      <w:r w:rsidR="0058563B">
        <w:rPr>
          <w:rFonts w:ascii="Times New Roman" w:hAnsi="Times New Roman" w:cs="Times New Roman"/>
          <w:bCs/>
          <w:sz w:val="28"/>
          <w:szCs w:val="28"/>
        </w:rPr>
        <w:t>1</w:t>
      </w:r>
      <w:r w:rsidR="00FA2D0A">
        <w:rPr>
          <w:rFonts w:ascii="Times New Roman" w:hAnsi="Times New Roman" w:cs="Times New Roman"/>
          <w:bCs/>
          <w:sz w:val="28"/>
          <w:szCs w:val="28"/>
        </w:rPr>
        <w:t xml:space="preserve"> -202</w:t>
      </w:r>
      <w:r w:rsidR="0058563B">
        <w:rPr>
          <w:rFonts w:ascii="Times New Roman" w:hAnsi="Times New Roman" w:cs="Times New Roman"/>
          <w:bCs/>
          <w:sz w:val="28"/>
          <w:szCs w:val="28"/>
        </w:rPr>
        <w:t>3</w:t>
      </w:r>
      <w:r w:rsidR="00FA2D0A">
        <w:rPr>
          <w:rFonts w:ascii="Times New Roman" w:hAnsi="Times New Roman" w:cs="Times New Roman"/>
          <w:bCs/>
          <w:sz w:val="28"/>
          <w:szCs w:val="28"/>
        </w:rPr>
        <w:t xml:space="preserve"> годы по Валдайскому муниципальному району», </w:t>
      </w:r>
      <w:r>
        <w:rPr>
          <w:rFonts w:ascii="Times New Roman" w:hAnsi="Times New Roman" w:cs="Times New Roman"/>
          <w:bCs/>
          <w:sz w:val="28"/>
          <w:szCs w:val="28"/>
        </w:rPr>
        <w:t xml:space="preserve">расчет поступлений данной </w:t>
      </w:r>
      <w:r w:rsidR="003E254B">
        <w:rPr>
          <w:rFonts w:ascii="Times New Roman" w:hAnsi="Times New Roman" w:cs="Times New Roman"/>
          <w:bCs/>
          <w:sz w:val="28"/>
          <w:szCs w:val="28"/>
        </w:rPr>
        <w:t xml:space="preserve">по </w:t>
      </w:r>
      <w:r>
        <w:rPr>
          <w:rFonts w:ascii="Times New Roman" w:hAnsi="Times New Roman" w:cs="Times New Roman"/>
          <w:bCs/>
          <w:sz w:val="28"/>
          <w:szCs w:val="28"/>
        </w:rPr>
        <w:t>категории</w:t>
      </w:r>
      <w:r w:rsidR="00FA2D0A">
        <w:rPr>
          <w:rFonts w:ascii="Times New Roman" w:hAnsi="Times New Roman" w:cs="Times New Roman"/>
          <w:bCs/>
          <w:sz w:val="28"/>
          <w:szCs w:val="28"/>
        </w:rPr>
        <w:t xml:space="preserve"> отсутствует</w:t>
      </w:r>
      <w:r>
        <w:rPr>
          <w:rFonts w:ascii="Times New Roman" w:hAnsi="Times New Roman" w:cs="Times New Roman"/>
          <w:bCs/>
          <w:sz w:val="28"/>
          <w:szCs w:val="28"/>
        </w:rPr>
        <w:t>.</w:t>
      </w:r>
      <w:r w:rsidR="0058563B">
        <w:rPr>
          <w:rFonts w:ascii="Times New Roman" w:hAnsi="Times New Roman" w:cs="Times New Roman"/>
          <w:bCs/>
          <w:sz w:val="28"/>
          <w:szCs w:val="28"/>
        </w:rPr>
        <w:t xml:space="preserve"> </w:t>
      </w:r>
      <w:r w:rsidR="00FA2D0A">
        <w:rPr>
          <w:rFonts w:ascii="Times New Roman" w:hAnsi="Times New Roman" w:cs="Times New Roman"/>
          <w:bCs/>
          <w:sz w:val="28"/>
          <w:szCs w:val="28"/>
        </w:rPr>
        <w:t>По сравнению с ожида</w:t>
      </w:r>
      <w:r w:rsidR="0058563B">
        <w:rPr>
          <w:rFonts w:ascii="Times New Roman" w:hAnsi="Times New Roman" w:cs="Times New Roman"/>
          <w:bCs/>
          <w:sz w:val="28"/>
          <w:szCs w:val="28"/>
        </w:rPr>
        <w:t>емым исполнением бюджета района за</w:t>
      </w:r>
      <w:r w:rsidR="003708CF">
        <w:rPr>
          <w:rFonts w:ascii="Times New Roman" w:hAnsi="Times New Roman" w:cs="Times New Roman"/>
          <w:bCs/>
          <w:sz w:val="28"/>
          <w:szCs w:val="28"/>
        </w:rPr>
        <w:t xml:space="preserve"> 20</w:t>
      </w:r>
      <w:r w:rsidR="0058563B">
        <w:rPr>
          <w:rFonts w:ascii="Times New Roman" w:hAnsi="Times New Roman" w:cs="Times New Roman"/>
          <w:bCs/>
          <w:sz w:val="28"/>
          <w:szCs w:val="28"/>
        </w:rPr>
        <w:t>20</w:t>
      </w:r>
      <w:r w:rsidR="003708CF">
        <w:rPr>
          <w:rFonts w:ascii="Times New Roman" w:hAnsi="Times New Roman" w:cs="Times New Roman"/>
          <w:bCs/>
          <w:sz w:val="28"/>
          <w:szCs w:val="28"/>
        </w:rPr>
        <w:t xml:space="preserve"> год</w:t>
      </w:r>
      <w:r w:rsidR="0058563B">
        <w:rPr>
          <w:rFonts w:ascii="Times New Roman" w:hAnsi="Times New Roman" w:cs="Times New Roman"/>
          <w:bCs/>
          <w:sz w:val="28"/>
          <w:szCs w:val="28"/>
        </w:rPr>
        <w:t>,</w:t>
      </w:r>
      <w:r w:rsidR="003708CF">
        <w:rPr>
          <w:rFonts w:ascii="Times New Roman" w:hAnsi="Times New Roman" w:cs="Times New Roman"/>
          <w:bCs/>
          <w:sz w:val="28"/>
          <w:szCs w:val="28"/>
        </w:rPr>
        <w:t xml:space="preserve"> </w:t>
      </w:r>
      <w:r w:rsidR="00FA2D0A">
        <w:rPr>
          <w:rFonts w:ascii="Times New Roman" w:hAnsi="Times New Roman" w:cs="Times New Roman"/>
          <w:bCs/>
          <w:sz w:val="28"/>
          <w:szCs w:val="28"/>
        </w:rPr>
        <w:t xml:space="preserve">сумма плановых поступлений на </w:t>
      </w:r>
      <w:r w:rsidR="000D33FF">
        <w:rPr>
          <w:rFonts w:ascii="Times New Roman" w:hAnsi="Times New Roman" w:cs="Times New Roman"/>
          <w:bCs/>
          <w:sz w:val="28"/>
          <w:szCs w:val="28"/>
        </w:rPr>
        <w:t>202</w:t>
      </w:r>
      <w:r w:rsidR="0058563B">
        <w:rPr>
          <w:rFonts w:ascii="Times New Roman" w:hAnsi="Times New Roman" w:cs="Times New Roman"/>
          <w:bCs/>
          <w:sz w:val="28"/>
          <w:szCs w:val="28"/>
        </w:rPr>
        <w:t>1 год увеличилась на 11</w:t>
      </w:r>
      <w:r w:rsidR="00FA2D0A">
        <w:rPr>
          <w:rFonts w:ascii="Times New Roman" w:hAnsi="Times New Roman" w:cs="Times New Roman"/>
          <w:bCs/>
          <w:sz w:val="28"/>
          <w:szCs w:val="28"/>
        </w:rPr>
        <w:t>,</w:t>
      </w:r>
      <w:r w:rsidR="0058563B">
        <w:rPr>
          <w:rFonts w:ascii="Times New Roman" w:hAnsi="Times New Roman" w:cs="Times New Roman"/>
          <w:bCs/>
          <w:sz w:val="28"/>
          <w:szCs w:val="28"/>
        </w:rPr>
        <w:t>84</w:t>
      </w:r>
      <w:r w:rsidR="00FA2D0A">
        <w:rPr>
          <w:rFonts w:ascii="Times New Roman" w:hAnsi="Times New Roman" w:cs="Times New Roman"/>
          <w:bCs/>
          <w:sz w:val="28"/>
          <w:szCs w:val="28"/>
        </w:rPr>
        <w:t xml:space="preserve"> %</w:t>
      </w:r>
      <w:r w:rsidR="0058563B">
        <w:rPr>
          <w:rFonts w:ascii="Times New Roman" w:hAnsi="Times New Roman" w:cs="Times New Roman"/>
          <w:bCs/>
          <w:sz w:val="28"/>
          <w:szCs w:val="28"/>
        </w:rPr>
        <w:t xml:space="preserve"> (35</w:t>
      </w:r>
      <w:r w:rsidR="003708CF">
        <w:rPr>
          <w:rFonts w:ascii="Times New Roman" w:hAnsi="Times New Roman" w:cs="Times New Roman"/>
          <w:bCs/>
          <w:sz w:val="28"/>
          <w:szCs w:val="28"/>
        </w:rPr>
        <w:t>0 </w:t>
      </w:r>
      <w:r w:rsidR="0058563B">
        <w:rPr>
          <w:rFonts w:ascii="Times New Roman" w:hAnsi="Times New Roman" w:cs="Times New Roman"/>
          <w:bCs/>
          <w:sz w:val="28"/>
          <w:szCs w:val="28"/>
        </w:rPr>
        <w:t>4</w:t>
      </w:r>
      <w:r w:rsidR="003708CF">
        <w:rPr>
          <w:rFonts w:ascii="Times New Roman" w:hAnsi="Times New Roman" w:cs="Times New Roman"/>
          <w:bCs/>
          <w:sz w:val="28"/>
          <w:szCs w:val="28"/>
        </w:rPr>
        <w:t>00,0 руб.)</w:t>
      </w:r>
      <w:r w:rsidR="0058563B">
        <w:rPr>
          <w:rFonts w:ascii="Times New Roman" w:hAnsi="Times New Roman" w:cs="Times New Roman"/>
          <w:bCs/>
          <w:sz w:val="28"/>
          <w:szCs w:val="28"/>
        </w:rPr>
        <w:t>, по сравнению с плановыми показателями – на 9,98 % (300 400,0 руб.).</w:t>
      </w:r>
      <w:r w:rsidR="003708CF">
        <w:rPr>
          <w:rFonts w:ascii="Times New Roman" w:hAnsi="Times New Roman" w:cs="Times New Roman"/>
          <w:bCs/>
          <w:sz w:val="28"/>
          <w:szCs w:val="28"/>
        </w:rPr>
        <w:t xml:space="preserve"> Фактически поступило в бюджет за 10 месяцев 20</w:t>
      </w:r>
      <w:r w:rsidR="0058563B">
        <w:rPr>
          <w:rFonts w:ascii="Times New Roman" w:hAnsi="Times New Roman" w:cs="Times New Roman"/>
          <w:bCs/>
          <w:sz w:val="28"/>
          <w:szCs w:val="28"/>
        </w:rPr>
        <w:t>20</w:t>
      </w:r>
      <w:r w:rsidR="003708CF">
        <w:rPr>
          <w:rFonts w:ascii="Times New Roman" w:hAnsi="Times New Roman" w:cs="Times New Roman"/>
          <w:bCs/>
          <w:sz w:val="28"/>
          <w:szCs w:val="28"/>
        </w:rPr>
        <w:t xml:space="preserve"> года </w:t>
      </w:r>
      <w:r w:rsidR="0058563B">
        <w:rPr>
          <w:rFonts w:ascii="Times New Roman" w:hAnsi="Times New Roman" w:cs="Times New Roman"/>
          <w:bCs/>
          <w:sz w:val="28"/>
          <w:szCs w:val="28"/>
        </w:rPr>
        <w:t>2 591 084,0</w:t>
      </w:r>
      <w:r w:rsidR="003708CF">
        <w:rPr>
          <w:rFonts w:ascii="Times New Roman" w:hAnsi="Times New Roman" w:cs="Times New Roman"/>
          <w:bCs/>
          <w:sz w:val="28"/>
          <w:szCs w:val="28"/>
        </w:rPr>
        <w:t xml:space="preserve"> руб.  </w:t>
      </w:r>
      <w:r w:rsidR="003708CF" w:rsidRPr="00A20CE1">
        <w:rPr>
          <w:rFonts w:ascii="Times New Roman" w:hAnsi="Times New Roman" w:cs="Times New Roman"/>
          <w:bCs/>
          <w:sz w:val="28"/>
          <w:szCs w:val="28"/>
        </w:rPr>
        <w:t>Согласно пояснениям</w:t>
      </w:r>
      <w:r w:rsidR="00847C62">
        <w:rPr>
          <w:rFonts w:ascii="Times New Roman" w:hAnsi="Times New Roman" w:cs="Times New Roman"/>
          <w:bCs/>
          <w:sz w:val="28"/>
          <w:szCs w:val="28"/>
        </w:rPr>
        <w:t xml:space="preserve"> к таблице</w:t>
      </w:r>
      <w:r w:rsidR="003708CF" w:rsidRPr="00A20CE1">
        <w:rPr>
          <w:rFonts w:ascii="Times New Roman" w:hAnsi="Times New Roman" w:cs="Times New Roman"/>
          <w:bCs/>
          <w:sz w:val="28"/>
          <w:szCs w:val="28"/>
        </w:rPr>
        <w:t>, сокращение доходов произошло по причине уменьшения количества земельных участков, оформляемых в собственность в черте Валдайского городского поселения</w:t>
      </w:r>
      <w:r w:rsidR="00417C64" w:rsidRPr="00A20CE1">
        <w:rPr>
          <w:rFonts w:ascii="Times New Roman" w:hAnsi="Times New Roman" w:cs="Times New Roman"/>
          <w:bCs/>
          <w:sz w:val="28"/>
          <w:szCs w:val="28"/>
        </w:rPr>
        <w:t>.</w:t>
      </w:r>
      <w:r w:rsidR="00D760A6" w:rsidRPr="00A20CE1">
        <w:rPr>
          <w:rFonts w:ascii="Times New Roman" w:hAnsi="Times New Roman" w:cs="Times New Roman"/>
          <w:bCs/>
          <w:sz w:val="28"/>
          <w:szCs w:val="28"/>
        </w:rPr>
        <w:t xml:space="preserve"> </w:t>
      </w:r>
      <w:r w:rsidR="0058563B">
        <w:rPr>
          <w:rFonts w:ascii="Times New Roman" w:hAnsi="Times New Roman" w:cs="Times New Roman"/>
          <w:bCs/>
          <w:sz w:val="28"/>
          <w:szCs w:val="28"/>
        </w:rPr>
        <w:t>В то же время непонятно, почему произошло увеличение плана по данному доходу на 2021 год в сравнении с планом и ожидаемым исполнением</w:t>
      </w:r>
      <w:r w:rsidR="00893C9E">
        <w:rPr>
          <w:rFonts w:ascii="Times New Roman" w:hAnsi="Times New Roman" w:cs="Times New Roman"/>
          <w:bCs/>
          <w:sz w:val="28"/>
          <w:szCs w:val="28"/>
        </w:rPr>
        <w:t xml:space="preserve"> на 2020 год, учитывая сокращение продаж. </w:t>
      </w:r>
      <w:r w:rsidR="00D760A6" w:rsidRPr="00A20CE1">
        <w:rPr>
          <w:rFonts w:ascii="Times New Roman" w:hAnsi="Times New Roman" w:cs="Times New Roman"/>
          <w:bCs/>
          <w:sz w:val="28"/>
          <w:szCs w:val="28"/>
        </w:rPr>
        <w:t>Динамика оформления участков в собственность не представлена.</w:t>
      </w:r>
      <w:r w:rsidR="00893C9E">
        <w:rPr>
          <w:rFonts w:ascii="Times New Roman" w:hAnsi="Times New Roman" w:cs="Times New Roman"/>
          <w:bCs/>
          <w:sz w:val="28"/>
          <w:szCs w:val="28"/>
        </w:rPr>
        <w:t xml:space="preserve"> </w:t>
      </w:r>
      <w:r w:rsidR="00893C9E" w:rsidRPr="00893C9E">
        <w:rPr>
          <w:rFonts w:ascii="Times New Roman" w:hAnsi="Times New Roman" w:cs="Times New Roman"/>
          <w:b/>
          <w:bCs/>
          <w:sz w:val="28"/>
          <w:szCs w:val="28"/>
        </w:rPr>
        <w:t>Как указывалось выше,</w:t>
      </w:r>
      <w:r w:rsidR="00893C9E">
        <w:rPr>
          <w:rFonts w:ascii="Times New Roman" w:hAnsi="Times New Roman" w:cs="Times New Roman"/>
          <w:bCs/>
          <w:sz w:val="28"/>
          <w:szCs w:val="28"/>
        </w:rPr>
        <w:t xml:space="preserve"> </w:t>
      </w:r>
      <w:r w:rsidR="00893C9E">
        <w:rPr>
          <w:rFonts w:ascii="Times New Roman" w:hAnsi="Times New Roman" w:cs="Times New Roman"/>
          <w:b/>
          <w:bCs/>
          <w:sz w:val="28"/>
          <w:szCs w:val="28"/>
        </w:rPr>
        <w:t>представленные сведения КУМИ</w:t>
      </w:r>
      <w:r w:rsidR="00893C9E" w:rsidRPr="00155446">
        <w:rPr>
          <w:rFonts w:ascii="Times New Roman" w:hAnsi="Times New Roman" w:cs="Times New Roman"/>
          <w:b/>
          <w:bCs/>
          <w:sz w:val="28"/>
          <w:szCs w:val="28"/>
        </w:rPr>
        <w:t xml:space="preserve"> не дают подробной информации о п</w:t>
      </w:r>
      <w:r w:rsidR="00893C9E">
        <w:rPr>
          <w:rFonts w:ascii="Times New Roman" w:hAnsi="Times New Roman" w:cs="Times New Roman"/>
          <w:b/>
          <w:bCs/>
          <w:sz w:val="28"/>
          <w:szCs w:val="28"/>
        </w:rPr>
        <w:t>ланировании доходов.</w:t>
      </w:r>
      <w:r w:rsidR="000334A1">
        <w:rPr>
          <w:rFonts w:ascii="Times New Roman" w:hAnsi="Times New Roman" w:cs="Times New Roman"/>
          <w:b/>
          <w:bCs/>
          <w:sz w:val="28"/>
          <w:szCs w:val="28"/>
        </w:rPr>
        <w:t xml:space="preserve"> Следует отметить, что сумма плановых показателей на 2021 год в проекте бюджета (</w:t>
      </w:r>
      <w:r w:rsidR="0053044E">
        <w:rPr>
          <w:rFonts w:ascii="Times New Roman" w:hAnsi="Times New Roman" w:cs="Times New Roman"/>
          <w:b/>
          <w:bCs/>
          <w:sz w:val="28"/>
          <w:szCs w:val="28"/>
        </w:rPr>
        <w:t>3 310 400,0, руб.) не соответствует сумме в расчетах КУМИ (3 300 000,0 руб.)</w:t>
      </w:r>
      <w:r w:rsidR="00036E89">
        <w:rPr>
          <w:rFonts w:ascii="Times New Roman" w:hAnsi="Times New Roman" w:cs="Times New Roman"/>
          <w:b/>
          <w:bCs/>
          <w:sz w:val="28"/>
          <w:szCs w:val="28"/>
        </w:rPr>
        <w:t xml:space="preserve"> Непонятно, на каком основании сумма в бюджете  больше на 10 400,0 руб.</w:t>
      </w:r>
    </w:p>
    <w:p w:rsidR="00863844" w:rsidRPr="00FF2633" w:rsidRDefault="00863844" w:rsidP="00996548">
      <w:pPr>
        <w:pStyle w:val="ConsPlusNormal"/>
        <w:ind w:firstLine="0"/>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Pr="00FF2633">
        <w:rPr>
          <w:rFonts w:ascii="Times New Roman" w:hAnsi="Times New Roman" w:cs="Times New Roman"/>
          <w:b/>
          <w:bCs/>
          <w:sz w:val="28"/>
          <w:szCs w:val="28"/>
        </w:rPr>
        <w:t>Конт</w:t>
      </w:r>
      <w:r w:rsidR="00206146" w:rsidRPr="00FF2633">
        <w:rPr>
          <w:rFonts w:ascii="Times New Roman" w:hAnsi="Times New Roman" w:cs="Times New Roman"/>
          <w:b/>
          <w:bCs/>
          <w:sz w:val="28"/>
          <w:szCs w:val="28"/>
        </w:rPr>
        <w:t>рольно – счетная палата отмечает, что для экспертизы проекта бюджета представлена Методика прогнозирования поступлений доходов в бюджет Валдайского муниципального района, утвержденная постановлением Администрации от 12.10.2016 № 1607</w:t>
      </w:r>
      <w:r w:rsidR="00FF2633">
        <w:rPr>
          <w:rFonts w:ascii="Times New Roman" w:hAnsi="Times New Roman" w:cs="Times New Roman"/>
          <w:b/>
          <w:bCs/>
          <w:sz w:val="28"/>
          <w:szCs w:val="28"/>
        </w:rPr>
        <w:t xml:space="preserve"> (далее – Методика)</w:t>
      </w:r>
      <w:r w:rsidR="00206146" w:rsidRPr="00FF2633">
        <w:rPr>
          <w:rFonts w:ascii="Times New Roman" w:hAnsi="Times New Roman" w:cs="Times New Roman"/>
          <w:b/>
          <w:bCs/>
          <w:sz w:val="28"/>
          <w:szCs w:val="28"/>
        </w:rPr>
        <w:t xml:space="preserve">. Коды видов доходов в </w:t>
      </w:r>
      <w:r w:rsidR="00206146" w:rsidRPr="00FF2633">
        <w:rPr>
          <w:rFonts w:ascii="Times New Roman" w:hAnsi="Times New Roman" w:cs="Times New Roman"/>
          <w:b/>
          <w:bCs/>
          <w:sz w:val="28"/>
          <w:szCs w:val="28"/>
        </w:rPr>
        <w:lastRenderedPageBreak/>
        <w:t>да</w:t>
      </w:r>
      <w:r w:rsidR="00FF2633">
        <w:rPr>
          <w:rFonts w:ascii="Times New Roman" w:hAnsi="Times New Roman" w:cs="Times New Roman"/>
          <w:b/>
          <w:bCs/>
          <w:sz w:val="28"/>
          <w:szCs w:val="28"/>
        </w:rPr>
        <w:t>нной М</w:t>
      </w:r>
      <w:r w:rsidR="00497A5B" w:rsidRPr="00FF2633">
        <w:rPr>
          <w:rFonts w:ascii="Times New Roman" w:hAnsi="Times New Roman" w:cs="Times New Roman"/>
          <w:b/>
          <w:bCs/>
          <w:sz w:val="28"/>
          <w:szCs w:val="28"/>
        </w:rPr>
        <w:t>етодике не соответствуют утвержденным решением о бюджете на 2020 год и на плановый период 2021 и  2022 годов, кодам в проекте решения о бюджете на 2021 – 2023 годы</w:t>
      </w:r>
      <w:r w:rsidR="000A0EFC">
        <w:rPr>
          <w:rFonts w:ascii="Times New Roman" w:hAnsi="Times New Roman" w:cs="Times New Roman"/>
          <w:b/>
          <w:bCs/>
          <w:sz w:val="28"/>
          <w:szCs w:val="28"/>
        </w:rPr>
        <w:t xml:space="preserve">, а также Приказу № 85н, </w:t>
      </w:r>
      <w:r w:rsidR="00FF2633">
        <w:rPr>
          <w:rFonts w:ascii="Times New Roman" w:hAnsi="Times New Roman" w:cs="Times New Roman"/>
          <w:b/>
          <w:bCs/>
          <w:sz w:val="28"/>
          <w:szCs w:val="28"/>
        </w:rPr>
        <w:t>поскольку с момента утверждения Методики в бюджет вносились изменения. Необходимо обеспечить соответствие между документами, а, следовательно, внести соответствующие изменения в Методику.</w:t>
      </w:r>
    </w:p>
    <w:p w:rsidR="00560B9F" w:rsidRDefault="00560B9F" w:rsidP="00996548">
      <w:pPr>
        <w:pStyle w:val="ConsPlusNormal"/>
        <w:ind w:firstLine="0"/>
        <w:jc w:val="both"/>
        <w:rPr>
          <w:rFonts w:ascii="Times New Roman" w:hAnsi="Times New Roman" w:cs="Times New Roman"/>
          <w:b/>
          <w:bCs/>
          <w:sz w:val="28"/>
          <w:szCs w:val="28"/>
          <w:highlight w:val="yellow"/>
        </w:rPr>
      </w:pPr>
    </w:p>
    <w:p w:rsidR="00A76F46" w:rsidRPr="00B3504C" w:rsidRDefault="00A76F46" w:rsidP="00996548">
      <w:pPr>
        <w:pStyle w:val="ConsPlusNormal"/>
        <w:ind w:firstLine="0"/>
        <w:jc w:val="both"/>
        <w:rPr>
          <w:rFonts w:ascii="Times New Roman" w:hAnsi="Times New Roman" w:cs="Times New Roman"/>
          <w:b/>
          <w:bCs/>
          <w:sz w:val="28"/>
          <w:szCs w:val="28"/>
        </w:rPr>
      </w:pPr>
      <w:r w:rsidRPr="00B3504C">
        <w:rPr>
          <w:rFonts w:ascii="Times New Roman" w:hAnsi="Times New Roman" w:cs="Times New Roman"/>
          <w:b/>
          <w:bCs/>
          <w:sz w:val="28"/>
          <w:szCs w:val="28"/>
        </w:rPr>
        <w:t>Плата за негативное воздействие</w:t>
      </w:r>
      <w:r w:rsidR="00B3504C" w:rsidRPr="00B3504C">
        <w:rPr>
          <w:rFonts w:ascii="Times New Roman" w:hAnsi="Times New Roman" w:cs="Times New Roman"/>
          <w:b/>
          <w:bCs/>
          <w:sz w:val="28"/>
          <w:szCs w:val="28"/>
        </w:rPr>
        <w:t xml:space="preserve"> на окружающую среду</w:t>
      </w:r>
    </w:p>
    <w:p w:rsidR="00A76F46" w:rsidRPr="00B3504C" w:rsidRDefault="00A76F46" w:rsidP="00996548">
      <w:pPr>
        <w:pStyle w:val="ConsPlusNormal"/>
        <w:ind w:firstLine="0"/>
        <w:jc w:val="both"/>
        <w:rPr>
          <w:rFonts w:ascii="Times New Roman" w:hAnsi="Times New Roman" w:cs="Times New Roman"/>
          <w:b/>
          <w:bCs/>
          <w:sz w:val="28"/>
          <w:szCs w:val="28"/>
        </w:rPr>
      </w:pPr>
    </w:p>
    <w:p w:rsidR="00220274" w:rsidRPr="00220274" w:rsidRDefault="00220274" w:rsidP="00220274">
      <w:pPr>
        <w:pStyle w:val="ConsPlusNormal"/>
        <w:ind w:firstLine="0"/>
        <w:jc w:val="both"/>
        <w:rPr>
          <w:rFonts w:ascii="Times New Roman" w:hAnsi="Times New Roman" w:cs="Times New Roman"/>
          <w:bCs/>
          <w:sz w:val="28"/>
          <w:szCs w:val="28"/>
        </w:rPr>
      </w:pPr>
      <w:r w:rsidRPr="00220274">
        <w:rPr>
          <w:rFonts w:ascii="Times New Roman" w:hAnsi="Times New Roman" w:cs="Times New Roman"/>
          <w:bCs/>
          <w:sz w:val="28"/>
          <w:szCs w:val="28"/>
        </w:rPr>
        <w:t xml:space="preserve">      </w:t>
      </w:r>
      <w:r w:rsidR="004F4CEA" w:rsidRPr="00220274">
        <w:rPr>
          <w:rFonts w:ascii="Times New Roman" w:hAnsi="Times New Roman" w:cs="Times New Roman"/>
          <w:bCs/>
          <w:sz w:val="28"/>
          <w:szCs w:val="28"/>
        </w:rPr>
        <w:t>В соответствии с оценкой ожидаемого исполнения за 20</w:t>
      </w:r>
      <w:r w:rsidRPr="00220274">
        <w:rPr>
          <w:rFonts w:ascii="Times New Roman" w:hAnsi="Times New Roman" w:cs="Times New Roman"/>
          <w:bCs/>
          <w:sz w:val="28"/>
          <w:szCs w:val="28"/>
        </w:rPr>
        <w:t>20</w:t>
      </w:r>
      <w:r w:rsidR="004F4CEA" w:rsidRPr="00220274">
        <w:rPr>
          <w:rFonts w:ascii="Times New Roman" w:hAnsi="Times New Roman" w:cs="Times New Roman"/>
          <w:bCs/>
          <w:sz w:val="28"/>
          <w:szCs w:val="28"/>
        </w:rPr>
        <w:t xml:space="preserve"> год исполнение составит </w:t>
      </w:r>
      <w:r w:rsidR="00360606" w:rsidRPr="00220274">
        <w:rPr>
          <w:rFonts w:ascii="Times New Roman" w:hAnsi="Times New Roman" w:cs="Times New Roman"/>
          <w:bCs/>
          <w:sz w:val="28"/>
          <w:szCs w:val="28"/>
        </w:rPr>
        <w:t>66</w:t>
      </w:r>
      <w:r w:rsidRPr="00220274">
        <w:rPr>
          <w:rFonts w:ascii="Times New Roman" w:hAnsi="Times New Roman" w:cs="Times New Roman"/>
          <w:bCs/>
          <w:sz w:val="28"/>
          <w:szCs w:val="28"/>
        </w:rPr>
        <w:t>4</w:t>
      </w:r>
      <w:r w:rsidR="00360606" w:rsidRPr="00220274">
        <w:rPr>
          <w:rFonts w:ascii="Times New Roman" w:hAnsi="Times New Roman" w:cs="Times New Roman"/>
          <w:bCs/>
          <w:sz w:val="28"/>
          <w:szCs w:val="28"/>
        </w:rPr>
        <w:t> </w:t>
      </w:r>
      <w:r w:rsidRPr="00220274">
        <w:rPr>
          <w:rFonts w:ascii="Times New Roman" w:hAnsi="Times New Roman" w:cs="Times New Roman"/>
          <w:bCs/>
          <w:sz w:val="28"/>
          <w:szCs w:val="28"/>
        </w:rPr>
        <w:t>4</w:t>
      </w:r>
      <w:r w:rsidR="00360606" w:rsidRPr="00220274">
        <w:rPr>
          <w:rFonts w:ascii="Times New Roman" w:hAnsi="Times New Roman" w:cs="Times New Roman"/>
          <w:bCs/>
          <w:sz w:val="28"/>
          <w:szCs w:val="28"/>
        </w:rPr>
        <w:t>00,</w:t>
      </w:r>
      <w:r w:rsidR="004313AE" w:rsidRPr="00220274">
        <w:rPr>
          <w:rFonts w:ascii="Times New Roman" w:hAnsi="Times New Roman" w:cs="Times New Roman"/>
          <w:bCs/>
          <w:sz w:val="28"/>
          <w:szCs w:val="28"/>
        </w:rPr>
        <w:t>0</w:t>
      </w:r>
      <w:r w:rsidR="004F4CEA" w:rsidRPr="00220274">
        <w:rPr>
          <w:rFonts w:ascii="Times New Roman" w:hAnsi="Times New Roman" w:cs="Times New Roman"/>
          <w:bCs/>
          <w:sz w:val="28"/>
          <w:szCs w:val="28"/>
        </w:rPr>
        <w:t xml:space="preserve"> руб.</w:t>
      </w:r>
      <w:r w:rsidR="004313AE" w:rsidRPr="00220274">
        <w:rPr>
          <w:rFonts w:ascii="Times New Roman" w:hAnsi="Times New Roman" w:cs="Times New Roman"/>
          <w:bCs/>
          <w:sz w:val="28"/>
          <w:szCs w:val="28"/>
        </w:rPr>
        <w:t>, поступления за 1</w:t>
      </w:r>
      <w:r w:rsidR="00360606" w:rsidRPr="00220274">
        <w:rPr>
          <w:rFonts w:ascii="Times New Roman" w:hAnsi="Times New Roman" w:cs="Times New Roman"/>
          <w:bCs/>
          <w:sz w:val="28"/>
          <w:szCs w:val="28"/>
        </w:rPr>
        <w:t>0</w:t>
      </w:r>
      <w:r w:rsidR="004313AE" w:rsidRPr="00220274">
        <w:rPr>
          <w:rFonts w:ascii="Times New Roman" w:hAnsi="Times New Roman" w:cs="Times New Roman"/>
          <w:bCs/>
          <w:sz w:val="28"/>
          <w:szCs w:val="28"/>
        </w:rPr>
        <w:t xml:space="preserve"> месяцев 20</w:t>
      </w:r>
      <w:r w:rsidRPr="00220274">
        <w:rPr>
          <w:rFonts w:ascii="Times New Roman" w:hAnsi="Times New Roman" w:cs="Times New Roman"/>
          <w:bCs/>
          <w:sz w:val="28"/>
          <w:szCs w:val="28"/>
        </w:rPr>
        <w:t>20</w:t>
      </w:r>
      <w:r w:rsidR="004F4CEA" w:rsidRPr="00220274">
        <w:rPr>
          <w:rFonts w:ascii="Times New Roman" w:hAnsi="Times New Roman" w:cs="Times New Roman"/>
          <w:bCs/>
          <w:sz w:val="28"/>
          <w:szCs w:val="28"/>
        </w:rPr>
        <w:t xml:space="preserve"> </w:t>
      </w:r>
      <w:r w:rsidR="004313AE" w:rsidRPr="00220274">
        <w:rPr>
          <w:rFonts w:ascii="Times New Roman" w:hAnsi="Times New Roman" w:cs="Times New Roman"/>
          <w:bCs/>
          <w:sz w:val="28"/>
          <w:szCs w:val="28"/>
        </w:rPr>
        <w:t xml:space="preserve"> года – </w:t>
      </w:r>
      <w:r w:rsidRPr="00220274">
        <w:rPr>
          <w:rFonts w:ascii="Times New Roman" w:hAnsi="Times New Roman" w:cs="Times New Roman"/>
          <w:bCs/>
          <w:sz w:val="28"/>
          <w:szCs w:val="28"/>
        </w:rPr>
        <w:t xml:space="preserve">664 602,62 </w:t>
      </w:r>
      <w:r w:rsidR="004313AE" w:rsidRPr="00220274">
        <w:rPr>
          <w:rFonts w:ascii="Times New Roman" w:hAnsi="Times New Roman" w:cs="Times New Roman"/>
          <w:bCs/>
          <w:sz w:val="28"/>
          <w:szCs w:val="28"/>
        </w:rPr>
        <w:t>руб. Н</w:t>
      </w:r>
      <w:r w:rsidR="004F4CEA" w:rsidRPr="00220274">
        <w:rPr>
          <w:rFonts w:ascii="Times New Roman" w:hAnsi="Times New Roman" w:cs="Times New Roman"/>
          <w:bCs/>
          <w:sz w:val="28"/>
          <w:szCs w:val="28"/>
        </w:rPr>
        <w:t xml:space="preserve">а </w:t>
      </w:r>
      <w:r w:rsidR="000D33FF" w:rsidRPr="00220274">
        <w:rPr>
          <w:rFonts w:ascii="Times New Roman" w:hAnsi="Times New Roman" w:cs="Times New Roman"/>
          <w:bCs/>
          <w:sz w:val="28"/>
          <w:szCs w:val="28"/>
        </w:rPr>
        <w:t>202</w:t>
      </w:r>
      <w:r w:rsidRPr="00220274">
        <w:rPr>
          <w:rFonts w:ascii="Times New Roman" w:hAnsi="Times New Roman" w:cs="Times New Roman"/>
          <w:bCs/>
          <w:sz w:val="28"/>
          <w:szCs w:val="28"/>
        </w:rPr>
        <w:t>1</w:t>
      </w:r>
      <w:r w:rsidR="004F4CEA" w:rsidRPr="00220274">
        <w:rPr>
          <w:rFonts w:ascii="Times New Roman" w:hAnsi="Times New Roman" w:cs="Times New Roman"/>
          <w:bCs/>
          <w:sz w:val="28"/>
          <w:szCs w:val="28"/>
        </w:rPr>
        <w:t xml:space="preserve"> год планируется </w:t>
      </w:r>
      <w:r w:rsidR="00986645" w:rsidRPr="00220274">
        <w:rPr>
          <w:rFonts w:ascii="Times New Roman" w:hAnsi="Times New Roman" w:cs="Times New Roman"/>
          <w:bCs/>
          <w:sz w:val="28"/>
          <w:szCs w:val="28"/>
        </w:rPr>
        <w:t>69</w:t>
      </w:r>
      <w:r w:rsidRPr="00220274">
        <w:rPr>
          <w:rFonts w:ascii="Times New Roman" w:hAnsi="Times New Roman" w:cs="Times New Roman"/>
          <w:bCs/>
          <w:sz w:val="28"/>
          <w:szCs w:val="28"/>
        </w:rPr>
        <w:t>0</w:t>
      </w:r>
      <w:r w:rsidR="00986645" w:rsidRPr="00220274">
        <w:rPr>
          <w:rFonts w:ascii="Times New Roman" w:hAnsi="Times New Roman" w:cs="Times New Roman"/>
          <w:bCs/>
          <w:sz w:val="28"/>
          <w:szCs w:val="28"/>
        </w:rPr>
        <w:t xml:space="preserve"> </w:t>
      </w:r>
      <w:r w:rsidRPr="00220274">
        <w:rPr>
          <w:rFonts w:ascii="Times New Roman" w:hAnsi="Times New Roman" w:cs="Times New Roman"/>
          <w:bCs/>
          <w:sz w:val="28"/>
          <w:szCs w:val="28"/>
        </w:rPr>
        <w:t>7</w:t>
      </w:r>
      <w:r w:rsidR="004313AE" w:rsidRPr="00220274">
        <w:rPr>
          <w:rFonts w:ascii="Times New Roman" w:hAnsi="Times New Roman" w:cs="Times New Roman"/>
          <w:bCs/>
          <w:sz w:val="28"/>
          <w:szCs w:val="28"/>
        </w:rPr>
        <w:t>00,0 р</w:t>
      </w:r>
      <w:r w:rsidR="00986645" w:rsidRPr="00220274">
        <w:rPr>
          <w:rFonts w:ascii="Times New Roman" w:hAnsi="Times New Roman" w:cs="Times New Roman"/>
          <w:bCs/>
          <w:sz w:val="28"/>
          <w:szCs w:val="28"/>
        </w:rPr>
        <w:t>уб.</w:t>
      </w:r>
      <w:r w:rsidR="002D2E45" w:rsidRPr="00220274">
        <w:rPr>
          <w:rFonts w:ascii="Times New Roman" w:hAnsi="Times New Roman" w:cs="Times New Roman"/>
          <w:bCs/>
          <w:sz w:val="28"/>
          <w:szCs w:val="28"/>
        </w:rPr>
        <w:t xml:space="preserve">, что составляет </w:t>
      </w:r>
      <w:r w:rsidRPr="00220274">
        <w:rPr>
          <w:rFonts w:ascii="Times New Roman" w:hAnsi="Times New Roman" w:cs="Times New Roman"/>
          <w:bCs/>
          <w:sz w:val="28"/>
          <w:szCs w:val="28"/>
        </w:rPr>
        <w:t>99,38</w:t>
      </w:r>
      <w:r w:rsidR="00986645" w:rsidRPr="00220274">
        <w:rPr>
          <w:rFonts w:ascii="Times New Roman" w:hAnsi="Times New Roman" w:cs="Times New Roman"/>
          <w:bCs/>
          <w:sz w:val="28"/>
          <w:szCs w:val="28"/>
        </w:rPr>
        <w:t xml:space="preserve"> </w:t>
      </w:r>
      <w:r w:rsidR="004F4CEA" w:rsidRPr="00220274">
        <w:rPr>
          <w:rFonts w:ascii="Times New Roman" w:hAnsi="Times New Roman" w:cs="Times New Roman"/>
          <w:bCs/>
          <w:sz w:val="28"/>
          <w:szCs w:val="28"/>
        </w:rPr>
        <w:t>% к плану 20</w:t>
      </w:r>
      <w:r w:rsidRPr="00220274">
        <w:rPr>
          <w:rFonts w:ascii="Times New Roman" w:hAnsi="Times New Roman" w:cs="Times New Roman"/>
          <w:bCs/>
          <w:sz w:val="28"/>
          <w:szCs w:val="28"/>
        </w:rPr>
        <w:t>20</w:t>
      </w:r>
      <w:r w:rsidR="004F4CEA" w:rsidRPr="00220274">
        <w:rPr>
          <w:rFonts w:ascii="Times New Roman" w:hAnsi="Times New Roman" w:cs="Times New Roman"/>
          <w:bCs/>
          <w:sz w:val="28"/>
          <w:szCs w:val="28"/>
        </w:rPr>
        <w:t xml:space="preserve"> года</w:t>
      </w:r>
      <w:r w:rsidR="004830CD" w:rsidRPr="00220274">
        <w:rPr>
          <w:rFonts w:ascii="Times New Roman" w:hAnsi="Times New Roman" w:cs="Times New Roman"/>
          <w:bCs/>
          <w:sz w:val="28"/>
          <w:szCs w:val="28"/>
        </w:rPr>
        <w:t>.</w:t>
      </w:r>
      <w:r w:rsidR="004F4CEA" w:rsidRPr="00220274">
        <w:rPr>
          <w:rFonts w:ascii="Times New Roman" w:hAnsi="Times New Roman" w:cs="Times New Roman"/>
          <w:bCs/>
          <w:sz w:val="28"/>
          <w:szCs w:val="28"/>
        </w:rPr>
        <w:t xml:space="preserve"> </w:t>
      </w:r>
      <w:r w:rsidRPr="00220274">
        <w:rPr>
          <w:rFonts w:ascii="Times New Roman" w:hAnsi="Times New Roman" w:cs="Times New Roman"/>
          <w:bCs/>
          <w:sz w:val="28"/>
          <w:szCs w:val="28"/>
        </w:rPr>
        <w:t>Плановые показатели на 2022 год составили 10</w:t>
      </w:r>
      <w:r w:rsidR="00EF21A3">
        <w:rPr>
          <w:rFonts w:ascii="Times New Roman" w:hAnsi="Times New Roman" w:cs="Times New Roman"/>
          <w:bCs/>
          <w:sz w:val="28"/>
          <w:szCs w:val="28"/>
        </w:rPr>
        <w:t>4</w:t>
      </w:r>
      <w:r w:rsidRPr="00220274">
        <w:rPr>
          <w:rFonts w:ascii="Times New Roman" w:hAnsi="Times New Roman" w:cs="Times New Roman"/>
          <w:bCs/>
          <w:sz w:val="28"/>
          <w:szCs w:val="28"/>
        </w:rPr>
        <w:t>,</w:t>
      </w:r>
      <w:r w:rsidR="00EF21A3">
        <w:rPr>
          <w:rFonts w:ascii="Times New Roman" w:hAnsi="Times New Roman" w:cs="Times New Roman"/>
          <w:bCs/>
          <w:sz w:val="28"/>
          <w:szCs w:val="28"/>
        </w:rPr>
        <w:t xml:space="preserve">0 </w:t>
      </w:r>
      <w:r w:rsidRPr="00220274">
        <w:rPr>
          <w:rFonts w:ascii="Times New Roman" w:hAnsi="Times New Roman" w:cs="Times New Roman"/>
          <w:bCs/>
          <w:sz w:val="28"/>
          <w:szCs w:val="28"/>
        </w:rPr>
        <w:t>% от плана на 2021 год, на 2023 год – 10</w:t>
      </w:r>
      <w:r w:rsidR="00EF21A3">
        <w:rPr>
          <w:rFonts w:ascii="Times New Roman" w:hAnsi="Times New Roman" w:cs="Times New Roman"/>
          <w:bCs/>
          <w:sz w:val="28"/>
          <w:szCs w:val="28"/>
        </w:rPr>
        <w:t>4</w:t>
      </w:r>
      <w:r w:rsidRPr="00220274">
        <w:rPr>
          <w:rFonts w:ascii="Times New Roman" w:hAnsi="Times New Roman" w:cs="Times New Roman"/>
          <w:bCs/>
          <w:sz w:val="28"/>
          <w:szCs w:val="28"/>
        </w:rPr>
        <w:t>,</w:t>
      </w:r>
      <w:r w:rsidR="00EF21A3">
        <w:rPr>
          <w:rFonts w:ascii="Times New Roman" w:hAnsi="Times New Roman" w:cs="Times New Roman"/>
          <w:bCs/>
          <w:sz w:val="28"/>
          <w:szCs w:val="28"/>
        </w:rPr>
        <w:t xml:space="preserve">0 </w:t>
      </w:r>
      <w:r w:rsidRPr="00220274">
        <w:rPr>
          <w:rFonts w:ascii="Times New Roman" w:hAnsi="Times New Roman" w:cs="Times New Roman"/>
          <w:bCs/>
          <w:sz w:val="28"/>
          <w:szCs w:val="28"/>
        </w:rPr>
        <w:t xml:space="preserve"> % от плана на 2022 год.</w:t>
      </w:r>
      <w:r w:rsidR="00EF21A3" w:rsidRPr="00EF21A3">
        <w:rPr>
          <w:rFonts w:ascii="Times New Roman" w:hAnsi="Times New Roman" w:cs="Times New Roman"/>
          <w:bCs/>
          <w:sz w:val="28"/>
          <w:szCs w:val="28"/>
        </w:rPr>
        <w:t xml:space="preserve"> </w:t>
      </w:r>
      <w:r w:rsidR="00EF21A3" w:rsidRPr="00220274">
        <w:rPr>
          <w:rFonts w:ascii="Times New Roman" w:hAnsi="Times New Roman" w:cs="Times New Roman"/>
          <w:bCs/>
          <w:sz w:val="28"/>
          <w:szCs w:val="28"/>
        </w:rPr>
        <w:t>Назначения подтверждаются в полном объеме информацией Управления федеральной службы по надзору в сфере природопользования (Росприроднадзора) по Новгородской области от 18.09.2020 № 04-20/16226.</w:t>
      </w:r>
    </w:p>
    <w:p w:rsidR="006A2FFC" w:rsidRDefault="006A2FFC" w:rsidP="006A2FFC">
      <w:pPr>
        <w:autoSpaceDE w:val="0"/>
        <w:autoSpaceDN w:val="0"/>
        <w:adjustRightInd w:val="0"/>
        <w:ind w:firstLine="540"/>
        <w:jc w:val="both"/>
        <w:outlineLvl w:val="0"/>
        <w:rPr>
          <w:b/>
          <w:bCs/>
          <w:sz w:val="28"/>
          <w:szCs w:val="28"/>
        </w:rPr>
      </w:pPr>
    </w:p>
    <w:p w:rsidR="007F08FD" w:rsidRDefault="006535A9" w:rsidP="00996548">
      <w:pPr>
        <w:pStyle w:val="ConsPlusNormal"/>
        <w:ind w:firstLine="0"/>
        <w:jc w:val="both"/>
        <w:rPr>
          <w:rFonts w:ascii="Times New Roman" w:hAnsi="Times New Roman" w:cs="Times New Roman"/>
          <w:b/>
          <w:bCs/>
          <w:sz w:val="28"/>
          <w:szCs w:val="28"/>
        </w:rPr>
      </w:pPr>
      <w:r>
        <w:rPr>
          <w:rFonts w:ascii="Times New Roman" w:hAnsi="Times New Roman" w:cs="Times New Roman"/>
          <w:b/>
          <w:bCs/>
          <w:sz w:val="28"/>
          <w:szCs w:val="28"/>
        </w:rPr>
        <w:t>Штрафы</w:t>
      </w:r>
    </w:p>
    <w:p w:rsidR="007F08FD" w:rsidRPr="007F08FD" w:rsidRDefault="007F08FD" w:rsidP="00996548">
      <w:pPr>
        <w:pStyle w:val="ConsPlusNormal"/>
        <w:ind w:firstLine="0"/>
        <w:jc w:val="both"/>
        <w:rPr>
          <w:rFonts w:ascii="Times New Roman" w:hAnsi="Times New Roman" w:cs="Times New Roman"/>
          <w:b/>
          <w:bCs/>
          <w:sz w:val="28"/>
          <w:szCs w:val="28"/>
        </w:rPr>
      </w:pPr>
    </w:p>
    <w:p w:rsidR="000865F3" w:rsidRDefault="007F08FD" w:rsidP="006A1AAB">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A1AAB" w:rsidRPr="006A1AAB">
        <w:rPr>
          <w:rFonts w:ascii="Times New Roman" w:hAnsi="Times New Roman" w:cs="Times New Roman"/>
          <w:bCs/>
          <w:sz w:val="28"/>
          <w:szCs w:val="28"/>
        </w:rPr>
        <w:t>В соответствии с оценкой ожидаемого исполнения за 20</w:t>
      </w:r>
      <w:r w:rsidR="00FF0946">
        <w:rPr>
          <w:rFonts w:ascii="Times New Roman" w:hAnsi="Times New Roman" w:cs="Times New Roman"/>
          <w:bCs/>
          <w:sz w:val="28"/>
          <w:szCs w:val="28"/>
        </w:rPr>
        <w:t>20</w:t>
      </w:r>
      <w:r w:rsidR="006A1AAB" w:rsidRPr="006A1AAB">
        <w:rPr>
          <w:rFonts w:ascii="Times New Roman" w:hAnsi="Times New Roman" w:cs="Times New Roman"/>
          <w:bCs/>
          <w:sz w:val="28"/>
          <w:szCs w:val="28"/>
        </w:rPr>
        <w:t xml:space="preserve"> год исполнение </w:t>
      </w:r>
      <w:r w:rsidR="006A1AAB">
        <w:rPr>
          <w:rFonts w:ascii="Times New Roman" w:hAnsi="Times New Roman" w:cs="Times New Roman"/>
          <w:bCs/>
          <w:sz w:val="28"/>
          <w:szCs w:val="28"/>
        </w:rPr>
        <w:t xml:space="preserve">составит </w:t>
      </w:r>
      <w:r w:rsidR="00FF0946">
        <w:rPr>
          <w:rFonts w:ascii="Times New Roman" w:hAnsi="Times New Roman" w:cs="Times New Roman"/>
          <w:bCs/>
          <w:sz w:val="28"/>
          <w:szCs w:val="28"/>
        </w:rPr>
        <w:t>2 068 900,0 руб., что на 99</w:t>
      </w:r>
      <w:r w:rsidR="006A1AAB">
        <w:rPr>
          <w:rFonts w:ascii="Times New Roman" w:hAnsi="Times New Roman" w:cs="Times New Roman"/>
          <w:bCs/>
          <w:sz w:val="28"/>
          <w:szCs w:val="28"/>
        </w:rPr>
        <w:t>,</w:t>
      </w:r>
      <w:r w:rsidR="00FF0946">
        <w:rPr>
          <w:rFonts w:ascii="Times New Roman" w:hAnsi="Times New Roman" w:cs="Times New Roman"/>
          <w:bCs/>
          <w:sz w:val="28"/>
          <w:szCs w:val="28"/>
        </w:rPr>
        <w:t>4</w:t>
      </w:r>
      <w:r w:rsidR="006A1AAB">
        <w:rPr>
          <w:rFonts w:ascii="Times New Roman" w:hAnsi="Times New Roman" w:cs="Times New Roman"/>
          <w:bCs/>
          <w:sz w:val="28"/>
          <w:szCs w:val="28"/>
        </w:rPr>
        <w:t xml:space="preserve"> % превышает плановые показатели на 20</w:t>
      </w:r>
      <w:r w:rsidR="00FF0946">
        <w:rPr>
          <w:rFonts w:ascii="Times New Roman" w:hAnsi="Times New Roman" w:cs="Times New Roman"/>
          <w:bCs/>
          <w:sz w:val="28"/>
          <w:szCs w:val="28"/>
        </w:rPr>
        <w:t>20</w:t>
      </w:r>
      <w:r w:rsidR="006A1AAB">
        <w:rPr>
          <w:rFonts w:ascii="Times New Roman" w:hAnsi="Times New Roman" w:cs="Times New Roman"/>
          <w:bCs/>
          <w:sz w:val="28"/>
          <w:szCs w:val="28"/>
        </w:rPr>
        <w:t xml:space="preserve"> год. Следует отметить, что ожидаем</w:t>
      </w:r>
      <w:r w:rsidR="00FF0946">
        <w:rPr>
          <w:rFonts w:ascii="Times New Roman" w:hAnsi="Times New Roman" w:cs="Times New Roman"/>
          <w:bCs/>
          <w:sz w:val="28"/>
          <w:szCs w:val="28"/>
        </w:rPr>
        <w:t xml:space="preserve">ое исполнение бюджета предусмотрено в размере меньшем фактического поступления за 10 месяцев 2020 года (2 591 084,0 руб.). </w:t>
      </w:r>
    </w:p>
    <w:p w:rsidR="0068361D" w:rsidRDefault="00142C6E" w:rsidP="00055F8A">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06DD0" w:rsidRPr="00156EBC">
        <w:rPr>
          <w:rFonts w:ascii="Times New Roman" w:hAnsi="Times New Roman" w:cs="Times New Roman"/>
          <w:bCs/>
          <w:sz w:val="28"/>
          <w:szCs w:val="28"/>
        </w:rPr>
        <w:t>В</w:t>
      </w:r>
      <w:r w:rsidR="001F4B6D" w:rsidRPr="00156EBC">
        <w:rPr>
          <w:rFonts w:ascii="Times New Roman" w:hAnsi="Times New Roman" w:cs="Times New Roman"/>
          <w:bCs/>
          <w:sz w:val="28"/>
          <w:szCs w:val="28"/>
        </w:rPr>
        <w:t xml:space="preserve"> целом </w:t>
      </w:r>
      <w:r w:rsidR="000865F3" w:rsidRPr="00156EBC">
        <w:rPr>
          <w:rFonts w:ascii="Times New Roman" w:hAnsi="Times New Roman" w:cs="Times New Roman"/>
          <w:bCs/>
          <w:sz w:val="28"/>
          <w:szCs w:val="28"/>
        </w:rPr>
        <w:t xml:space="preserve"> </w:t>
      </w:r>
      <w:r w:rsidR="001F4B6D" w:rsidRPr="00156EBC">
        <w:rPr>
          <w:rFonts w:ascii="Times New Roman" w:hAnsi="Times New Roman" w:cs="Times New Roman"/>
          <w:bCs/>
          <w:sz w:val="28"/>
          <w:szCs w:val="28"/>
        </w:rPr>
        <w:t>назначения по доходам от уплаты штрафов</w:t>
      </w:r>
      <w:r w:rsidR="00306DD0" w:rsidRPr="00156EBC">
        <w:rPr>
          <w:rFonts w:ascii="Times New Roman" w:hAnsi="Times New Roman" w:cs="Times New Roman"/>
          <w:bCs/>
          <w:sz w:val="28"/>
          <w:szCs w:val="28"/>
        </w:rPr>
        <w:t xml:space="preserve"> на </w:t>
      </w:r>
      <w:r w:rsidR="000D33FF" w:rsidRPr="00156EBC">
        <w:rPr>
          <w:rFonts w:ascii="Times New Roman" w:hAnsi="Times New Roman" w:cs="Times New Roman"/>
          <w:bCs/>
          <w:sz w:val="28"/>
          <w:szCs w:val="28"/>
        </w:rPr>
        <w:t>202</w:t>
      </w:r>
      <w:r w:rsidR="00155211">
        <w:rPr>
          <w:rFonts w:ascii="Times New Roman" w:hAnsi="Times New Roman" w:cs="Times New Roman"/>
          <w:bCs/>
          <w:sz w:val="28"/>
          <w:szCs w:val="28"/>
        </w:rPr>
        <w:t>1</w:t>
      </w:r>
      <w:r w:rsidR="00306DD0" w:rsidRPr="00156EBC">
        <w:rPr>
          <w:rFonts w:ascii="Times New Roman" w:hAnsi="Times New Roman" w:cs="Times New Roman"/>
          <w:bCs/>
          <w:sz w:val="28"/>
          <w:szCs w:val="28"/>
        </w:rPr>
        <w:t xml:space="preserve"> год предусмотрены в размере </w:t>
      </w:r>
      <w:r w:rsidR="00155211">
        <w:rPr>
          <w:rFonts w:ascii="Times New Roman" w:hAnsi="Times New Roman" w:cs="Times New Roman"/>
          <w:bCs/>
          <w:sz w:val="28"/>
          <w:szCs w:val="28"/>
        </w:rPr>
        <w:t>340,17</w:t>
      </w:r>
      <w:r w:rsidR="00306DD0" w:rsidRPr="00156EBC">
        <w:rPr>
          <w:rFonts w:ascii="Times New Roman" w:hAnsi="Times New Roman" w:cs="Times New Roman"/>
          <w:bCs/>
          <w:sz w:val="28"/>
          <w:szCs w:val="28"/>
        </w:rPr>
        <w:t xml:space="preserve"> % </w:t>
      </w:r>
      <w:r w:rsidR="00DF4348">
        <w:rPr>
          <w:rFonts w:ascii="Times New Roman" w:hAnsi="Times New Roman" w:cs="Times New Roman"/>
          <w:bCs/>
          <w:sz w:val="28"/>
          <w:szCs w:val="28"/>
        </w:rPr>
        <w:t xml:space="preserve">(1 762 100,0 руб.) </w:t>
      </w:r>
      <w:r w:rsidR="00306DD0" w:rsidRPr="00156EBC">
        <w:rPr>
          <w:rFonts w:ascii="Times New Roman" w:hAnsi="Times New Roman" w:cs="Times New Roman"/>
          <w:bCs/>
          <w:sz w:val="28"/>
          <w:szCs w:val="28"/>
        </w:rPr>
        <w:t>по отношению к плановым показателям 20</w:t>
      </w:r>
      <w:r w:rsidR="00155211">
        <w:rPr>
          <w:rFonts w:ascii="Times New Roman" w:hAnsi="Times New Roman" w:cs="Times New Roman"/>
          <w:bCs/>
          <w:sz w:val="28"/>
          <w:szCs w:val="28"/>
        </w:rPr>
        <w:t xml:space="preserve">20 </w:t>
      </w:r>
      <w:r w:rsidR="00306DD0" w:rsidRPr="00156EBC">
        <w:rPr>
          <w:rFonts w:ascii="Times New Roman" w:hAnsi="Times New Roman" w:cs="Times New Roman"/>
          <w:bCs/>
          <w:sz w:val="28"/>
          <w:szCs w:val="28"/>
        </w:rPr>
        <w:t>года</w:t>
      </w:r>
      <w:r w:rsidR="001F4B6D" w:rsidRPr="00156EBC">
        <w:rPr>
          <w:rFonts w:ascii="Times New Roman" w:hAnsi="Times New Roman" w:cs="Times New Roman"/>
          <w:bCs/>
          <w:sz w:val="28"/>
          <w:szCs w:val="28"/>
        </w:rPr>
        <w:t>,</w:t>
      </w:r>
      <w:r w:rsidR="00306DD0" w:rsidRPr="00156EBC">
        <w:rPr>
          <w:rFonts w:ascii="Times New Roman" w:hAnsi="Times New Roman" w:cs="Times New Roman"/>
          <w:bCs/>
          <w:sz w:val="28"/>
          <w:szCs w:val="28"/>
        </w:rPr>
        <w:t xml:space="preserve"> </w:t>
      </w:r>
      <w:r w:rsidR="00155211">
        <w:rPr>
          <w:rFonts w:ascii="Times New Roman" w:hAnsi="Times New Roman" w:cs="Times New Roman"/>
          <w:bCs/>
          <w:sz w:val="28"/>
          <w:szCs w:val="28"/>
        </w:rPr>
        <w:t>85,17</w:t>
      </w:r>
      <w:r w:rsidR="00306DD0" w:rsidRPr="00156EBC">
        <w:rPr>
          <w:rFonts w:ascii="Times New Roman" w:hAnsi="Times New Roman" w:cs="Times New Roman"/>
          <w:bCs/>
          <w:sz w:val="28"/>
          <w:szCs w:val="28"/>
        </w:rPr>
        <w:t>%</w:t>
      </w:r>
      <w:r w:rsidR="001F4B6D" w:rsidRPr="00156EBC">
        <w:rPr>
          <w:rFonts w:ascii="Times New Roman" w:hAnsi="Times New Roman" w:cs="Times New Roman"/>
          <w:bCs/>
          <w:sz w:val="28"/>
          <w:szCs w:val="28"/>
        </w:rPr>
        <w:t xml:space="preserve"> </w:t>
      </w:r>
      <w:r w:rsidR="00306DD0" w:rsidRPr="00156EBC">
        <w:rPr>
          <w:rFonts w:ascii="Times New Roman" w:hAnsi="Times New Roman" w:cs="Times New Roman"/>
          <w:bCs/>
          <w:sz w:val="28"/>
          <w:szCs w:val="28"/>
        </w:rPr>
        <w:t>к ожидаемому исполнению за 20</w:t>
      </w:r>
      <w:r w:rsidR="00155211">
        <w:rPr>
          <w:rFonts w:ascii="Times New Roman" w:hAnsi="Times New Roman" w:cs="Times New Roman"/>
          <w:bCs/>
          <w:sz w:val="28"/>
          <w:szCs w:val="28"/>
        </w:rPr>
        <w:t>20</w:t>
      </w:r>
      <w:r w:rsidR="00306DD0" w:rsidRPr="00156EBC">
        <w:rPr>
          <w:rFonts w:ascii="Times New Roman" w:hAnsi="Times New Roman" w:cs="Times New Roman"/>
          <w:bCs/>
          <w:sz w:val="28"/>
          <w:szCs w:val="28"/>
        </w:rPr>
        <w:t xml:space="preserve"> год.</w:t>
      </w:r>
      <w:r w:rsidR="00DF4348">
        <w:rPr>
          <w:rFonts w:ascii="Times New Roman" w:hAnsi="Times New Roman" w:cs="Times New Roman"/>
          <w:bCs/>
          <w:sz w:val="28"/>
          <w:szCs w:val="28"/>
        </w:rPr>
        <w:t xml:space="preserve"> Все бюджетные назначения по штрафам подтверждены письмами главных администраторов бюджетных средств.</w:t>
      </w:r>
    </w:p>
    <w:p w:rsidR="00111552" w:rsidRPr="00111552" w:rsidRDefault="00142C6E" w:rsidP="00142C6E">
      <w:pPr>
        <w:autoSpaceDE w:val="0"/>
        <w:autoSpaceDN w:val="0"/>
        <w:adjustRightInd w:val="0"/>
        <w:jc w:val="both"/>
        <w:rPr>
          <w:i/>
          <w:sz w:val="28"/>
          <w:szCs w:val="28"/>
        </w:rPr>
      </w:pPr>
      <w:r>
        <w:rPr>
          <w:bCs/>
          <w:sz w:val="28"/>
          <w:szCs w:val="28"/>
        </w:rPr>
        <w:t xml:space="preserve">      </w:t>
      </w:r>
      <w:r w:rsidR="00111552">
        <w:rPr>
          <w:bCs/>
          <w:sz w:val="28"/>
          <w:szCs w:val="28"/>
        </w:rPr>
        <w:t>Согласно</w:t>
      </w:r>
      <w:r w:rsidR="00111552" w:rsidRPr="00111552">
        <w:rPr>
          <w:sz w:val="28"/>
          <w:szCs w:val="28"/>
        </w:rPr>
        <w:t xml:space="preserve"> </w:t>
      </w:r>
      <w:r w:rsidR="00111552">
        <w:rPr>
          <w:sz w:val="28"/>
          <w:szCs w:val="28"/>
        </w:rPr>
        <w:t>п. 4</w:t>
      </w:r>
      <w:r w:rsidR="00285CBA">
        <w:rPr>
          <w:sz w:val="28"/>
          <w:szCs w:val="28"/>
        </w:rPr>
        <w:t xml:space="preserve"> статьи 46</w:t>
      </w:r>
      <w:r w:rsidR="00111552">
        <w:rPr>
          <w:sz w:val="28"/>
          <w:szCs w:val="28"/>
        </w:rPr>
        <w:t xml:space="preserve"> Бюджетного кодекса РФ </w:t>
      </w:r>
      <w:r w:rsidR="00111552" w:rsidRPr="00111552">
        <w:rPr>
          <w:i/>
          <w:sz w:val="28"/>
          <w:szCs w:val="28"/>
        </w:rPr>
        <w:t xml:space="preserve">суммы штрафов, установленных </w:t>
      </w:r>
      <w:hyperlink r:id="rId8" w:history="1">
        <w:r w:rsidR="00111552" w:rsidRPr="00111552">
          <w:rPr>
            <w:i/>
            <w:color w:val="0000FF"/>
            <w:sz w:val="28"/>
            <w:szCs w:val="28"/>
          </w:rPr>
          <w:t>Кодексом</w:t>
        </w:r>
      </w:hyperlink>
      <w:r w:rsidR="00111552" w:rsidRPr="00111552">
        <w:rPr>
          <w:i/>
          <w:sz w:val="28"/>
          <w:szCs w:val="28"/>
        </w:rPr>
        <w:t xml:space="preserve"> Российской Федерации об административных правонарушениях, в случае, если постановления о наложении административных штрафов вынесены мировыми судьями, комиссиями по делам несовершеннолетних и защите их прав, подлежат зачислению (если иное не установлено </w:t>
      </w:r>
      <w:hyperlink r:id="rId9" w:history="1">
        <w:r w:rsidR="00111552" w:rsidRPr="00111552">
          <w:rPr>
            <w:i/>
            <w:color w:val="0000FF"/>
            <w:sz w:val="28"/>
            <w:szCs w:val="28"/>
          </w:rPr>
          <w:t>пунктами 3</w:t>
        </w:r>
      </w:hyperlink>
      <w:r w:rsidR="00111552" w:rsidRPr="00111552">
        <w:rPr>
          <w:i/>
          <w:sz w:val="28"/>
          <w:szCs w:val="28"/>
        </w:rPr>
        <w:t xml:space="preserve">, </w:t>
      </w:r>
      <w:hyperlink r:id="rId10" w:history="1">
        <w:r w:rsidR="00111552" w:rsidRPr="00111552">
          <w:rPr>
            <w:i/>
            <w:color w:val="0000FF"/>
            <w:sz w:val="28"/>
            <w:szCs w:val="28"/>
          </w:rPr>
          <w:t>5</w:t>
        </w:r>
      </w:hyperlink>
      <w:r w:rsidR="00111552" w:rsidRPr="00111552">
        <w:rPr>
          <w:i/>
          <w:sz w:val="28"/>
          <w:szCs w:val="28"/>
        </w:rPr>
        <w:t xml:space="preserve">, </w:t>
      </w:r>
      <w:hyperlink r:id="rId11" w:history="1">
        <w:r w:rsidR="00111552" w:rsidRPr="00111552">
          <w:rPr>
            <w:i/>
            <w:color w:val="0000FF"/>
            <w:sz w:val="28"/>
            <w:szCs w:val="28"/>
          </w:rPr>
          <w:t>5.1</w:t>
        </w:r>
      </w:hyperlink>
      <w:r w:rsidR="00111552" w:rsidRPr="00111552">
        <w:rPr>
          <w:i/>
          <w:sz w:val="28"/>
          <w:szCs w:val="28"/>
        </w:rPr>
        <w:t xml:space="preserve"> и </w:t>
      </w:r>
      <w:hyperlink r:id="rId12" w:history="1">
        <w:r w:rsidR="00111552" w:rsidRPr="00111552">
          <w:rPr>
            <w:i/>
            <w:color w:val="0000FF"/>
            <w:sz w:val="28"/>
            <w:szCs w:val="28"/>
          </w:rPr>
          <w:t>6</w:t>
        </w:r>
      </w:hyperlink>
      <w:r w:rsidR="00111552" w:rsidRPr="00111552">
        <w:rPr>
          <w:i/>
          <w:sz w:val="28"/>
          <w:szCs w:val="28"/>
        </w:rPr>
        <w:t xml:space="preserve"> настоящей статьи):</w:t>
      </w:r>
    </w:p>
    <w:p w:rsidR="00111552" w:rsidRPr="00111552" w:rsidRDefault="00111552" w:rsidP="00111552">
      <w:pPr>
        <w:autoSpaceDE w:val="0"/>
        <w:autoSpaceDN w:val="0"/>
        <w:adjustRightInd w:val="0"/>
        <w:jc w:val="both"/>
        <w:rPr>
          <w:i/>
          <w:sz w:val="28"/>
          <w:szCs w:val="28"/>
        </w:rPr>
      </w:pPr>
      <w:r w:rsidRPr="00111552">
        <w:rPr>
          <w:i/>
          <w:sz w:val="28"/>
          <w:szCs w:val="28"/>
        </w:rPr>
        <w:t xml:space="preserve">(в ред. Федерального </w:t>
      </w:r>
      <w:hyperlink r:id="rId13" w:history="1">
        <w:r w:rsidRPr="00111552">
          <w:rPr>
            <w:i/>
            <w:color w:val="0000FF"/>
            <w:sz w:val="28"/>
            <w:szCs w:val="28"/>
          </w:rPr>
          <w:t>закона</w:t>
        </w:r>
      </w:hyperlink>
      <w:r w:rsidRPr="00111552">
        <w:rPr>
          <w:i/>
          <w:sz w:val="28"/>
          <w:szCs w:val="28"/>
        </w:rPr>
        <w:t xml:space="preserve"> от 31.07.2020 N 263-ФЗ)</w:t>
      </w:r>
    </w:p>
    <w:p w:rsidR="00111552" w:rsidRPr="00111552" w:rsidRDefault="00111552" w:rsidP="00111552">
      <w:pPr>
        <w:autoSpaceDE w:val="0"/>
        <w:autoSpaceDN w:val="0"/>
        <w:adjustRightInd w:val="0"/>
        <w:spacing w:before="280"/>
        <w:ind w:firstLine="540"/>
        <w:jc w:val="both"/>
        <w:rPr>
          <w:i/>
          <w:sz w:val="28"/>
          <w:szCs w:val="28"/>
        </w:rPr>
      </w:pPr>
      <w:r w:rsidRPr="00111552">
        <w:rPr>
          <w:i/>
          <w:sz w:val="28"/>
          <w:szCs w:val="28"/>
        </w:rPr>
        <w:t>1) в бюджет субъекта Российской Федерации по нормативу 50 процентов;</w:t>
      </w:r>
    </w:p>
    <w:p w:rsidR="00111552" w:rsidRDefault="00111552" w:rsidP="00111552">
      <w:pPr>
        <w:autoSpaceDE w:val="0"/>
        <w:autoSpaceDN w:val="0"/>
        <w:adjustRightInd w:val="0"/>
        <w:spacing w:before="360"/>
        <w:ind w:firstLine="540"/>
        <w:jc w:val="both"/>
        <w:rPr>
          <w:i/>
          <w:sz w:val="28"/>
          <w:szCs w:val="28"/>
        </w:rPr>
      </w:pPr>
      <w:r w:rsidRPr="00111552">
        <w:rPr>
          <w:i/>
          <w:sz w:val="28"/>
          <w:szCs w:val="28"/>
        </w:rPr>
        <w:t>2) в бюджет муниципального района, городского округа, городского округа с внутригородским делением (по месту нахождения органа или должностного лица, принявших решение о наложении административного штрафа) по нормативу 50 процентов.</w:t>
      </w:r>
    </w:p>
    <w:p w:rsidR="00142C6E" w:rsidRPr="00142C6E" w:rsidRDefault="00142C6E" w:rsidP="00142C6E">
      <w:pPr>
        <w:autoSpaceDE w:val="0"/>
        <w:autoSpaceDN w:val="0"/>
        <w:adjustRightInd w:val="0"/>
        <w:jc w:val="both"/>
        <w:rPr>
          <w:iCs/>
          <w:sz w:val="28"/>
          <w:szCs w:val="28"/>
        </w:rPr>
      </w:pPr>
      <w:r w:rsidRPr="00142C6E">
        <w:rPr>
          <w:iCs/>
          <w:sz w:val="28"/>
          <w:szCs w:val="28"/>
        </w:rPr>
        <w:t>С 01.01.2021 в пп. 2 п. 4 ст. 46 вносятся изменения (</w:t>
      </w:r>
      <w:hyperlink r:id="rId14" w:history="1">
        <w:r w:rsidRPr="00142C6E">
          <w:rPr>
            <w:iCs/>
            <w:sz w:val="28"/>
            <w:szCs w:val="28"/>
          </w:rPr>
          <w:t>ФЗ</w:t>
        </w:r>
      </w:hyperlink>
      <w:r w:rsidRPr="00142C6E">
        <w:rPr>
          <w:iCs/>
          <w:sz w:val="28"/>
          <w:szCs w:val="28"/>
        </w:rPr>
        <w:t xml:space="preserve"> от 01.10.2020 N 311-ФЗ).</w:t>
      </w:r>
    </w:p>
    <w:p w:rsidR="00142C6E" w:rsidRDefault="00142C6E" w:rsidP="00142C6E">
      <w:pPr>
        <w:autoSpaceDE w:val="0"/>
        <w:autoSpaceDN w:val="0"/>
        <w:adjustRightInd w:val="0"/>
        <w:ind w:firstLine="540"/>
        <w:jc w:val="both"/>
        <w:rPr>
          <w:i/>
          <w:iCs/>
          <w:sz w:val="28"/>
          <w:szCs w:val="28"/>
        </w:rPr>
      </w:pPr>
      <w:r>
        <w:rPr>
          <w:i/>
          <w:iCs/>
          <w:sz w:val="28"/>
          <w:szCs w:val="28"/>
        </w:rPr>
        <w:t xml:space="preserve">2) в бюджет муниципального района, муниципального округа, городского округа, городского округа с внутригородским делением (по месту нахождения </w:t>
      </w:r>
      <w:r>
        <w:rPr>
          <w:i/>
          <w:iCs/>
          <w:sz w:val="28"/>
          <w:szCs w:val="28"/>
        </w:rPr>
        <w:lastRenderedPageBreak/>
        <w:t>органа или должностного лица, принявших решение о наложении административного штрафа) по нормативу 50 процентов.</w:t>
      </w:r>
    </w:p>
    <w:p w:rsidR="00142C6E" w:rsidRPr="00111552" w:rsidRDefault="000D26CD" w:rsidP="00111552">
      <w:pPr>
        <w:autoSpaceDE w:val="0"/>
        <w:autoSpaceDN w:val="0"/>
        <w:adjustRightInd w:val="0"/>
        <w:spacing w:before="360"/>
        <w:ind w:firstLine="540"/>
        <w:jc w:val="both"/>
        <w:rPr>
          <w:b/>
          <w:sz w:val="28"/>
          <w:szCs w:val="28"/>
        </w:rPr>
      </w:pPr>
      <w:r w:rsidRPr="000D26CD">
        <w:rPr>
          <w:b/>
          <w:sz w:val="28"/>
          <w:szCs w:val="28"/>
        </w:rPr>
        <w:t>В нарушение данной нормы бюджетного законодательства в Приложении № 5 «Нормативы отчислений неналоговых доходов и безвозмездных поступлений в бюджет муниципального района на 2021 год и на плановый период 2022 и 2023 годов»</w:t>
      </w:r>
      <w:r>
        <w:rPr>
          <w:b/>
          <w:sz w:val="28"/>
          <w:szCs w:val="28"/>
        </w:rPr>
        <w:t xml:space="preserve"> норматив отчислений доходов от уплаты штрафов, налагаемых мировыми судьями, комиссиями по делам несовершеннолетних и защите их прав, предусмотрен в размере 100 %. </w:t>
      </w:r>
    </w:p>
    <w:p w:rsidR="00C1772E" w:rsidRDefault="00C1772E" w:rsidP="00996548">
      <w:pPr>
        <w:pStyle w:val="ConsPlusNormal"/>
        <w:ind w:firstLine="0"/>
        <w:jc w:val="both"/>
        <w:rPr>
          <w:rFonts w:ascii="Times New Roman" w:hAnsi="Times New Roman" w:cs="Times New Roman"/>
          <w:b/>
          <w:bCs/>
          <w:sz w:val="28"/>
          <w:szCs w:val="28"/>
        </w:rPr>
      </w:pPr>
    </w:p>
    <w:p w:rsidR="00972E78" w:rsidRDefault="006535A9" w:rsidP="00996548">
      <w:pPr>
        <w:pStyle w:val="ConsPlusNormal"/>
        <w:ind w:firstLine="0"/>
        <w:jc w:val="both"/>
        <w:rPr>
          <w:rFonts w:ascii="Times New Roman" w:hAnsi="Times New Roman" w:cs="Times New Roman"/>
          <w:b/>
          <w:bCs/>
          <w:sz w:val="28"/>
          <w:szCs w:val="28"/>
        </w:rPr>
      </w:pPr>
      <w:r>
        <w:rPr>
          <w:rFonts w:ascii="Times New Roman" w:hAnsi="Times New Roman" w:cs="Times New Roman"/>
          <w:b/>
          <w:bCs/>
          <w:sz w:val="28"/>
          <w:szCs w:val="28"/>
        </w:rPr>
        <w:t>Безвозмездные поступления</w:t>
      </w:r>
    </w:p>
    <w:p w:rsidR="006535A9" w:rsidRDefault="006535A9" w:rsidP="00996548">
      <w:pPr>
        <w:pStyle w:val="ConsPlusNormal"/>
        <w:ind w:firstLine="0"/>
        <w:jc w:val="both"/>
        <w:rPr>
          <w:rFonts w:ascii="Times New Roman" w:hAnsi="Times New Roman" w:cs="Times New Roman"/>
          <w:b/>
          <w:bCs/>
          <w:sz w:val="28"/>
          <w:szCs w:val="28"/>
        </w:rPr>
      </w:pPr>
    </w:p>
    <w:p w:rsidR="00972E78" w:rsidRDefault="00FD1BB6" w:rsidP="000F1917">
      <w:pPr>
        <w:widowControl w:val="0"/>
        <w:jc w:val="both"/>
        <w:rPr>
          <w:bCs/>
          <w:sz w:val="28"/>
          <w:szCs w:val="28"/>
        </w:rPr>
      </w:pPr>
      <w:r>
        <w:rPr>
          <w:bCs/>
          <w:sz w:val="28"/>
          <w:szCs w:val="28"/>
        </w:rPr>
        <w:t xml:space="preserve">        </w:t>
      </w:r>
      <w:r w:rsidR="00A36509">
        <w:rPr>
          <w:bCs/>
          <w:sz w:val="28"/>
          <w:szCs w:val="28"/>
        </w:rPr>
        <w:t>Бюджетные н</w:t>
      </w:r>
      <w:r>
        <w:rPr>
          <w:bCs/>
          <w:sz w:val="28"/>
          <w:szCs w:val="28"/>
        </w:rPr>
        <w:t xml:space="preserve">азначения </w:t>
      </w:r>
      <w:r w:rsidR="00A36509">
        <w:rPr>
          <w:bCs/>
          <w:sz w:val="28"/>
          <w:szCs w:val="28"/>
        </w:rPr>
        <w:t xml:space="preserve">на 2021 год составили 89,16 % </w:t>
      </w:r>
      <w:r w:rsidR="00912981">
        <w:rPr>
          <w:bCs/>
          <w:sz w:val="28"/>
          <w:szCs w:val="28"/>
        </w:rPr>
        <w:t xml:space="preserve">от плановых показателей </w:t>
      </w:r>
      <w:r w:rsidR="00A36509">
        <w:rPr>
          <w:bCs/>
          <w:sz w:val="28"/>
          <w:szCs w:val="28"/>
        </w:rPr>
        <w:t>2020</w:t>
      </w:r>
      <w:r w:rsidR="00055F8A">
        <w:rPr>
          <w:bCs/>
          <w:sz w:val="28"/>
          <w:szCs w:val="28"/>
        </w:rPr>
        <w:t xml:space="preserve"> года</w:t>
      </w:r>
      <w:r w:rsidR="00A36509">
        <w:rPr>
          <w:bCs/>
          <w:sz w:val="28"/>
          <w:szCs w:val="28"/>
        </w:rPr>
        <w:t xml:space="preserve"> и </w:t>
      </w:r>
      <w:r w:rsidR="00912981">
        <w:rPr>
          <w:bCs/>
          <w:sz w:val="28"/>
          <w:szCs w:val="28"/>
        </w:rPr>
        <w:t xml:space="preserve">от </w:t>
      </w:r>
      <w:r w:rsidR="00EC6985">
        <w:rPr>
          <w:bCs/>
          <w:sz w:val="28"/>
          <w:szCs w:val="28"/>
        </w:rPr>
        <w:t xml:space="preserve">ожидаемого </w:t>
      </w:r>
      <w:r w:rsidR="00912981">
        <w:rPr>
          <w:bCs/>
          <w:sz w:val="28"/>
          <w:szCs w:val="28"/>
        </w:rPr>
        <w:t>исп</w:t>
      </w:r>
      <w:r w:rsidR="00EC6985">
        <w:rPr>
          <w:bCs/>
          <w:sz w:val="28"/>
          <w:szCs w:val="28"/>
        </w:rPr>
        <w:t xml:space="preserve">олнения бюджета за </w:t>
      </w:r>
      <w:r w:rsidR="00B77E12">
        <w:rPr>
          <w:bCs/>
          <w:sz w:val="28"/>
          <w:szCs w:val="28"/>
        </w:rPr>
        <w:t>20</w:t>
      </w:r>
      <w:r w:rsidR="00A36509">
        <w:rPr>
          <w:bCs/>
          <w:sz w:val="28"/>
          <w:szCs w:val="28"/>
        </w:rPr>
        <w:t>20 год.</w:t>
      </w:r>
      <w:r w:rsidR="00B77E12">
        <w:rPr>
          <w:bCs/>
          <w:sz w:val="28"/>
          <w:szCs w:val="28"/>
        </w:rPr>
        <w:t xml:space="preserve"> </w:t>
      </w:r>
      <w:r w:rsidR="00A36509">
        <w:rPr>
          <w:bCs/>
          <w:sz w:val="28"/>
          <w:szCs w:val="28"/>
        </w:rPr>
        <w:t>Д</w:t>
      </w:r>
      <w:r w:rsidR="00055F8A">
        <w:rPr>
          <w:bCs/>
          <w:sz w:val="28"/>
          <w:szCs w:val="28"/>
        </w:rPr>
        <w:t xml:space="preserve">отация </w:t>
      </w:r>
      <w:r w:rsidR="00972E78">
        <w:rPr>
          <w:bCs/>
          <w:sz w:val="28"/>
          <w:szCs w:val="28"/>
        </w:rPr>
        <w:t xml:space="preserve">на </w:t>
      </w:r>
      <w:r w:rsidR="00912981">
        <w:rPr>
          <w:bCs/>
          <w:sz w:val="28"/>
          <w:szCs w:val="28"/>
        </w:rPr>
        <w:t>выравнивание бюджетной обеспеченности</w:t>
      </w:r>
      <w:r w:rsidR="007E6A52">
        <w:rPr>
          <w:bCs/>
          <w:sz w:val="28"/>
          <w:szCs w:val="28"/>
        </w:rPr>
        <w:t xml:space="preserve"> на 202</w:t>
      </w:r>
      <w:r w:rsidR="00A36509">
        <w:rPr>
          <w:bCs/>
          <w:sz w:val="28"/>
          <w:szCs w:val="28"/>
        </w:rPr>
        <w:t xml:space="preserve">1 год </w:t>
      </w:r>
      <w:r w:rsidR="007E6A52">
        <w:rPr>
          <w:bCs/>
          <w:sz w:val="28"/>
          <w:szCs w:val="28"/>
        </w:rPr>
        <w:t xml:space="preserve"> предусмотрена</w:t>
      </w:r>
      <w:r w:rsidR="00A36509">
        <w:rPr>
          <w:bCs/>
          <w:sz w:val="28"/>
          <w:szCs w:val="28"/>
        </w:rPr>
        <w:t xml:space="preserve"> в сумме 86 000,0 руб. (0,72 % от плана и факта 2020 года), на 2022 год  – 9</w:t>
      </w:r>
      <w:r w:rsidR="007E6A52">
        <w:rPr>
          <w:bCs/>
          <w:sz w:val="28"/>
          <w:szCs w:val="28"/>
        </w:rPr>
        <w:t>,1</w:t>
      </w:r>
      <w:r w:rsidR="0074501E">
        <w:rPr>
          <w:bCs/>
          <w:sz w:val="28"/>
          <w:szCs w:val="28"/>
        </w:rPr>
        <w:t xml:space="preserve"> % от плана и факта 20</w:t>
      </w:r>
      <w:r w:rsidR="00A36509">
        <w:rPr>
          <w:bCs/>
          <w:sz w:val="28"/>
          <w:szCs w:val="28"/>
        </w:rPr>
        <w:t>20</w:t>
      </w:r>
      <w:r w:rsidR="0074501E">
        <w:rPr>
          <w:bCs/>
          <w:sz w:val="28"/>
          <w:szCs w:val="28"/>
        </w:rPr>
        <w:t xml:space="preserve"> года</w:t>
      </w:r>
      <w:r w:rsidR="00A36509">
        <w:rPr>
          <w:bCs/>
          <w:sz w:val="28"/>
          <w:szCs w:val="28"/>
        </w:rPr>
        <w:t xml:space="preserve"> (1 088 600,0</w:t>
      </w:r>
      <w:r w:rsidR="004115A8">
        <w:rPr>
          <w:bCs/>
          <w:sz w:val="28"/>
          <w:szCs w:val="28"/>
        </w:rPr>
        <w:t xml:space="preserve"> руб.)</w:t>
      </w:r>
      <w:r w:rsidR="0074501E">
        <w:rPr>
          <w:bCs/>
          <w:sz w:val="28"/>
          <w:szCs w:val="28"/>
        </w:rPr>
        <w:t>, на 202</w:t>
      </w:r>
      <w:r w:rsidR="00A36509">
        <w:rPr>
          <w:bCs/>
          <w:sz w:val="28"/>
          <w:szCs w:val="28"/>
        </w:rPr>
        <w:t>3</w:t>
      </w:r>
      <w:r w:rsidR="0074501E">
        <w:rPr>
          <w:bCs/>
          <w:sz w:val="28"/>
          <w:szCs w:val="28"/>
        </w:rPr>
        <w:t xml:space="preserve"> год</w:t>
      </w:r>
      <w:r w:rsidR="00A36509">
        <w:rPr>
          <w:bCs/>
          <w:sz w:val="28"/>
          <w:szCs w:val="28"/>
        </w:rPr>
        <w:t xml:space="preserve"> - </w:t>
      </w:r>
      <w:r w:rsidR="0074501E">
        <w:rPr>
          <w:bCs/>
          <w:sz w:val="28"/>
          <w:szCs w:val="28"/>
        </w:rPr>
        <w:t xml:space="preserve"> </w:t>
      </w:r>
      <w:r w:rsidR="00A36509">
        <w:rPr>
          <w:bCs/>
          <w:sz w:val="28"/>
          <w:szCs w:val="28"/>
        </w:rPr>
        <w:t>12,21 % от плана и факта 2020 года (1 459 500,0 руб.),</w:t>
      </w:r>
      <w:r w:rsidR="0074501E">
        <w:rPr>
          <w:bCs/>
          <w:sz w:val="28"/>
          <w:szCs w:val="28"/>
        </w:rPr>
        <w:t xml:space="preserve">. </w:t>
      </w:r>
      <w:r>
        <w:rPr>
          <w:bCs/>
          <w:sz w:val="28"/>
          <w:szCs w:val="28"/>
        </w:rPr>
        <w:t>Уровень фина</w:t>
      </w:r>
      <w:r w:rsidR="007524E7">
        <w:rPr>
          <w:bCs/>
          <w:sz w:val="28"/>
          <w:szCs w:val="28"/>
        </w:rPr>
        <w:t xml:space="preserve">нсирования посредством субсидий </w:t>
      </w:r>
      <w:r w:rsidR="00912981">
        <w:rPr>
          <w:bCs/>
          <w:sz w:val="28"/>
          <w:szCs w:val="28"/>
        </w:rPr>
        <w:t xml:space="preserve">в </w:t>
      </w:r>
      <w:r w:rsidR="000D33FF">
        <w:rPr>
          <w:bCs/>
          <w:sz w:val="28"/>
          <w:szCs w:val="28"/>
        </w:rPr>
        <w:t>202</w:t>
      </w:r>
      <w:r w:rsidR="00C65C33">
        <w:rPr>
          <w:bCs/>
          <w:sz w:val="28"/>
          <w:szCs w:val="28"/>
        </w:rPr>
        <w:t>1</w:t>
      </w:r>
      <w:r w:rsidR="00912981">
        <w:rPr>
          <w:bCs/>
          <w:sz w:val="28"/>
          <w:szCs w:val="28"/>
        </w:rPr>
        <w:t xml:space="preserve"> году </w:t>
      </w:r>
      <w:r w:rsidR="007524E7">
        <w:rPr>
          <w:bCs/>
          <w:sz w:val="28"/>
          <w:szCs w:val="28"/>
        </w:rPr>
        <w:t xml:space="preserve">сокращен </w:t>
      </w:r>
      <w:r w:rsidR="00C65C33">
        <w:rPr>
          <w:bCs/>
          <w:sz w:val="28"/>
          <w:szCs w:val="28"/>
        </w:rPr>
        <w:t>на 6</w:t>
      </w:r>
      <w:r w:rsidR="00912981">
        <w:rPr>
          <w:bCs/>
          <w:sz w:val="28"/>
          <w:szCs w:val="28"/>
        </w:rPr>
        <w:t>,</w:t>
      </w:r>
      <w:r w:rsidR="00C65C33">
        <w:rPr>
          <w:bCs/>
          <w:sz w:val="28"/>
          <w:szCs w:val="28"/>
        </w:rPr>
        <w:t>83</w:t>
      </w:r>
      <w:r w:rsidR="007524E7">
        <w:rPr>
          <w:bCs/>
          <w:sz w:val="28"/>
          <w:szCs w:val="28"/>
        </w:rPr>
        <w:t xml:space="preserve"> % </w:t>
      </w:r>
      <w:r w:rsidR="00C65C33">
        <w:rPr>
          <w:bCs/>
          <w:sz w:val="28"/>
          <w:szCs w:val="28"/>
        </w:rPr>
        <w:t xml:space="preserve">по сравнению с </w:t>
      </w:r>
      <w:r w:rsidR="0074501E">
        <w:rPr>
          <w:bCs/>
          <w:sz w:val="28"/>
          <w:szCs w:val="28"/>
        </w:rPr>
        <w:t>план</w:t>
      </w:r>
      <w:r w:rsidR="00C65C33">
        <w:rPr>
          <w:bCs/>
          <w:sz w:val="28"/>
          <w:szCs w:val="28"/>
        </w:rPr>
        <w:t xml:space="preserve">овыми и фактическими показателями на  </w:t>
      </w:r>
      <w:r w:rsidR="007524E7">
        <w:rPr>
          <w:bCs/>
          <w:sz w:val="28"/>
          <w:szCs w:val="28"/>
        </w:rPr>
        <w:t>20</w:t>
      </w:r>
      <w:r w:rsidR="00C65C33">
        <w:rPr>
          <w:bCs/>
          <w:sz w:val="28"/>
          <w:szCs w:val="28"/>
        </w:rPr>
        <w:t>20</w:t>
      </w:r>
      <w:r w:rsidR="007524E7">
        <w:rPr>
          <w:bCs/>
          <w:sz w:val="28"/>
          <w:szCs w:val="28"/>
        </w:rPr>
        <w:t xml:space="preserve"> г. Объем субвенций</w:t>
      </w:r>
      <w:r>
        <w:rPr>
          <w:bCs/>
          <w:sz w:val="28"/>
          <w:szCs w:val="28"/>
        </w:rPr>
        <w:t xml:space="preserve"> </w:t>
      </w:r>
      <w:r w:rsidR="00A319D5">
        <w:rPr>
          <w:bCs/>
          <w:sz w:val="28"/>
          <w:szCs w:val="28"/>
        </w:rPr>
        <w:t xml:space="preserve">по сравнению с плановыми показателями </w:t>
      </w:r>
      <w:r w:rsidR="0074501E">
        <w:rPr>
          <w:bCs/>
          <w:sz w:val="28"/>
          <w:szCs w:val="28"/>
        </w:rPr>
        <w:t xml:space="preserve">2019 года </w:t>
      </w:r>
      <w:r w:rsidR="00C65C33">
        <w:rPr>
          <w:bCs/>
          <w:sz w:val="28"/>
          <w:szCs w:val="28"/>
        </w:rPr>
        <w:t>сокращен</w:t>
      </w:r>
      <w:r w:rsidR="0074501E">
        <w:rPr>
          <w:bCs/>
          <w:sz w:val="28"/>
          <w:szCs w:val="28"/>
        </w:rPr>
        <w:t xml:space="preserve"> на </w:t>
      </w:r>
      <w:r w:rsidR="00C65C33">
        <w:rPr>
          <w:bCs/>
          <w:sz w:val="28"/>
          <w:szCs w:val="28"/>
        </w:rPr>
        <w:t xml:space="preserve">3 477 290,0 </w:t>
      </w:r>
      <w:r w:rsidR="0074501E">
        <w:rPr>
          <w:bCs/>
          <w:sz w:val="28"/>
          <w:szCs w:val="28"/>
        </w:rPr>
        <w:t>руб. (1</w:t>
      </w:r>
      <w:r w:rsidR="00C65C33">
        <w:rPr>
          <w:bCs/>
          <w:sz w:val="28"/>
          <w:szCs w:val="28"/>
        </w:rPr>
        <w:t>,58</w:t>
      </w:r>
      <w:r w:rsidR="0074501E">
        <w:rPr>
          <w:bCs/>
          <w:sz w:val="28"/>
          <w:szCs w:val="28"/>
        </w:rPr>
        <w:t xml:space="preserve">%). </w:t>
      </w:r>
      <w:r>
        <w:rPr>
          <w:bCs/>
          <w:sz w:val="28"/>
          <w:szCs w:val="28"/>
        </w:rPr>
        <w:t xml:space="preserve">В структуре иных </w:t>
      </w:r>
      <w:r w:rsidR="007524E7">
        <w:rPr>
          <w:bCs/>
          <w:sz w:val="28"/>
          <w:szCs w:val="28"/>
        </w:rPr>
        <w:t xml:space="preserve">межбюджетных трансфертов </w:t>
      </w:r>
      <w:r w:rsidR="00C65C33">
        <w:rPr>
          <w:bCs/>
          <w:sz w:val="28"/>
          <w:szCs w:val="28"/>
        </w:rPr>
        <w:t xml:space="preserve">на 2021 год </w:t>
      </w:r>
      <w:r w:rsidR="00D8169A">
        <w:rPr>
          <w:bCs/>
          <w:sz w:val="28"/>
          <w:szCs w:val="28"/>
        </w:rPr>
        <w:t xml:space="preserve">трансферты, передаваемые бюджетам муниципальных районов </w:t>
      </w:r>
      <w:r>
        <w:rPr>
          <w:bCs/>
          <w:sz w:val="28"/>
          <w:szCs w:val="28"/>
        </w:rPr>
        <w:t>из бюджетов поселений</w:t>
      </w:r>
      <w:r w:rsidR="00D8169A">
        <w:rPr>
          <w:bCs/>
          <w:sz w:val="28"/>
          <w:szCs w:val="28"/>
        </w:rPr>
        <w:t xml:space="preserve"> на осуществление части полномочий по решению вопросов местного значения </w:t>
      </w:r>
      <w:r w:rsidR="00C65C33">
        <w:rPr>
          <w:bCs/>
          <w:sz w:val="28"/>
          <w:szCs w:val="28"/>
        </w:rPr>
        <w:t>в сумме</w:t>
      </w:r>
      <w:r w:rsidR="00D8169A">
        <w:rPr>
          <w:bCs/>
          <w:sz w:val="28"/>
          <w:szCs w:val="28"/>
        </w:rPr>
        <w:t xml:space="preserve"> 839 853,0 руб.</w:t>
      </w:r>
      <w:r w:rsidR="00C65C33">
        <w:rPr>
          <w:bCs/>
          <w:sz w:val="28"/>
          <w:szCs w:val="28"/>
        </w:rPr>
        <w:t xml:space="preserve"> (на уровне 2020 года</w:t>
      </w:r>
      <w:r w:rsidR="00D8169A">
        <w:rPr>
          <w:bCs/>
          <w:sz w:val="28"/>
          <w:szCs w:val="28"/>
        </w:rPr>
        <w:t xml:space="preserve">), </w:t>
      </w:r>
      <w:r w:rsidR="007524E7">
        <w:rPr>
          <w:bCs/>
          <w:sz w:val="28"/>
          <w:szCs w:val="28"/>
        </w:rPr>
        <w:t xml:space="preserve">на </w:t>
      </w:r>
      <w:r w:rsidR="00C65C33">
        <w:rPr>
          <w:bCs/>
          <w:sz w:val="28"/>
          <w:szCs w:val="28"/>
        </w:rPr>
        <w:t>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 2 115 000,0 руб.,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 55 000,0 руб.</w:t>
      </w:r>
    </w:p>
    <w:p w:rsidR="00671419" w:rsidRDefault="00671419" w:rsidP="00996548">
      <w:pPr>
        <w:pStyle w:val="ConsPlusNormal"/>
        <w:ind w:firstLine="0"/>
        <w:jc w:val="both"/>
        <w:rPr>
          <w:rFonts w:ascii="Times New Roman" w:hAnsi="Times New Roman" w:cs="Times New Roman"/>
          <w:bCs/>
          <w:sz w:val="28"/>
          <w:szCs w:val="28"/>
        </w:rPr>
      </w:pPr>
    </w:p>
    <w:p w:rsidR="00671419" w:rsidRDefault="00671419" w:rsidP="00996548">
      <w:pPr>
        <w:pStyle w:val="ConsPlusNormal"/>
        <w:ind w:firstLine="0"/>
        <w:jc w:val="both"/>
        <w:rPr>
          <w:rFonts w:ascii="Times New Roman" w:hAnsi="Times New Roman" w:cs="Times New Roman"/>
          <w:b/>
          <w:bCs/>
          <w:sz w:val="28"/>
          <w:szCs w:val="28"/>
        </w:rPr>
      </w:pPr>
      <w:r w:rsidRPr="00671419">
        <w:rPr>
          <w:rFonts w:ascii="Times New Roman" w:hAnsi="Times New Roman" w:cs="Times New Roman"/>
          <w:b/>
          <w:bCs/>
          <w:sz w:val="28"/>
          <w:szCs w:val="28"/>
        </w:rPr>
        <w:t>Дотации на выравнивание бюджетной обеспеченности.</w:t>
      </w:r>
    </w:p>
    <w:p w:rsidR="006126A2" w:rsidRDefault="006126A2" w:rsidP="00996548">
      <w:pPr>
        <w:pStyle w:val="ConsPlusNormal"/>
        <w:ind w:firstLine="0"/>
        <w:jc w:val="both"/>
        <w:rPr>
          <w:rFonts w:ascii="Times New Roman" w:hAnsi="Times New Roman" w:cs="Times New Roman"/>
          <w:b/>
          <w:bCs/>
          <w:sz w:val="28"/>
          <w:szCs w:val="28"/>
        </w:rPr>
      </w:pPr>
    </w:p>
    <w:p w:rsidR="00CB0CF6" w:rsidRDefault="00B600CB" w:rsidP="00996548">
      <w:pPr>
        <w:pStyle w:val="ConsPlusNormal"/>
        <w:ind w:firstLine="0"/>
        <w:jc w:val="both"/>
        <w:rPr>
          <w:rFonts w:ascii="Times New Roman" w:hAnsi="Times New Roman" w:cs="Times New Roman"/>
          <w:bCs/>
          <w:sz w:val="28"/>
          <w:szCs w:val="28"/>
        </w:rPr>
      </w:pPr>
      <w:r w:rsidRPr="00B600CB">
        <w:rPr>
          <w:rFonts w:ascii="Times New Roman" w:hAnsi="Times New Roman" w:cs="Times New Roman"/>
          <w:bCs/>
          <w:sz w:val="28"/>
          <w:szCs w:val="28"/>
        </w:rPr>
        <w:t xml:space="preserve">      Представлен проект решения Думы Валдайского муниципального района «Об утверждении методик расчета распределения субвенций между бюджетами поселений и расчета дотаций на выравнивание обеспеченности поселений»</w:t>
      </w:r>
      <w:r w:rsidR="00DD4653">
        <w:rPr>
          <w:rFonts w:ascii="Times New Roman" w:hAnsi="Times New Roman" w:cs="Times New Roman"/>
          <w:bCs/>
          <w:sz w:val="28"/>
          <w:szCs w:val="28"/>
        </w:rPr>
        <w:t xml:space="preserve">. Согласно методике расчета дотаций на выравнивание бюджетной обеспеченности поселений на </w:t>
      </w:r>
      <w:r w:rsidR="000D33FF">
        <w:rPr>
          <w:rFonts w:ascii="Times New Roman" w:hAnsi="Times New Roman" w:cs="Times New Roman"/>
          <w:bCs/>
          <w:sz w:val="28"/>
          <w:szCs w:val="28"/>
        </w:rPr>
        <w:t>2020</w:t>
      </w:r>
      <w:r w:rsidR="00DD4653">
        <w:rPr>
          <w:rFonts w:ascii="Times New Roman" w:hAnsi="Times New Roman" w:cs="Times New Roman"/>
          <w:bCs/>
          <w:sz w:val="28"/>
          <w:szCs w:val="28"/>
        </w:rPr>
        <w:t xml:space="preserve"> год рассчитаны суммы дотаций по каждому поселению.</w:t>
      </w:r>
      <w:r w:rsidR="00CB0CF6">
        <w:rPr>
          <w:rFonts w:ascii="Times New Roman" w:hAnsi="Times New Roman" w:cs="Times New Roman"/>
          <w:bCs/>
          <w:sz w:val="28"/>
          <w:szCs w:val="28"/>
        </w:rPr>
        <w:t xml:space="preserve">       Согласно методикам расчета размер дотаций на выравнивание бюджетной обеспеченности поселений рассчитывается по формуле: ФФПП=Т1+Т2, где:</w:t>
      </w:r>
    </w:p>
    <w:p w:rsidR="00CB0CF6" w:rsidRDefault="00CB0CF6" w:rsidP="00996548">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ФФПП – объем дотации, необходимой отдельному поселению;</w:t>
      </w:r>
    </w:p>
    <w:p w:rsidR="00CB0CF6" w:rsidRDefault="00CB0CF6" w:rsidP="00996548">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Т1 –объем первой части дотации;</w:t>
      </w:r>
    </w:p>
    <w:p w:rsidR="00CB0CF6" w:rsidRDefault="00CB0CF6" w:rsidP="00996548">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Т2 – объем второй части дотации.</w:t>
      </w:r>
    </w:p>
    <w:p w:rsidR="00CB0CF6" w:rsidRDefault="00CB0CF6" w:rsidP="00996548">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Первая часть дотации распределяется между поселениями по формуле:</w:t>
      </w:r>
    </w:p>
    <w:p w:rsidR="000D3E71" w:rsidRDefault="00CB0CF6" w:rsidP="000D3E71">
      <w:pPr>
        <w:pStyle w:val="ConsPlusNormal"/>
        <w:ind w:firstLine="0"/>
        <w:rPr>
          <w:rFonts w:ascii="Times New Roman" w:hAnsi="Times New Roman" w:cs="Times New Roman"/>
          <w:bCs/>
          <w:sz w:val="28"/>
          <w:szCs w:val="28"/>
        </w:rPr>
      </w:pPr>
      <w:r>
        <w:rPr>
          <w:rFonts w:ascii="Times New Roman" w:hAnsi="Times New Roman" w:cs="Times New Roman"/>
          <w:bCs/>
          <w:sz w:val="28"/>
          <w:szCs w:val="28"/>
        </w:rPr>
        <w:t>Т1=0,5*ФФПП*Н/Н, где:</w:t>
      </w:r>
    </w:p>
    <w:p w:rsidR="000D3E71" w:rsidRDefault="000D3E71" w:rsidP="000D3E71">
      <w:pPr>
        <w:pStyle w:val="ConsPlusNormal"/>
        <w:ind w:firstLine="0"/>
        <w:rPr>
          <w:rFonts w:ascii="Times New Roman" w:hAnsi="Times New Roman" w:cs="Times New Roman"/>
          <w:bCs/>
          <w:sz w:val="28"/>
          <w:szCs w:val="28"/>
        </w:rPr>
      </w:pPr>
      <w:r>
        <w:rPr>
          <w:rFonts w:ascii="Times New Roman" w:hAnsi="Times New Roman" w:cs="Times New Roman"/>
          <w:bCs/>
          <w:sz w:val="28"/>
          <w:szCs w:val="28"/>
        </w:rPr>
        <w:t>Т1 – объем первой части дотации из ФФПП поселению;</w:t>
      </w:r>
    </w:p>
    <w:p w:rsidR="000D3E71" w:rsidRDefault="000D3E71" w:rsidP="000D3E71">
      <w:pPr>
        <w:pStyle w:val="ConsPlusNormal"/>
        <w:ind w:firstLine="0"/>
        <w:rPr>
          <w:rFonts w:ascii="Times New Roman" w:hAnsi="Times New Roman" w:cs="Times New Roman"/>
          <w:bCs/>
          <w:sz w:val="28"/>
          <w:szCs w:val="28"/>
        </w:rPr>
      </w:pPr>
      <w:r>
        <w:rPr>
          <w:rFonts w:ascii="Times New Roman" w:hAnsi="Times New Roman" w:cs="Times New Roman"/>
          <w:bCs/>
          <w:sz w:val="28"/>
          <w:szCs w:val="28"/>
        </w:rPr>
        <w:t>Н – численность постоянного населения поселения;</w:t>
      </w:r>
    </w:p>
    <w:p w:rsidR="000D3E71" w:rsidRDefault="000D3E71" w:rsidP="000D3E71">
      <w:pPr>
        <w:pStyle w:val="ConsPlusNormal"/>
        <w:ind w:firstLine="0"/>
        <w:rPr>
          <w:rFonts w:ascii="Times New Roman" w:hAnsi="Times New Roman" w:cs="Times New Roman"/>
          <w:bCs/>
          <w:sz w:val="28"/>
          <w:szCs w:val="28"/>
        </w:rPr>
      </w:pPr>
      <w:r>
        <w:rPr>
          <w:rFonts w:ascii="Times New Roman" w:hAnsi="Times New Roman" w:cs="Times New Roman"/>
          <w:bCs/>
          <w:sz w:val="28"/>
          <w:szCs w:val="28"/>
        </w:rPr>
        <w:lastRenderedPageBreak/>
        <w:t>Н- численность постоянного населения по поселениям района – 2</w:t>
      </w:r>
      <w:r w:rsidR="00196A8A">
        <w:rPr>
          <w:rFonts w:ascii="Times New Roman" w:hAnsi="Times New Roman" w:cs="Times New Roman"/>
          <w:bCs/>
          <w:sz w:val="28"/>
          <w:szCs w:val="28"/>
        </w:rPr>
        <w:t>2854</w:t>
      </w:r>
      <w:r>
        <w:rPr>
          <w:rFonts w:ascii="Times New Roman" w:hAnsi="Times New Roman" w:cs="Times New Roman"/>
          <w:bCs/>
          <w:sz w:val="28"/>
          <w:szCs w:val="28"/>
        </w:rPr>
        <w:t xml:space="preserve"> человек</w:t>
      </w:r>
      <w:r w:rsidR="00124A7E">
        <w:rPr>
          <w:rFonts w:ascii="Times New Roman" w:hAnsi="Times New Roman" w:cs="Times New Roman"/>
          <w:bCs/>
          <w:sz w:val="28"/>
          <w:szCs w:val="28"/>
        </w:rPr>
        <w:t>а</w:t>
      </w:r>
      <w:r>
        <w:rPr>
          <w:rFonts w:ascii="Times New Roman" w:hAnsi="Times New Roman" w:cs="Times New Roman"/>
          <w:bCs/>
          <w:sz w:val="28"/>
          <w:szCs w:val="28"/>
        </w:rPr>
        <w:t>;</w:t>
      </w:r>
    </w:p>
    <w:p w:rsidR="00661F9B" w:rsidRDefault="000D3E71" w:rsidP="000D3E71">
      <w:pPr>
        <w:pStyle w:val="ConsPlusNormal"/>
        <w:ind w:firstLine="0"/>
        <w:rPr>
          <w:rFonts w:ascii="Times New Roman" w:hAnsi="Times New Roman" w:cs="Times New Roman"/>
          <w:bCs/>
          <w:sz w:val="28"/>
          <w:szCs w:val="28"/>
        </w:rPr>
      </w:pPr>
      <w:r>
        <w:rPr>
          <w:rFonts w:ascii="Times New Roman" w:hAnsi="Times New Roman" w:cs="Times New Roman"/>
          <w:bCs/>
          <w:sz w:val="28"/>
          <w:szCs w:val="28"/>
        </w:rPr>
        <w:t xml:space="preserve">ФФПП – </w:t>
      </w:r>
      <w:r w:rsidR="00124A7E">
        <w:rPr>
          <w:rFonts w:ascii="Times New Roman" w:hAnsi="Times New Roman" w:cs="Times New Roman"/>
          <w:bCs/>
          <w:sz w:val="28"/>
          <w:szCs w:val="28"/>
        </w:rPr>
        <w:t>2</w:t>
      </w:r>
      <w:r w:rsidR="00196A8A">
        <w:rPr>
          <w:rFonts w:ascii="Times New Roman" w:hAnsi="Times New Roman" w:cs="Times New Roman"/>
          <w:bCs/>
          <w:sz w:val="28"/>
          <w:szCs w:val="28"/>
        </w:rPr>
        <w:t>1454</w:t>
      </w:r>
      <w:r w:rsidR="00124A7E">
        <w:rPr>
          <w:rFonts w:ascii="Times New Roman" w:hAnsi="Times New Roman" w:cs="Times New Roman"/>
          <w:bCs/>
          <w:sz w:val="28"/>
          <w:szCs w:val="28"/>
        </w:rPr>
        <w:t>,</w:t>
      </w:r>
      <w:r w:rsidR="00196A8A">
        <w:rPr>
          <w:rFonts w:ascii="Times New Roman" w:hAnsi="Times New Roman" w:cs="Times New Roman"/>
          <w:bCs/>
          <w:sz w:val="28"/>
          <w:szCs w:val="28"/>
        </w:rPr>
        <w:t>9</w:t>
      </w:r>
      <w:r>
        <w:rPr>
          <w:rFonts w:ascii="Times New Roman" w:hAnsi="Times New Roman" w:cs="Times New Roman"/>
          <w:bCs/>
          <w:sz w:val="28"/>
          <w:szCs w:val="28"/>
        </w:rPr>
        <w:t xml:space="preserve"> тыс. руб.</w:t>
      </w:r>
    </w:p>
    <w:p w:rsidR="00661F9B" w:rsidRDefault="00C602EE" w:rsidP="00661F9B">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О</w:t>
      </w:r>
      <w:r w:rsidR="00F86E63">
        <w:rPr>
          <w:rFonts w:ascii="Times New Roman" w:hAnsi="Times New Roman" w:cs="Times New Roman"/>
          <w:bCs/>
          <w:sz w:val="28"/>
          <w:szCs w:val="28"/>
        </w:rPr>
        <w:t>бъем дотации</w:t>
      </w:r>
      <w:r w:rsidR="005D12A5">
        <w:rPr>
          <w:rFonts w:ascii="Times New Roman" w:hAnsi="Times New Roman" w:cs="Times New Roman"/>
          <w:bCs/>
          <w:sz w:val="28"/>
          <w:szCs w:val="28"/>
        </w:rPr>
        <w:t xml:space="preserve"> по поселениям </w:t>
      </w:r>
      <w:r w:rsidR="00DF2104">
        <w:rPr>
          <w:rFonts w:ascii="Times New Roman" w:hAnsi="Times New Roman" w:cs="Times New Roman"/>
          <w:bCs/>
          <w:sz w:val="28"/>
          <w:szCs w:val="28"/>
        </w:rPr>
        <w:t xml:space="preserve">на </w:t>
      </w:r>
      <w:r>
        <w:rPr>
          <w:rFonts w:ascii="Times New Roman" w:hAnsi="Times New Roman" w:cs="Times New Roman"/>
          <w:bCs/>
          <w:sz w:val="28"/>
          <w:szCs w:val="28"/>
        </w:rPr>
        <w:t xml:space="preserve">2020 и </w:t>
      </w:r>
      <w:r w:rsidR="00DF2104">
        <w:rPr>
          <w:rFonts w:ascii="Times New Roman" w:hAnsi="Times New Roman" w:cs="Times New Roman"/>
          <w:bCs/>
          <w:sz w:val="28"/>
          <w:szCs w:val="28"/>
        </w:rPr>
        <w:t>2021 год</w:t>
      </w:r>
      <w:r>
        <w:rPr>
          <w:rFonts w:ascii="Times New Roman" w:hAnsi="Times New Roman" w:cs="Times New Roman"/>
          <w:bCs/>
          <w:sz w:val="28"/>
          <w:szCs w:val="28"/>
        </w:rPr>
        <w:t>ы представлен в таблице ниже.</w:t>
      </w:r>
    </w:p>
    <w:p w:rsidR="00353F42" w:rsidRDefault="00353F42" w:rsidP="00044A5A">
      <w:pPr>
        <w:autoSpaceDE w:val="0"/>
        <w:autoSpaceDN w:val="0"/>
        <w:adjustRightInd w:val="0"/>
        <w:ind w:firstLine="540"/>
        <w:jc w:val="both"/>
        <w:rPr>
          <w:sz w:val="28"/>
          <w:szCs w:val="28"/>
        </w:rPr>
      </w:pPr>
    </w:p>
    <w:tbl>
      <w:tblPr>
        <w:tblStyle w:val="af4"/>
        <w:tblW w:w="0" w:type="auto"/>
        <w:tblLook w:val="04A0"/>
      </w:tblPr>
      <w:tblGrid>
        <w:gridCol w:w="2292"/>
        <w:gridCol w:w="2217"/>
        <w:gridCol w:w="2029"/>
        <w:gridCol w:w="2077"/>
        <w:gridCol w:w="1806"/>
      </w:tblGrid>
      <w:tr w:rsidR="00A1739D" w:rsidTr="00FA5BA2">
        <w:tc>
          <w:tcPr>
            <w:tcW w:w="2292" w:type="dxa"/>
            <w:vMerge w:val="restart"/>
          </w:tcPr>
          <w:p w:rsidR="00A1739D" w:rsidRDefault="00A1739D" w:rsidP="00044A5A">
            <w:pPr>
              <w:autoSpaceDE w:val="0"/>
              <w:autoSpaceDN w:val="0"/>
              <w:adjustRightInd w:val="0"/>
              <w:jc w:val="both"/>
              <w:rPr>
                <w:sz w:val="28"/>
                <w:szCs w:val="28"/>
              </w:rPr>
            </w:pPr>
            <w:r>
              <w:rPr>
                <w:sz w:val="28"/>
                <w:szCs w:val="28"/>
              </w:rPr>
              <w:t>Наименование поселения</w:t>
            </w:r>
          </w:p>
        </w:tc>
        <w:tc>
          <w:tcPr>
            <w:tcW w:w="2217" w:type="dxa"/>
            <w:vMerge w:val="restart"/>
          </w:tcPr>
          <w:p w:rsidR="00A1739D" w:rsidRDefault="00A1739D" w:rsidP="00044A5A">
            <w:pPr>
              <w:autoSpaceDE w:val="0"/>
              <w:autoSpaceDN w:val="0"/>
              <w:adjustRightInd w:val="0"/>
              <w:jc w:val="both"/>
              <w:rPr>
                <w:sz w:val="28"/>
                <w:szCs w:val="28"/>
              </w:rPr>
            </w:pPr>
            <w:r>
              <w:rPr>
                <w:sz w:val="28"/>
                <w:szCs w:val="28"/>
              </w:rPr>
              <w:t>Дотация на 2020 год (руб.)</w:t>
            </w:r>
          </w:p>
        </w:tc>
        <w:tc>
          <w:tcPr>
            <w:tcW w:w="2029" w:type="dxa"/>
            <w:vMerge w:val="restart"/>
          </w:tcPr>
          <w:p w:rsidR="00A1739D" w:rsidRDefault="00A1739D" w:rsidP="00DF2104">
            <w:pPr>
              <w:autoSpaceDE w:val="0"/>
              <w:autoSpaceDN w:val="0"/>
              <w:adjustRightInd w:val="0"/>
              <w:jc w:val="both"/>
              <w:rPr>
                <w:sz w:val="28"/>
                <w:szCs w:val="28"/>
              </w:rPr>
            </w:pPr>
            <w:r>
              <w:rPr>
                <w:sz w:val="28"/>
                <w:szCs w:val="28"/>
              </w:rPr>
              <w:t>Дотация на 2021 год (руб.)</w:t>
            </w:r>
          </w:p>
        </w:tc>
        <w:tc>
          <w:tcPr>
            <w:tcW w:w="3883" w:type="dxa"/>
            <w:gridSpan w:val="2"/>
          </w:tcPr>
          <w:p w:rsidR="00A1739D" w:rsidRDefault="00A1739D" w:rsidP="00DF2104">
            <w:pPr>
              <w:autoSpaceDE w:val="0"/>
              <w:autoSpaceDN w:val="0"/>
              <w:adjustRightInd w:val="0"/>
              <w:jc w:val="both"/>
              <w:rPr>
                <w:sz w:val="28"/>
                <w:szCs w:val="28"/>
              </w:rPr>
            </w:pPr>
            <w:r>
              <w:rPr>
                <w:sz w:val="28"/>
                <w:szCs w:val="28"/>
              </w:rPr>
              <w:t>Увеличение (сокращение) дотации в очередном финансовом году по сравнению с текущим годом</w:t>
            </w:r>
          </w:p>
        </w:tc>
      </w:tr>
      <w:tr w:rsidR="00A1739D" w:rsidTr="00A1739D">
        <w:tc>
          <w:tcPr>
            <w:tcW w:w="2292" w:type="dxa"/>
            <w:vMerge/>
          </w:tcPr>
          <w:p w:rsidR="00A1739D" w:rsidRDefault="00A1739D" w:rsidP="00044A5A">
            <w:pPr>
              <w:autoSpaceDE w:val="0"/>
              <w:autoSpaceDN w:val="0"/>
              <w:adjustRightInd w:val="0"/>
              <w:jc w:val="both"/>
              <w:rPr>
                <w:sz w:val="28"/>
                <w:szCs w:val="28"/>
              </w:rPr>
            </w:pPr>
          </w:p>
        </w:tc>
        <w:tc>
          <w:tcPr>
            <w:tcW w:w="2217" w:type="dxa"/>
            <w:vMerge/>
          </w:tcPr>
          <w:p w:rsidR="00A1739D" w:rsidRDefault="00A1739D" w:rsidP="00044A5A">
            <w:pPr>
              <w:autoSpaceDE w:val="0"/>
              <w:autoSpaceDN w:val="0"/>
              <w:adjustRightInd w:val="0"/>
              <w:jc w:val="both"/>
              <w:rPr>
                <w:bCs/>
                <w:sz w:val="28"/>
                <w:szCs w:val="28"/>
              </w:rPr>
            </w:pPr>
          </w:p>
        </w:tc>
        <w:tc>
          <w:tcPr>
            <w:tcW w:w="2029" w:type="dxa"/>
            <w:vMerge/>
          </w:tcPr>
          <w:p w:rsidR="00A1739D" w:rsidRDefault="00A1739D" w:rsidP="00044A5A">
            <w:pPr>
              <w:autoSpaceDE w:val="0"/>
              <w:autoSpaceDN w:val="0"/>
              <w:adjustRightInd w:val="0"/>
              <w:jc w:val="both"/>
              <w:rPr>
                <w:sz w:val="28"/>
                <w:szCs w:val="28"/>
              </w:rPr>
            </w:pPr>
          </w:p>
        </w:tc>
        <w:tc>
          <w:tcPr>
            <w:tcW w:w="2077" w:type="dxa"/>
          </w:tcPr>
          <w:p w:rsidR="00A1739D" w:rsidRDefault="00A1739D" w:rsidP="00044A5A">
            <w:pPr>
              <w:autoSpaceDE w:val="0"/>
              <w:autoSpaceDN w:val="0"/>
              <w:adjustRightInd w:val="0"/>
              <w:jc w:val="both"/>
              <w:rPr>
                <w:sz w:val="28"/>
                <w:szCs w:val="28"/>
              </w:rPr>
            </w:pPr>
            <w:r>
              <w:rPr>
                <w:sz w:val="28"/>
                <w:szCs w:val="28"/>
              </w:rPr>
              <w:t>рублей</w:t>
            </w:r>
          </w:p>
        </w:tc>
        <w:tc>
          <w:tcPr>
            <w:tcW w:w="1806" w:type="dxa"/>
          </w:tcPr>
          <w:p w:rsidR="00A1739D" w:rsidRDefault="00A1739D" w:rsidP="00044A5A">
            <w:pPr>
              <w:autoSpaceDE w:val="0"/>
              <w:autoSpaceDN w:val="0"/>
              <w:adjustRightInd w:val="0"/>
              <w:jc w:val="both"/>
              <w:rPr>
                <w:sz w:val="28"/>
                <w:szCs w:val="28"/>
              </w:rPr>
            </w:pPr>
            <w:r>
              <w:rPr>
                <w:sz w:val="28"/>
                <w:szCs w:val="28"/>
              </w:rPr>
              <w:t>%</w:t>
            </w:r>
          </w:p>
        </w:tc>
      </w:tr>
      <w:tr w:rsidR="00A1739D" w:rsidTr="00A1739D">
        <w:tc>
          <w:tcPr>
            <w:tcW w:w="2292" w:type="dxa"/>
          </w:tcPr>
          <w:p w:rsidR="00A1739D" w:rsidRDefault="00A1739D" w:rsidP="00044A5A">
            <w:pPr>
              <w:autoSpaceDE w:val="0"/>
              <w:autoSpaceDN w:val="0"/>
              <w:adjustRightInd w:val="0"/>
              <w:jc w:val="both"/>
              <w:rPr>
                <w:sz w:val="28"/>
                <w:szCs w:val="28"/>
              </w:rPr>
            </w:pPr>
            <w:r>
              <w:rPr>
                <w:sz w:val="28"/>
                <w:szCs w:val="28"/>
              </w:rPr>
              <w:t>Едровское</w:t>
            </w:r>
          </w:p>
        </w:tc>
        <w:tc>
          <w:tcPr>
            <w:tcW w:w="2217" w:type="dxa"/>
          </w:tcPr>
          <w:p w:rsidR="00A1739D" w:rsidRDefault="00A1739D" w:rsidP="00044A5A">
            <w:pPr>
              <w:autoSpaceDE w:val="0"/>
              <w:autoSpaceDN w:val="0"/>
              <w:adjustRightInd w:val="0"/>
              <w:jc w:val="both"/>
              <w:rPr>
                <w:sz w:val="28"/>
                <w:szCs w:val="28"/>
              </w:rPr>
            </w:pPr>
            <w:r>
              <w:rPr>
                <w:bCs/>
                <w:sz w:val="28"/>
                <w:szCs w:val="28"/>
              </w:rPr>
              <w:t>2 723 600,0</w:t>
            </w:r>
          </w:p>
        </w:tc>
        <w:tc>
          <w:tcPr>
            <w:tcW w:w="2029" w:type="dxa"/>
          </w:tcPr>
          <w:p w:rsidR="00A1739D" w:rsidRDefault="00A1739D" w:rsidP="00044A5A">
            <w:pPr>
              <w:autoSpaceDE w:val="0"/>
              <w:autoSpaceDN w:val="0"/>
              <w:adjustRightInd w:val="0"/>
              <w:jc w:val="both"/>
              <w:rPr>
                <w:sz w:val="28"/>
                <w:szCs w:val="28"/>
              </w:rPr>
            </w:pPr>
            <w:r>
              <w:rPr>
                <w:sz w:val="28"/>
                <w:szCs w:val="28"/>
              </w:rPr>
              <w:t>2 683 100,0</w:t>
            </w:r>
          </w:p>
        </w:tc>
        <w:tc>
          <w:tcPr>
            <w:tcW w:w="2077" w:type="dxa"/>
          </w:tcPr>
          <w:p w:rsidR="00A1739D" w:rsidRDefault="00A1739D" w:rsidP="00044A5A">
            <w:pPr>
              <w:autoSpaceDE w:val="0"/>
              <w:autoSpaceDN w:val="0"/>
              <w:adjustRightInd w:val="0"/>
              <w:jc w:val="both"/>
              <w:rPr>
                <w:sz w:val="28"/>
                <w:szCs w:val="28"/>
              </w:rPr>
            </w:pPr>
            <w:r>
              <w:rPr>
                <w:sz w:val="28"/>
                <w:szCs w:val="28"/>
              </w:rPr>
              <w:t>-40 500,0</w:t>
            </w:r>
          </w:p>
        </w:tc>
        <w:tc>
          <w:tcPr>
            <w:tcW w:w="1806" w:type="dxa"/>
          </w:tcPr>
          <w:p w:rsidR="00A1739D" w:rsidRDefault="00A1739D" w:rsidP="00044A5A">
            <w:pPr>
              <w:autoSpaceDE w:val="0"/>
              <w:autoSpaceDN w:val="0"/>
              <w:adjustRightInd w:val="0"/>
              <w:jc w:val="both"/>
              <w:rPr>
                <w:sz w:val="28"/>
                <w:szCs w:val="28"/>
              </w:rPr>
            </w:pPr>
            <w:r>
              <w:rPr>
                <w:sz w:val="28"/>
                <w:szCs w:val="28"/>
              </w:rPr>
              <w:t>-1,49</w:t>
            </w:r>
          </w:p>
        </w:tc>
      </w:tr>
      <w:tr w:rsidR="00A1739D" w:rsidTr="00A1739D">
        <w:tc>
          <w:tcPr>
            <w:tcW w:w="2292" w:type="dxa"/>
          </w:tcPr>
          <w:p w:rsidR="00A1739D" w:rsidRDefault="00A1739D" w:rsidP="00044A5A">
            <w:pPr>
              <w:autoSpaceDE w:val="0"/>
              <w:autoSpaceDN w:val="0"/>
              <w:adjustRightInd w:val="0"/>
              <w:jc w:val="both"/>
              <w:rPr>
                <w:sz w:val="28"/>
                <w:szCs w:val="28"/>
              </w:rPr>
            </w:pPr>
            <w:r>
              <w:rPr>
                <w:sz w:val="28"/>
                <w:szCs w:val="28"/>
              </w:rPr>
              <w:t>Ивантеевское</w:t>
            </w:r>
          </w:p>
        </w:tc>
        <w:tc>
          <w:tcPr>
            <w:tcW w:w="2217" w:type="dxa"/>
          </w:tcPr>
          <w:p w:rsidR="00A1739D" w:rsidRDefault="00A1739D" w:rsidP="00044A5A">
            <w:pPr>
              <w:autoSpaceDE w:val="0"/>
              <w:autoSpaceDN w:val="0"/>
              <w:adjustRightInd w:val="0"/>
              <w:jc w:val="both"/>
              <w:rPr>
                <w:sz w:val="28"/>
                <w:szCs w:val="28"/>
              </w:rPr>
            </w:pPr>
            <w:r>
              <w:rPr>
                <w:bCs/>
                <w:sz w:val="28"/>
                <w:szCs w:val="28"/>
              </w:rPr>
              <w:t>3 349 800,0</w:t>
            </w:r>
          </w:p>
        </w:tc>
        <w:tc>
          <w:tcPr>
            <w:tcW w:w="2029" w:type="dxa"/>
          </w:tcPr>
          <w:p w:rsidR="00A1739D" w:rsidRDefault="00A1739D" w:rsidP="00044A5A">
            <w:pPr>
              <w:autoSpaceDE w:val="0"/>
              <w:autoSpaceDN w:val="0"/>
              <w:adjustRightInd w:val="0"/>
              <w:jc w:val="both"/>
              <w:rPr>
                <w:sz w:val="28"/>
                <w:szCs w:val="28"/>
              </w:rPr>
            </w:pPr>
            <w:r>
              <w:rPr>
                <w:sz w:val="28"/>
                <w:szCs w:val="28"/>
              </w:rPr>
              <w:t>3 827 400,0</w:t>
            </w:r>
          </w:p>
        </w:tc>
        <w:tc>
          <w:tcPr>
            <w:tcW w:w="2077" w:type="dxa"/>
          </w:tcPr>
          <w:p w:rsidR="00A1739D" w:rsidRDefault="00A1739D" w:rsidP="00044A5A">
            <w:pPr>
              <w:autoSpaceDE w:val="0"/>
              <w:autoSpaceDN w:val="0"/>
              <w:adjustRightInd w:val="0"/>
              <w:jc w:val="both"/>
              <w:rPr>
                <w:sz w:val="28"/>
                <w:szCs w:val="28"/>
              </w:rPr>
            </w:pPr>
            <w:r>
              <w:rPr>
                <w:sz w:val="28"/>
                <w:szCs w:val="28"/>
              </w:rPr>
              <w:t>+477 600,0</w:t>
            </w:r>
          </w:p>
        </w:tc>
        <w:tc>
          <w:tcPr>
            <w:tcW w:w="1806" w:type="dxa"/>
          </w:tcPr>
          <w:p w:rsidR="00A1739D" w:rsidRDefault="00A1739D" w:rsidP="00044A5A">
            <w:pPr>
              <w:autoSpaceDE w:val="0"/>
              <w:autoSpaceDN w:val="0"/>
              <w:adjustRightInd w:val="0"/>
              <w:jc w:val="both"/>
              <w:rPr>
                <w:sz w:val="28"/>
                <w:szCs w:val="28"/>
              </w:rPr>
            </w:pPr>
            <w:r>
              <w:rPr>
                <w:sz w:val="28"/>
                <w:szCs w:val="28"/>
              </w:rPr>
              <w:t>+14,26</w:t>
            </w:r>
          </w:p>
        </w:tc>
      </w:tr>
      <w:tr w:rsidR="00A1739D" w:rsidTr="00A1739D">
        <w:tc>
          <w:tcPr>
            <w:tcW w:w="2292" w:type="dxa"/>
          </w:tcPr>
          <w:p w:rsidR="00A1739D" w:rsidRDefault="00A1739D" w:rsidP="00044A5A">
            <w:pPr>
              <w:autoSpaceDE w:val="0"/>
              <w:autoSpaceDN w:val="0"/>
              <w:adjustRightInd w:val="0"/>
              <w:jc w:val="both"/>
              <w:rPr>
                <w:sz w:val="28"/>
                <w:szCs w:val="28"/>
              </w:rPr>
            </w:pPr>
            <w:r>
              <w:rPr>
                <w:sz w:val="28"/>
                <w:szCs w:val="28"/>
              </w:rPr>
              <w:t>Короцкое</w:t>
            </w:r>
          </w:p>
        </w:tc>
        <w:tc>
          <w:tcPr>
            <w:tcW w:w="2217" w:type="dxa"/>
          </w:tcPr>
          <w:p w:rsidR="00A1739D" w:rsidRDefault="00A1739D" w:rsidP="00044A5A">
            <w:pPr>
              <w:autoSpaceDE w:val="0"/>
              <w:autoSpaceDN w:val="0"/>
              <w:adjustRightInd w:val="0"/>
              <w:jc w:val="both"/>
              <w:rPr>
                <w:sz w:val="28"/>
                <w:szCs w:val="28"/>
              </w:rPr>
            </w:pPr>
            <w:r>
              <w:rPr>
                <w:bCs/>
                <w:sz w:val="28"/>
                <w:szCs w:val="28"/>
              </w:rPr>
              <w:t>2 135 700,0</w:t>
            </w:r>
          </w:p>
        </w:tc>
        <w:tc>
          <w:tcPr>
            <w:tcW w:w="2029" w:type="dxa"/>
          </w:tcPr>
          <w:p w:rsidR="00A1739D" w:rsidRDefault="00A1739D" w:rsidP="00044A5A">
            <w:pPr>
              <w:autoSpaceDE w:val="0"/>
              <w:autoSpaceDN w:val="0"/>
              <w:adjustRightInd w:val="0"/>
              <w:jc w:val="both"/>
              <w:rPr>
                <w:sz w:val="28"/>
                <w:szCs w:val="28"/>
              </w:rPr>
            </w:pPr>
            <w:r>
              <w:rPr>
                <w:sz w:val="28"/>
                <w:szCs w:val="28"/>
              </w:rPr>
              <w:t>1 950 100,0</w:t>
            </w:r>
          </w:p>
        </w:tc>
        <w:tc>
          <w:tcPr>
            <w:tcW w:w="2077" w:type="dxa"/>
          </w:tcPr>
          <w:p w:rsidR="00A1739D" w:rsidRDefault="00A1739D" w:rsidP="00044A5A">
            <w:pPr>
              <w:autoSpaceDE w:val="0"/>
              <w:autoSpaceDN w:val="0"/>
              <w:adjustRightInd w:val="0"/>
              <w:jc w:val="both"/>
              <w:rPr>
                <w:sz w:val="28"/>
                <w:szCs w:val="28"/>
              </w:rPr>
            </w:pPr>
            <w:r>
              <w:rPr>
                <w:sz w:val="28"/>
                <w:szCs w:val="28"/>
              </w:rPr>
              <w:t>-185 600,0</w:t>
            </w:r>
          </w:p>
        </w:tc>
        <w:tc>
          <w:tcPr>
            <w:tcW w:w="1806" w:type="dxa"/>
          </w:tcPr>
          <w:p w:rsidR="00A1739D" w:rsidRDefault="00A1739D" w:rsidP="00A1739D">
            <w:pPr>
              <w:autoSpaceDE w:val="0"/>
              <w:autoSpaceDN w:val="0"/>
              <w:adjustRightInd w:val="0"/>
              <w:jc w:val="both"/>
              <w:rPr>
                <w:sz w:val="28"/>
                <w:szCs w:val="28"/>
              </w:rPr>
            </w:pPr>
            <w:r>
              <w:rPr>
                <w:sz w:val="28"/>
                <w:szCs w:val="28"/>
              </w:rPr>
              <w:t>-8,69</w:t>
            </w:r>
          </w:p>
        </w:tc>
      </w:tr>
      <w:tr w:rsidR="00A1739D" w:rsidTr="00A1739D">
        <w:tc>
          <w:tcPr>
            <w:tcW w:w="2292" w:type="dxa"/>
          </w:tcPr>
          <w:p w:rsidR="00A1739D" w:rsidRDefault="00A1739D" w:rsidP="00044A5A">
            <w:pPr>
              <w:autoSpaceDE w:val="0"/>
              <w:autoSpaceDN w:val="0"/>
              <w:adjustRightInd w:val="0"/>
              <w:jc w:val="both"/>
              <w:rPr>
                <w:sz w:val="28"/>
                <w:szCs w:val="28"/>
              </w:rPr>
            </w:pPr>
            <w:r>
              <w:rPr>
                <w:sz w:val="28"/>
                <w:szCs w:val="28"/>
              </w:rPr>
              <w:t>Костковское</w:t>
            </w:r>
          </w:p>
        </w:tc>
        <w:tc>
          <w:tcPr>
            <w:tcW w:w="2217" w:type="dxa"/>
          </w:tcPr>
          <w:p w:rsidR="00A1739D" w:rsidRDefault="00A1739D" w:rsidP="00044A5A">
            <w:pPr>
              <w:autoSpaceDE w:val="0"/>
              <w:autoSpaceDN w:val="0"/>
              <w:adjustRightInd w:val="0"/>
              <w:jc w:val="both"/>
              <w:rPr>
                <w:sz w:val="28"/>
                <w:szCs w:val="28"/>
              </w:rPr>
            </w:pPr>
            <w:r>
              <w:rPr>
                <w:bCs/>
                <w:sz w:val="28"/>
                <w:szCs w:val="28"/>
              </w:rPr>
              <w:t>2 179 400,0</w:t>
            </w:r>
          </w:p>
        </w:tc>
        <w:tc>
          <w:tcPr>
            <w:tcW w:w="2029" w:type="dxa"/>
          </w:tcPr>
          <w:p w:rsidR="00A1739D" w:rsidRDefault="00A1739D" w:rsidP="00044A5A">
            <w:pPr>
              <w:autoSpaceDE w:val="0"/>
              <w:autoSpaceDN w:val="0"/>
              <w:adjustRightInd w:val="0"/>
              <w:jc w:val="both"/>
              <w:rPr>
                <w:sz w:val="28"/>
                <w:szCs w:val="28"/>
              </w:rPr>
            </w:pPr>
            <w:r>
              <w:rPr>
                <w:sz w:val="28"/>
                <w:szCs w:val="28"/>
              </w:rPr>
              <w:t>2 112 500,0</w:t>
            </w:r>
          </w:p>
        </w:tc>
        <w:tc>
          <w:tcPr>
            <w:tcW w:w="2077" w:type="dxa"/>
          </w:tcPr>
          <w:p w:rsidR="00A1739D" w:rsidRDefault="00A1739D" w:rsidP="00044A5A">
            <w:pPr>
              <w:autoSpaceDE w:val="0"/>
              <w:autoSpaceDN w:val="0"/>
              <w:adjustRightInd w:val="0"/>
              <w:jc w:val="both"/>
              <w:rPr>
                <w:sz w:val="28"/>
                <w:szCs w:val="28"/>
              </w:rPr>
            </w:pPr>
            <w:r>
              <w:rPr>
                <w:sz w:val="28"/>
                <w:szCs w:val="28"/>
              </w:rPr>
              <w:t>-66 900,0</w:t>
            </w:r>
          </w:p>
        </w:tc>
        <w:tc>
          <w:tcPr>
            <w:tcW w:w="1806" w:type="dxa"/>
          </w:tcPr>
          <w:p w:rsidR="00A1739D" w:rsidRDefault="00A1739D" w:rsidP="00A1739D">
            <w:pPr>
              <w:autoSpaceDE w:val="0"/>
              <w:autoSpaceDN w:val="0"/>
              <w:adjustRightInd w:val="0"/>
              <w:jc w:val="both"/>
              <w:rPr>
                <w:sz w:val="28"/>
                <w:szCs w:val="28"/>
              </w:rPr>
            </w:pPr>
            <w:r>
              <w:rPr>
                <w:sz w:val="28"/>
                <w:szCs w:val="28"/>
              </w:rPr>
              <w:t>-3,07</w:t>
            </w:r>
          </w:p>
        </w:tc>
      </w:tr>
      <w:tr w:rsidR="00A1739D" w:rsidTr="00A1739D">
        <w:tc>
          <w:tcPr>
            <w:tcW w:w="2292" w:type="dxa"/>
          </w:tcPr>
          <w:p w:rsidR="00A1739D" w:rsidRDefault="00A1739D" w:rsidP="00044A5A">
            <w:pPr>
              <w:autoSpaceDE w:val="0"/>
              <w:autoSpaceDN w:val="0"/>
              <w:adjustRightInd w:val="0"/>
              <w:jc w:val="both"/>
              <w:rPr>
                <w:sz w:val="28"/>
                <w:szCs w:val="28"/>
              </w:rPr>
            </w:pPr>
            <w:r>
              <w:rPr>
                <w:sz w:val="28"/>
                <w:szCs w:val="28"/>
              </w:rPr>
              <w:t>Любницкое</w:t>
            </w:r>
          </w:p>
        </w:tc>
        <w:tc>
          <w:tcPr>
            <w:tcW w:w="2217" w:type="dxa"/>
          </w:tcPr>
          <w:p w:rsidR="00A1739D" w:rsidRDefault="00A1739D" w:rsidP="00044A5A">
            <w:pPr>
              <w:autoSpaceDE w:val="0"/>
              <w:autoSpaceDN w:val="0"/>
              <w:adjustRightInd w:val="0"/>
              <w:jc w:val="both"/>
              <w:rPr>
                <w:sz w:val="28"/>
                <w:szCs w:val="28"/>
              </w:rPr>
            </w:pPr>
            <w:r>
              <w:rPr>
                <w:bCs/>
                <w:sz w:val="28"/>
                <w:szCs w:val="28"/>
              </w:rPr>
              <w:t>3 784 300,0</w:t>
            </w:r>
          </w:p>
        </w:tc>
        <w:tc>
          <w:tcPr>
            <w:tcW w:w="2029" w:type="dxa"/>
          </w:tcPr>
          <w:p w:rsidR="00A1739D" w:rsidRDefault="00A1739D" w:rsidP="00044A5A">
            <w:pPr>
              <w:autoSpaceDE w:val="0"/>
              <w:autoSpaceDN w:val="0"/>
              <w:adjustRightInd w:val="0"/>
              <w:jc w:val="both"/>
              <w:rPr>
                <w:sz w:val="28"/>
                <w:szCs w:val="28"/>
              </w:rPr>
            </w:pPr>
            <w:r>
              <w:rPr>
                <w:sz w:val="28"/>
                <w:szCs w:val="28"/>
              </w:rPr>
              <w:t>3 659 200,0</w:t>
            </w:r>
          </w:p>
        </w:tc>
        <w:tc>
          <w:tcPr>
            <w:tcW w:w="2077" w:type="dxa"/>
          </w:tcPr>
          <w:p w:rsidR="00A1739D" w:rsidRDefault="00A1739D" w:rsidP="00044A5A">
            <w:pPr>
              <w:autoSpaceDE w:val="0"/>
              <w:autoSpaceDN w:val="0"/>
              <w:adjustRightInd w:val="0"/>
              <w:jc w:val="both"/>
              <w:rPr>
                <w:sz w:val="28"/>
                <w:szCs w:val="28"/>
              </w:rPr>
            </w:pPr>
            <w:r>
              <w:rPr>
                <w:sz w:val="28"/>
                <w:szCs w:val="28"/>
              </w:rPr>
              <w:t>-125 100,0</w:t>
            </w:r>
          </w:p>
        </w:tc>
        <w:tc>
          <w:tcPr>
            <w:tcW w:w="1806" w:type="dxa"/>
          </w:tcPr>
          <w:p w:rsidR="00A1739D" w:rsidRDefault="00A1739D" w:rsidP="00A1739D">
            <w:pPr>
              <w:autoSpaceDE w:val="0"/>
              <w:autoSpaceDN w:val="0"/>
              <w:adjustRightInd w:val="0"/>
              <w:jc w:val="both"/>
              <w:rPr>
                <w:sz w:val="28"/>
                <w:szCs w:val="28"/>
              </w:rPr>
            </w:pPr>
            <w:r>
              <w:rPr>
                <w:sz w:val="28"/>
                <w:szCs w:val="28"/>
              </w:rPr>
              <w:t>-3,31</w:t>
            </w:r>
          </w:p>
        </w:tc>
      </w:tr>
      <w:tr w:rsidR="00A1739D" w:rsidTr="00A1739D">
        <w:tc>
          <w:tcPr>
            <w:tcW w:w="2292" w:type="dxa"/>
          </w:tcPr>
          <w:p w:rsidR="00A1739D" w:rsidRDefault="00A1739D" w:rsidP="00044A5A">
            <w:pPr>
              <w:autoSpaceDE w:val="0"/>
              <w:autoSpaceDN w:val="0"/>
              <w:adjustRightInd w:val="0"/>
              <w:jc w:val="both"/>
              <w:rPr>
                <w:sz w:val="28"/>
                <w:szCs w:val="28"/>
              </w:rPr>
            </w:pPr>
            <w:r>
              <w:rPr>
                <w:sz w:val="28"/>
                <w:szCs w:val="28"/>
              </w:rPr>
              <w:t>Семеновщинское</w:t>
            </w:r>
          </w:p>
        </w:tc>
        <w:tc>
          <w:tcPr>
            <w:tcW w:w="2217" w:type="dxa"/>
          </w:tcPr>
          <w:p w:rsidR="00A1739D" w:rsidRDefault="00A1739D" w:rsidP="00044A5A">
            <w:pPr>
              <w:autoSpaceDE w:val="0"/>
              <w:autoSpaceDN w:val="0"/>
              <w:adjustRightInd w:val="0"/>
              <w:jc w:val="both"/>
              <w:rPr>
                <w:sz w:val="28"/>
                <w:szCs w:val="28"/>
              </w:rPr>
            </w:pPr>
            <w:r>
              <w:rPr>
                <w:bCs/>
                <w:sz w:val="28"/>
                <w:szCs w:val="28"/>
              </w:rPr>
              <w:t>3 340 800,0</w:t>
            </w:r>
          </w:p>
        </w:tc>
        <w:tc>
          <w:tcPr>
            <w:tcW w:w="2029" w:type="dxa"/>
          </w:tcPr>
          <w:p w:rsidR="00A1739D" w:rsidRDefault="00A1739D" w:rsidP="006F32BC">
            <w:pPr>
              <w:autoSpaceDE w:val="0"/>
              <w:autoSpaceDN w:val="0"/>
              <w:adjustRightInd w:val="0"/>
              <w:jc w:val="both"/>
              <w:rPr>
                <w:sz w:val="28"/>
                <w:szCs w:val="28"/>
              </w:rPr>
            </w:pPr>
            <w:r>
              <w:rPr>
                <w:sz w:val="28"/>
                <w:szCs w:val="28"/>
              </w:rPr>
              <w:t>2 </w:t>
            </w:r>
            <w:r w:rsidR="006F32BC">
              <w:rPr>
                <w:sz w:val="28"/>
                <w:szCs w:val="28"/>
              </w:rPr>
              <w:t>968</w:t>
            </w:r>
            <w:r>
              <w:rPr>
                <w:sz w:val="28"/>
                <w:szCs w:val="28"/>
              </w:rPr>
              <w:t> 800,0</w:t>
            </w:r>
          </w:p>
        </w:tc>
        <w:tc>
          <w:tcPr>
            <w:tcW w:w="2077" w:type="dxa"/>
          </w:tcPr>
          <w:p w:rsidR="00A1739D" w:rsidRDefault="00A1739D" w:rsidP="006F32BC">
            <w:pPr>
              <w:autoSpaceDE w:val="0"/>
              <w:autoSpaceDN w:val="0"/>
              <w:adjustRightInd w:val="0"/>
              <w:jc w:val="both"/>
              <w:rPr>
                <w:sz w:val="28"/>
                <w:szCs w:val="28"/>
              </w:rPr>
            </w:pPr>
            <w:r>
              <w:rPr>
                <w:sz w:val="28"/>
                <w:szCs w:val="28"/>
              </w:rPr>
              <w:t>-</w:t>
            </w:r>
            <w:r w:rsidR="006F32BC">
              <w:rPr>
                <w:sz w:val="28"/>
                <w:szCs w:val="28"/>
              </w:rPr>
              <w:t>372</w:t>
            </w:r>
            <w:r>
              <w:rPr>
                <w:sz w:val="28"/>
                <w:szCs w:val="28"/>
              </w:rPr>
              <w:t xml:space="preserve"> 000,0</w:t>
            </w:r>
          </w:p>
        </w:tc>
        <w:tc>
          <w:tcPr>
            <w:tcW w:w="1806" w:type="dxa"/>
          </w:tcPr>
          <w:p w:rsidR="00A1739D" w:rsidRDefault="00A1739D" w:rsidP="00044A5A">
            <w:pPr>
              <w:autoSpaceDE w:val="0"/>
              <w:autoSpaceDN w:val="0"/>
              <w:adjustRightInd w:val="0"/>
              <w:jc w:val="both"/>
              <w:rPr>
                <w:sz w:val="28"/>
                <w:szCs w:val="28"/>
              </w:rPr>
            </w:pPr>
            <w:r>
              <w:rPr>
                <w:sz w:val="28"/>
                <w:szCs w:val="28"/>
              </w:rPr>
              <w:t>-19,21</w:t>
            </w:r>
          </w:p>
        </w:tc>
      </w:tr>
      <w:tr w:rsidR="00A1739D" w:rsidTr="00A1739D">
        <w:tc>
          <w:tcPr>
            <w:tcW w:w="2292" w:type="dxa"/>
          </w:tcPr>
          <w:p w:rsidR="00A1739D" w:rsidRDefault="00A1739D" w:rsidP="00044A5A">
            <w:pPr>
              <w:autoSpaceDE w:val="0"/>
              <w:autoSpaceDN w:val="0"/>
              <w:adjustRightInd w:val="0"/>
              <w:jc w:val="both"/>
              <w:rPr>
                <w:sz w:val="28"/>
                <w:szCs w:val="28"/>
              </w:rPr>
            </w:pPr>
            <w:r>
              <w:rPr>
                <w:sz w:val="28"/>
                <w:szCs w:val="28"/>
              </w:rPr>
              <w:t>Яжелбицкое</w:t>
            </w:r>
          </w:p>
        </w:tc>
        <w:tc>
          <w:tcPr>
            <w:tcW w:w="2217" w:type="dxa"/>
          </w:tcPr>
          <w:p w:rsidR="00A1739D" w:rsidRDefault="00A1739D" w:rsidP="00044A5A">
            <w:pPr>
              <w:autoSpaceDE w:val="0"/>
              <w:autoSpaceDN w:val="0"/>
              <w:adjustRightInd w:val="0"/>
              <w:jc w:val="both"/>
              <w:rPr>
                <w:sz w:val="28"/>
                <w:szCs w:val="28"/>
              </w:rPr>
            </w:pPr>
            <w:r>
              <w:rPr>
                <w:bCs/>
                <w:sz w:val="28"/>
                <w:szCs w:val="28"/>
              </w:rPr>
              <w:t>5 070 200,0</w:t>
            </w:r>
          </w:p>
        </w:tc>
        <w:tc>
          <w:tcPr>
            <w:tcW w:w="2029" w:type="dxa"/>
          </w:tcPr>
          <w:p w:rsidR="00A1739D" w:rsidRDefault="00A1739D" w:rsidP="00044A5A">
            <w:pPr>
              <w:autoSpaceDE w:val="0"/>
              <w:autoSpaceDN w:val="0"/>
              <w:adjustRightInd w:val="0"/>
              <w:jc w:val="both"/>
              <w:rPr>
                <w:sz w:val="28"/>
                <w:szCs w:val="28"/>
              </w:rPr>
            </w:pPr>
            <w:r>
              <w:rPr>
                <w:sz w:val="28"/>
                <w:szCs w:val="28"/>
              </w:rPr>
              <w:t>4 253 800,0</w:t>
            </w:r>
          </w:p>
        </w:tc>
        <w:tc>
          <w:tcPr>
            <w:tcW w:w="2077" w:type="dxa"/>
          </w:tcPr>
          <w:p w:rsidR="00A1739D" w:rsidRDefault="00A1739D" w:rsidP="00044A5A">
            <w:pPr>
              <w:autoSpaceDE w:val="0"/>
              <w:autoSpaceDN w:val="0"/>
              <w:adjustRightInd w:val="0"/>
              <w:jc w:val="both"/>
              <w:rPr>
                <w:sz w:val="28"/>
                <w:szCs w:val="28"/>
              </w:rPr>
            </w:pPr>
            <w:r>
              <w:rPr>
                <w:sz w:val="28"/>
                <w:szCs w:val="28"/>
              </w:rPr>
              <w:t>-816 400,0</w:t>
            </w:r>
          </w:p>
        </w:tc>
        <w:tc>
          <w:tcPr>
            <w:tcW w:w="1806" w:type="dxa"/>
          </w:tcPr>
          <w:p w:rsidR="00A1739D" w:rsidRDefault="00A1739D" w:rsidP="00044A5A">
            <w:pPr>
              <w:autoSpaceDE w:val="0"/>
              <w:autoSpaceDN w:val="0"/>
              <w:adjustRightInd w:val="0"/>
              <w:jc w:val="both"/>
              <w:rPr>
                <w:sz w:val="28"/>
                <w:szCs w:val="28"/>
              </w:rPr>
            </w:pPr>
            <w:r>
              <w:rPr>
                <w:sz w:val="28"/>
                <w:szCs w:val="28"/>
              </w:rPr>
              <w:t>-16,10</w:t>
            </w:r>
          </w:p>
        </w:tc>
      </w:tr>
      <w:tr w:rsidR="000E434E" w:rsidTr="00A1739D">
        <w:tc>
          <w:tcPr>
            <w:tcW w:w="2292" w:type="dxa"/>
          </w:tcPr>
          <w:p w:rsidR="000E434E" w:rsidRPr="00852BD4" w:rsidRDefault="000E434E" w:rsidP="00044A5A">
            <w:pPr>
              <w:autoSpaceDE w:val="0"/>
              <w:autoSpaceDN w:val="0"/>
              <w:adjustRightInd w:val="0"/>
              <w:jc w:val="both"/>
              <w:rPr>
                <w:b/>
                <w:sz w:val="28"/>
                <w:szCs w:val="28"/>
              </w:rPr>
            </w:pPr>
            <w:r w:rsidRPr="00852BD4">
              <w:rPr>
                <w:b/>
                <w:sz w:val="28"/>
                <w:szCs w:val="28"/>
              </w:rPr>
              <w:t>Итого</w:t>
            </w:r>
            <w:r w:rsidR="00852BD4">
              <w:rPr>
                <w:b/>
                <w:sz w:val="28"/>
                <w:szCs w:val="28"/>
              </w:rPr>
              <w:t>:</w:t>
            </w:r>
          </w:p>
        </w:tc>
        <w:tc>
          <w:tcPr>
            <w:tcW w:w="2217" w:type="dxa"/>
          </w:tcPr>
          <w:p w:rsidR="000E434E" w:rsidRPr="00852BD4" w:rsidRDefault="000E434E" w:rsidP="00044A5A">
            <w:pPr>
              <w:autoSpaceDE w:val="0"/>
              <w:autoSpaceDN w:val="0"/>
              <w:adjustRightInd w:val="0"/>
              <w:jc w:val="both"/>
              <w:rPr>
                <w:b/>
                <w:bCs/>
                <w:sz w:val="28"/>
                <w:szCs w:val="28"/>
              </w:rPr>
            </w:pPr>
            <w:r w:rsidRPr="00852BD4">
              <w:rPr>
                <w:b/>
                <w:bCs/>
                <w:sz w:val="28"/>
                <w:szCs w:val="28"/>
              </w:rPr>
              <w:t>22 583 800,0</w:t>
            </w:r>
          </w:p>
        </w:tc>
        <w:tc>
          <w:tcPr>
            <w:tcW w:w="2029" w:type="dxa"/>
          </w:tcPr>
          <w:p w:rsidR="000E434E" w:rsidRPr="00852BD4" w:rsidRDefault="006F32BC" w:rsidP="006F32BC">
            <w:pPr>
              <w:autoSpaceDE w:val="0"/>
              <w:autoSpaceDN w:val="0"/>
              <w:adjustRightInd w:val="0"/>
              <w:jc w:val="both"/>
              <w:rPr>
                <w:b/>
                <w:sz w:val="28"/>
                <w:szCs w:val="28"/>
              </w:rPr>
            </w:pPr>
            <w:r>
              <w:rPr>
                <w:b/>
                <w:sz w:val="28"/>
                <w:szCs w:val="28"/>
              </w:rPr>
              <w:t>21 454</w:t>
            </w:r>
            <w:r w:rsidR="000E434E" w:rsidRPr="00852BD4">
              <w:rPr>
                <w:b/>
                <w:sz w:val="28"/>
                <w:szCs w:val="28"/>
              </w:rPr>
              <w:t> 900,0</w:t>
            </w:r>
          </w:p>
        </w:tc>
        <w:tc>
          <w:tcPr>
            <w:tcW w:w="2077" w:type="dxa"/>
          </w:tcPr>
          <w:p w:rsidR="000E434E" w:rsidRPr="00852BD4" w:rsidRDefault="000E434E" w:rsidP="006F32BC">
            <w:pPr>
              <w:autoSpaceDE w:val="0"/>
              <w:autoSpaceDN w:val="0"/>
              <w:adjustRightInd w:val="0"/>
              <w:jc w:val="both"/>
              <w:rPr>
                <w:b/>
                <w:sz w:val="28"/>
                <w:szCs w:val="28"/>
              </w:rPr>
            </w:pPr>
            <w:r w:rsidRPr="00852BD4">
              <w:rPr>
                <w:b/>
                <w:sz w:val="28"/>
                <w:szCs w:val="28"/>
              </w:rPr>
              <w:t>-1 </w:t>
            </w:r>
            <w:r w:rsidR="006F32BC">
              <w:rPr>
                <w:b/>
                <w:sz w:val="28"/>
                <w:szCs w:val="28"/>
              </w:rPr>
              <w:t>128</w:t>
            </w:r>
            <w:r w:rsidRPr="00852BD4">
              <w:rPr>
                <w:b/>
                <w:sz w:val="28"/>
                <w:szCs w:val="28"/>
              </w:rPr>
              <w:t> 900,0</w:t>
            </w:r>
          </w:p>
        </w:tc>
        <w:tc>
          <w:tcPr>
            <w:tcW w:w="1806" w:type="dxa"/>
          </w:tcPr>
          <w:p w:rsidR="000E434E" w:rsidRPr="00852BD4" w:rsidRDefault="00852BD4" w:rsidP="00DD3F72">
            <w:pPr>
              <w:autoSpaceDE w:val="0"/>
              <w:autoSpaceDN w:val="0"/>
              <w:adjustRightInd w:val="0"/>
              <w:jc w:val="both"/>
              <w:rPr>
                <w:b/>
                <w:sz w:val="28"/>
                <w:szCs w:val="28"/>
              </w:rPr>
            </w:pPr>
            <w:r w:rsidRPr="00852BD4">
              <w:rPr>
                <w:b/>
                <w:sz w:val="28"/>
                <w:szCs w:val="28"/>
              </w:rPr>
              <w:t>-</w:t>
            </w:r>
            <w:r w:rsidR="00DD3F72">
              <w:rPr>
                <w:b/>
                <w:sz w:val="28"/>
                <w:szCs w:val="28"/>
              </w:rPr>
              <w:t>5,0</w:t>
            </w:r>
          </w:p>
        </w:tc>
      </w:tr>
    </w:tbl>
    <w:p w:rsidR="00D34140" w:rsidRDefault="00D34140" w:rsidP="00D34140">
      <w:pPr>
        <w:autoSpaceDE w:val="0"/>
        <w:autoSpaceDN w:val="0"/>
        <w:adjustRightInd w:val="0"/>
        <w:jc w:val="both"/>
        <w:rPr>
          <w:sz w:val="28"/>
          <w:szCs w:val="28"/>
        </w:rPr>
      </w:pPr>
    </w:p>
    <w:p w:rsidR="00D34140" w:rsidRDefault="00D34140" w:rsidP="00D34140">
      <w:pPr>
        <w:autoSpaceDE w:val="0"/>
        <w:autoSpaceDN w:val="0"/>
        <w:adjustRightInd w:val="0"/>
        <w:jc w:val="both"/>
        <w:rPr>
          <w:sz w:val="28"/>
          <w:szCs w:val="28"/>
        </w:rPr>
      </w:pPr>
      <w:r>
        <w:rPr>
          <w:sz w:val="28"/>
          <w:szCs w:val="28"/>
        </w:rPr>
        <w:t xml:space="preserve">      Из таблицы видно, что по всем поселениям, за исключением Ивантееевского, произошло сокращение дотаций на выравнивание бюджетной обеспеченности. </w:t>
      </w:r>
    </w:p>
    <w:p w:rsidR="00217EC7" w:rsidRDefault="008047DC" w:rsidP="008047DC">
      <w:pPr>
        <w:autoSpaceDE w:val="0"/>
        <w:autoSpaceDN w:val="0"/>
        <w:adjustRightInd w:val="0"/>
        <w:jc w:val="both"/>
        <w:rPr>
          <w:sz w:val="28"/>
          <w:szCs w:val="28"/>
        </w:rPr>
      </w:pPr>
      <w:r>
        <w:rPr>
          <w:sz w:val="28"/>
          <w:szCs w:val="28"/>
        </w:rPr>
        <w:t xml:space="preserve">      </w:t>
      </w:r>
      <w:r w:rsidR="00217EC7">
        <w:rPr>
          <w:sz w:val="28"/>
          <w:szCs w:val="28"/>
        </w:rPr>
        <w:t>Контрольно –</w:t>
      </w:r>
      <w:r w:rsidR="00F65862">
        <w:rPr>
          <w:sz w:val="28"/>
          <w:szCs w:val="28"/>
        </w:rPr>
        <w:t xml:space="preserve"> </w:t>
      </w:r>
      <w:r w:rsidR="00217EC7">
        <w:rPr>
          <w:sz w:val="28"/>
          <w:szCs w:val="28"/>
        </w:rPr>
        <w:t>счетная палата произвела расчет размера предполагаемых остатков средств на счетах сельских поселений на 01.01.2021 г. с учетом оценки ожидаемого исполнения по доходам и расходам поселений. Сведения приведены в таблице:</w:t>
      </w:r>
    </w:p>
    <w:p w:rsidR="00217EC7" w:rsidRDefault="00217EC7" w:rsidP="008047DC">
      <w:pPr>
        <w:autoSpaceDE w:val="0"/>
        <w:autoSpaceDN w:val="0"/>
        <w:adjustRightInd w:val="0"/>
        <w:jc w:val="both"/>
        <w:rPr>
          <w:sz w:val="28"/>
          <w:szCs w:val="28"/>
        </w:rPr>
      </w:pPr>
      <w:r>
        <w:rPr>
          <w:sz w:val="28"/>
          <w:szCs w:val="28"/>
        </w:rPr>
        <w:t xml:space="preserve"> </w:t>
      </w:r>
    </w:p>
    <w:tbl>
      <w:tblPr>
        <w:tblStyle w:val="af4"/>
        <w:tblW w:w="0" w:type="auto"/>
        <w:tblLook w:val="04A0"/>
      </w:tblPr>
      <w:tblGrid>
        <w:gridCol w:w="2291"/>
        <w:gridCol w:w="1629"/>
        <w:gridCol w:w="1909"/>
        <w:gridCol w:w="1909"/>
        <w:gridCol w:w="1629"/>
      </w:tblGrid>
      <w:tr w:rsidR="00217EC7" w:rsidTr="00923240">
        <w:tc>
          <w:tcPr>
            <w:tcW w:w="2291" w:type="dxa"/>
          </w:tcPr>
          <w:p w:rsidR="00217EC7" w:rsidRDefault="00217EC7" w:rsidP="008047DC">
            <w:pPr>
              <w:autoSpaceDE w:val="0"/>
              <w:autoSpaceDN w:val="0"/>
              <w:adjustRightInd w:val="0"/>
              <w:jc w:val="both"/>
              <w:rPr>
                <w:sz w:val="28"/>
                <w:szCs w:val="28"/>
              </w:rPr>
            </w:pPr>
            <w:r>
              <w:rPr>
                <w:sz w:val="28"/>
                <w:szCs w:val="28"/>
              </w:rPr>
              <w:t>Наименование поселения</w:t>
            </w:r>
          </w:p>
        </w:tc>
        <w:tc>
          <w:tcPr>
            <w:tcW w:w="1629" w:type="dxa"/>
          </w:tcPr>
          <w:p w:rsidR="00217EC7" w:rsidRDefault="00217EC7" w:rsidP="008047DC">
            <w:pPr>
              <w:autoSpaceDE w:val="0"/>
              <w:autoSpaceDN w:val="0"/>
              <w:adjustRightInd w:val="0"/>
              <w:jc w:val="both"/>
              <w:rPr>
                <w:sz w:val="28"/>
                <w:szCs w:val="28"/>
              </w:rPr>
            </w:pPr>
            <w:r>
              <w:rPr>
                <w:sz w:val="28"/>
                <w:szCs w:val="28"/>
              </w:rPr>
              <w:t>Остаток бюджетных средств на 01.01.2020</w:t>
            </w:r>
          </w:p>
        </w:tc>
        <w:tc>
          <w:tcPr>
            <w:tcW w:w="1909" w:type="dxa"/>
          </w:tcPr>
          <w:p w:rsidR="00217EC7" w:rsidRDefault="00217EC7" w:rsidP="008047DC">
            <w:pPr>
              <w:autoSpaceDE w:val="0"/>
              <w:autoSpaceDN w:val="0"/>
              <w:adjustRightInd w:val="0"/>
              <w:jc w:val="both"/>
              <w:rPr>
                <w:sz w:val="28"/>
                <w:szCs w:val="28"/>
              </w:rPr>
            </w:pPr>
            <w:r>
              <w:rPr>
                <w:sz w:val="28"/>
                <w:szCs w:val="28"/>
              </w:rPr>
              <w:t>Оценка ожидаемого исполнения по доходам</w:t>
            </w:r>
          </w:p>
        </w:tc>
        <w:tc>
          <w:tcPr>
            <w:tcW w:w="1909" w:type="dxa"/>
          </w:tcPr>
          <w:p w:rsidR="00217EC7" w:rsidRDefault="00217EC7" w:rsidP="008047DC">
            <w:pPr>
              <w:autoSpaceDE w:val="0"/>
              <w:autoSpaceDN w:val="0"/>
              <w:adjustRightInd w:val="0"/>
              <w:jc w:val="both"/>
              <w:rPr>
                <w:sz w:val="28"/>
                <w:szCs w:val="28"/>
              </w:rPr>
            </w:pPr>
            <w:r>
              <w:rPr>
                <w:sz w:val="28"/>
                <w:szCs w:val="28"/>
              </w:rPr>
              <w:t>Оценка ожидаемого исполнения по расходам</w:t>
            </w:r>
          </w:p>
        </w:tc>
        <w:tc>
          <w:tcPr>
            <w:tcW w:w="1629" w:type="dxa"/>
          </w:tcPr>
          <w:p w:rsidR="00217EC7" w:rsidRDefault="00217EC7" w:rsidP="00FB155E">
            <w:pPr>
              <w:autoSpaceDE w:val="0"/>
              <w:autoSpaceDN w:val="0"/>
              <w:adjustRightInd w:val="0"/>
              <w:jc w:val="both"/>
              <w:rPr>
                <w:sz w:val="28"/>
                <w:szCs w:val="28"/>
              </w:rPr>
            </w:pPr>
            <w:r>
              <w:rPr>
                <w:sz w:val="28"/>
                <w:szCs w:val="28"/>
              </w:rPr>
              <w:t>Остаток бюджетных средств на 01.01.2020</w:t>
            </w:r>
          </w:p>
        </w:tc>
      </w:tr>
      <w:tr w:rsidR="00217EC7" w:rsidRPr="00217EC7" w:rsidTr="00923240">
        <w:tc>
          <w:tcPr>
            <w:tcW w:w="2291" w:type="dxa"/>
          </w:tcPr>
          <w:p w:rsidR="00217EC7" w:rsidRDefault="00217EC7" w:rsidP="00FB155E">
            <w:pPr>
              <w:autoSpaceDE w:val="0"/>
              <w:autoSpaceDN w:val="0"/>
              <w:adjustRightInd w:val="0"/>
              <w:jc w:val="both"/>
              <w:rPr>
                <w:sz w:val="28"/>
                <w:szCs w:val="28"/>
              </w:rPr>
            </w:pPr>
            <w:r>
              <w:rPr>
                <w:sz w:val="28"/>
                <w:szCs w:val="28"/>
              </w:rPr>
              <w:t>Едровское</w:t>
            </w:r>
          </w:p>
        </w:tc>
        <w:tc>
          <w:tcPr>
            <w:tcW w:w="1629" w:type="dxa"/>
          </w:tcPr>
          <w:p w:rsidR="00217EC7" w:rsidRPr="00217EC7" w:rsidRDefault="00217EC7" w:rsidP="00217EC7">
            <w:pPr>
              <w:jc w:val="both"/>
            </w:pPr>
            <w:r w:rsidRPr="00217EC7">
              <w:t>1 382 652,69</w:t>
            </w:r>
          </w:p>
          <w:p w:rsidR="00217EC7" w:rsidRPr="00217EC7" w:rsidRDefault="00217EC7" w:rsidP="008047DC">
            <w:pPr>
              <w:autoSpaceDE w:val="0"/>
              <w:autoSpaceDN w:val="0"/>
              <w:adjustRightInd w:val="0"/>
              <w:jc w:val="both"/>
            </w:pPr>
          </w:p>
        </w:tc>
        <w:tc>
          <w:tcPr>
            <w:tcW w:w="1909" w:type="dxa"/>
          </w:tcPr>
          <w:p w:rsidR="00217EC7" w:rsidRPr="00217EC7" w:rsidRDefault="00806F69" w:rsidP="008047DC">
            <w:pPr>
              <w:autoSpaceDE w:val="0"/>
              <w:autoSpaceDN w:val="0"/>
              <w:adjustRightInd w:val="0"/>
              <w:jc w:val="both"/>
            </w:pPr>
            <w:r>
              <w:t>11 760 242,0</w:t>
            </w:r>
          </w:p>
        </w:tc>
        <w:tc>
          <w:tcPr>
            <w:tcW w:w="1909" w:type="dxa"/>
          </w:tcPr>
          <w:p w:rsidR="00217EC7" w:rsidRPr="00217EC7" w:rsidRDefault="00806F69" w:rsidP="008047DC">
            <w:pPr>
              <w:autoSpaceDE w:val="0"/>
              <w:autoSpaceDN w:val="0"/>
              <w:adjustRightInd w:val="0"/>
              <w:jc w:val="both"/>
            </w:pPr>
            <w:r>
              <w:t>12 833 258,05</w:t>
            </w:r>
          </w:p>
        </w:tc>
        <w:tc>
          <w:tcPr>
            <w:tcW w:w="1629" w:type="dxa"/>
          </w:tcPr>
          <w:p w:rsidR="00217EC7" w:rsidRPr="00217EC7" w:rsidRDefault="002B5F86" w:rsidP="008047DC">
            <w:pPr>
              <w:autoSpaceDE w:val="0"/>
              <w:autoSpaceDN w:val="0"/>
              <w:adjustRightInd w:val="0"/>
              <w:jc w:val="both"/>
            </w:pPr>
            <w:r>
              <w:t>309 636,64</w:t>
            </w:r>
          </w:p>
        </w:tc>
      </w:tr>
      <w:tr w:rsidR="00217EC7" w:rsidRPr="00217EC7" w:rsidTr="00923240">
        <w:tc>
          <w:tcPr>
            <w:tcW w:w="2291" w:type="dxa"/>
          </w:tcPr>
          <w:p w:rsidR="00217EC7" w:rsidRDefault="00217EC7" w:rsidP="00FB155E">
            <w:pPr>
              <w:autoSpaceDE w:val="0"/>
              <w:autoSpaceDN w:val="0"/>
              <w:adjustRightInd w:val="0"/>
              <w:jc w:val="both"/>
              <w:rPr>
                <w:sz w:val="28"/>
                <w:szCs w:val="28"/>
              </w:rPr>
            </w:pPr>
            <w:r>
              <w:rPr>
                <w:sz w:val="28"/>
                <w:szCs w:val="28"/>
              </w:rPr>
              <w:t>Ивантеевское</w:t>
            </w:r>
          </w:p>
        </w:tc>
        <w:tc>
          <w:tcPr>
            <w:tcW w:w="1629" w:type="dxa"/>
          </w:tcPr>
          <w:p w:rsidR="00217EC7" w:rsidRPr="00217EC7" w:rsidRDefault="00217EC7" w:rsidP="00217EC7">
            <w:pPr>
              <w:jc w:val="both"/>
            </w:pPr>
            <w:r w:rsidRPr="00217EC7">
              <w:t>1 750 199,82</w:t>
            </w:r>
          </w:p>
          <w:p w:rsidR="00217EC7" w:rsidRPr="00217EC7" w:rsidRDefault="00217EC7" w:rsidP="008047DC">
            <w:pPr>
              <w:autoSpaceDE w:val="0"/>
              <w:autoSpaceDN w:val="0"/>
              <w:adjustRightInd w:val="0"/>
              <w:jc w:val="both"/>
            </w:pPr>
          </w:p>
        </w:tc>
        <w:tc>
          <w:tcPr>
            <w:tcW w:w="1909" w:type="dxa"/>
          </w:tcPr>
          <w:p w:rsidR="00217EC7" w:rsidRPr="00217EC7" w:rsidRDefault="00217EC7" w:rsidP="008047DC">
            <w:pPr>
              <w:autoSpaceDE w:val="0"/>
              <w:autoSpaceDN w:val="0"/>
              <w:adjustRightInd w:val="0"/>
              <w:jc w:val="both"/>
            </w:pPr>
            <w:r>
              <w:t>6 538 230,0</w:t>
            </w:r>
          </w:p>
        </w:tc>
        <w:tc>
          <w:tcPr>
            <w:tcW w:w="1909" w:type="dxa"/>
          </w:tcPr>
          <w:p w:rsidR="00217EC7" w:rsidRPr="00217EC7" w:rsidRDefault="00217EC7" w:rsidP="008047DC">
            <w:pPr>
              <w:autoSpaceDE w:val="0"/>
              <w:autoSpaceDN w:val="0"/>
              <w:adjustRightInd w:val="0"/>
              <w:jc w:val="both"/>
            </w:pPr>
            <w:r>
              <w:t>7 027 630,0</w:t>
            </w:r>
          </w:p>
        </w:tc>
        <w:tc>
          <w:tcPr>
            <w:tcW w:w="1629" w:type="dxa"/>
          </w:tcPr>
          <w:p w:rsidR="00217EC7" w:rsidRPr="00217EC7" w:rsidRDefault="002B5F86" w:rsidP="008047DC">
            <w:pPr>
              <w:autoSpaceDE w:val="0"/>
              <w:autoSpaceDN w:val="0"/>
              <w:adjustRightInd w:val="0"/>
              <w:jc w:val="both"/>
            </w:pPr>
            <w:r>
              <w:t>1 260 799,82</w:t>
            </w:r>
          </w:p>
        </w:tc>
      </w:tr>
      <w:tr w:rsidR="00217EC7" w:rsidRPr="00217EC7" w:rsidTr="00923240">
        <w:tc>
          <w:tcPr>
            <w:tcW w:w="2291" w:type="dxa"/>
          </w:tcPr>
          <w:p w:rsidR="00217EC7" w:rsidRDefault="00217EC7" w:rsidP="00FB155E">
            <w:pPr>
              <w:autoSpaceDE w:val="0"/>
              <w:autoSpaceDN w:val="0"/>
              <w:adjustRightInd w:val="0"/>
              <w:jc w:val="both"/>
              <w:rPr>
                <w:sz w:val="28"/>
                <w:szCs w:val="28"/>
              </w:rPr>
            </w:pPr>
            <w:r>
              <w:rPr>
                <w:sz w:val="28"/>
                <w:szCs w:val="28"/>
              </w:rPr>
              <w:t>Короцкое</w:t>
            </w:r>
          </w:p>
        </w:tc>
        <w:tc>
          <w:tcPr>
            <w:tcW w:w="1629" w:type="dxa"/>
          </w:tcPr>
          <w:p w:rsidR="00217EC7" w:rsidRPr="00217EC7" w:rsidRDefault="00217EC7" w:rsidP="00217EC7">
            <w:pPr>
              <w:jc w:val="both"/>
            </w:pPr>
            <w:r w:rsidRPr="00217EC7">
              <w:t>463 838,85</w:t>
            </w:r>
          </w:p>
          <w:p w:rsidR="00217EC7" w:rsidRPr="00217EC7" w:rsidRDefault="00217EC7" w:rsidP="008047DC">
            <w:pPr>
              <w:autoSpaceDE w:val="0"/>
              <w:autoSpaceDN w:val="0"/>
              <w:adjustRightInd w:val="0"/>
              <w:jc w:val="both"/>
            </w:pPr>
          </w:p>
        </w:tc>
        <w:tc>
          <w:tcPr>
            <w:tcW w:w="1909" w:type="dxa"/>
          </w:tcPr>
          <w:p w:rsidR="00217EC7" w:rsidRPr="00217EC7" w:rsidRDefault="001217DA" w:rsidP="008047DC">
            <w:pPr>
              <w:autoSpaceDE w:val="0"/>
              <w:autoSpaceDN w:val="0"/>
              <w:adjustRightInd w:val="0"/>
              <w:jc w:val="both"/>
            </w:pPr>
            <w:r>
              <w:t>4 487 564,70</w:t>
            </w:r>
          </w:p>
        </w:tc>
        <w:tc>
          <w:tcPr>
            <w:tcW w:w="1909" w:type="dxa"/>
          </w:tcPr>
          <w:p w:rsidR="00217EC7" w:rsidRPr="00217EC7" w:rsidRDefault="001217DA" w:rsidP="008047DC">
            <w:pPr>
              <w:autoSpaceDE w:val="0"/>
              <w:autoSpaceDN w:val="0"/>
              <w:adjustRightInd w:val="0"/>
              <w:jc w:val="both"/>
            </w:pPr>
            <w:r>
              <w:t>4 963 898,73</w:t>
            </w:r>
          </w:p>
        </w:tc>
        <w:tc>
          <w:tcPr>
            <w:tcW w:w="1629" w:type="dxa"/>
          </w:tcPr>
          <w:p w:rsidR="00217EC7" w:rsidRPr="00217EC7" w:rsidRDefault="00217EC7" w:rsidP="008047DC">
            <w:pPr>
              <w:autoSpaceDE w:val="0"/>
              <w:autoSpaceDN w:val="0"/>
              <w:adjustRightInd w:val="0"/>
              <w:jc w:val="both"/>
            </w:pPr>
          </w:p>
        </w:tc>
      </w:tr>
      <w:tr w:rsidR="00217EC7" w:rsidRPr="00217EC7" w:rsidTr="00923240">
        <w:tc>
          <w:tcPr>
            <w:tcW w:w="2291" w:type="dxa"/>
          </w:tcPr>
          <w:p w:rsidR="00217EC7" w:rsidRDefault="00217EC7" w:rsidP="00FB155E">
            <w:pPr>
              <w:autoSpaceDE w:val="0"/>
              <w:autoSpaceDN w:val="0"/>
              <w:adjustRightInd w:val="0"/>
              <w:jc w:val="both"/>
              <w:rPr>
                <w:sz w:val="28"/>
                <w:szCs w:val="28"/>
              </w:rPr>
            </w:pPr>
            <w:r>
              <w:rPr>
                <w:sz w:val="28"/>
                <w:szCs w:val="28"/>
              </w:rPr>
              <w:t>Костковское</w:t>
            </w:r>
          </w:p>
        </w:tc>
        <w:tc>
          <w:tcPr>
            <w:tcW w:w="1629" w:type="dxa"/>
          </w:tcPr>
          <w:p w:rsidR="00217EC7" w:rsidRPr="00217EC7" w:rsidRDefault="00217EC7" w:rsidP="00217EC7">
            <w:pPr>
              <w:jc w:val="both"/>
            </w:pPr>
            <w:r w:rsidRPr="00217EC7">
              <w:t>171 738,26</w:t>
            </w:r>
          </w:p>
          <w:p w:rsidR="00217EC7" w:rsidRPr="00217EC7" w:rsidRDefault="00217EC7" w:rsidP="008047DC">
            <w:pPr>
              <w:autoSpaceDE w:val="0"/>
              <w:autoSpaceDN w:val="0"/>
              <w:adjustRightInd w:val="0"/>
              <w:jc w:val="both"/>
            </w:pPr>
          </w:p>
        </w:tc>
        <w:tc>
          <w:tcPr>
            <w:tcW w:w="1909" w:type="dxa"/>
          </w:tcPr>
          <w:p w:rsidR="00217EC7" w:rsidRPr="00217EC7" w:rsidRDefault="00B23040" w:rsidP="008047DC">
            <w:pPr>
              <w:autoSpaceDE w:val="0"/>
              <w:autoSpaceDN w:val="0"/>
              <w:adjustRightInd w:val="0"/>
              <w:jc w:val="both"/>
            </w:pPr>
            <w:r>
              <w:t>4 961 600,0</w:t>
            </w:r>
          </w:p>
        </w:tc>
        <w:tc>
          <w:tcPr>
            <w:tcW w:w="1909" w:type="dxa"/>
          </w:tcPr>
          <w:p w:rsidR="00217EC7" w:rsidRPr="00217EC7" w:rsidRDefault="00B23040" w:rsidP="008047DC">
            <w:pPr>
              <w:autoSpaceDE w:val="0"/>
              <w:autoSpaceDN w:val="0"/>
              <w:adjustRightInd w:val="0"/>
              <w:jc w:val="both"/>
            </w:pPr>
            <w:r>
              <w:t>4 939 600,0</w:t>
            </w:r>
          </w:p>
        </w:tc>
        <w:tc>
          <w:tcPr>
            <w:tcW w:w="1629" w:type="dxa"/>
          </w:tcPr>
          <w:p w:rsidR="00217EC7" w:rsidRPr="00217EC7" w:rsidRDefault="002B5F86" w:rsidP="008047DC">
            <w:pPr>
              <w:autoSpaceDE w:val="0"/>
              <w:autoSpaceDN w:val="0"/>
              <w:adjustRightInd w:val="0"/>
              <w:jc w:val="both"/>
            </w:pPr>
            <w:r>
              <w:t>193 738,26</w:t>
            </w:r>
          </w:p>
        </w:tc>
      </w:tr>
      <w:tr w:rsidR="00217EC7" w:rsidRPr="00217EC7" w:rsidTr="00923240">
        <w:tc>
          <w:tcPr>
            <w:tcW w:w="2291" w:type="dxa"/>
          </w:tcPr>
          <w:p w:rsidR="00217EC7" w:rsidRDefault="00217EC7" w:rsidP="00FB155E">
            <w:pPr>
              <w:autoSpaceDE w:val="0"/>
              <w:autoSpaceDN w:val="0"/>
              <w:adjustRightInd w:val="0"/>
              <w:jc w:val="both"/>
              <w:rPr>
                <w:sz w:val="28"/>
                <w:szCs w:val="28"/>
              </w:rPr>
            </w:pPr>
            <w:r>
              <w:rPr>
                <w:sz w:val="28"/>
                <w:szCs w:val="28"/>
              </w:rPr>
              <w:t>Любницкое</w:t>
            </w:r>
          </w:p>
        </w:tc>
        <w:tc>
          <w:tcPr>
            <w:tcW w:w="1629" w:type="dxa"/>
          </w:tcPr>
          <w:p w:rsidR="00217EC7" w:rsidRPr="00217EC7" w:rsidRDefault="00217EC7" w:rsidP="00217EC7">
            <w:pPr>
              <w:jc w:val="both"/>
            </w:pPr>
            <w:r w:rsidRPr="00217EC7">
              <w:t>1 077 218,73</w:t>
            </w:r>
          </w:p>
          <w:p w:rsidR="00217EC7" w:rsidRPr="00217EC7" w:rsidRDefault="00217EC7" w:rsidP="008047DC">
            <w:pPr>
              <w:autoSpaceDE w:val="0"/>
              <w:autoSpaceDN w:val="0"/>
              <w:adjustRightInd w:val="0"/>
              <w:jc w:val="both"/>
            </w:pPr>
          </w:p>
        </w:tc>
        <w:tc>
          <w:tcPr>
            <w:tcW w:w="1909" w:type="dxa"/>
          </w:tcPr>
          <w:p w:rsidR="00217EC7" w:rsidRPr="00217EC7" w:rsidRDefault="001217DA" w:rsidP="008047DC">
            <w:pPr>
              <w:autoSpaceDE w:val="0"/>
              <w:autoSpaceDN w:val="0"/>
              <w:adjustRightInd w:val="0"/>
              <w:jc w:val="both"/>
            </w:pPr>
            <w:r>
              <w:t>6 434 512,0,</w:t>
            </w:r>
          </w:p>
        </w:tc>
        <w:tc>
          <w:tcPr>
            <w:tcW w:w="1909" w:type="dxa"/>
          </w:tcPr>
          <w:p w:rsidR="00217EC7" w:rsidRPr="00217EC7" w:rsidRDefault="001217DA" w:rsidP="008047DC">
            <w:pPr>
              <w:autoSpaceDE w:val="0"/>
              <w:autoSpaceDN w:val="0"/>
              <w:adjustRightInd w:val="0"/>
              <w:jc w:val="both"/>
            </w:pPr>
            <w:r>
              <w:t>6 817 243,85</w:t>
            </w:r>
          </w:p>
        </w:tc>
        <w:tc>
          <w:tcPr>
            <w:tcW w:w="1629" w:type="dxa"/>
          </w:tcPr>
          <w:p w:rsidR="00217EC7" w:rsidRPr="00217EC7" w:rsidRDefault="002B5F86" w:rsidP="008047DC">
            <w:pPr>
              <w:autoSpaceDE w:val="0"/>
              <w:autoSpaceDN w:val="0"/>
              <w:adjustRightInd w:val="0"/>
              <w:jc w:val="both"/>
            </w:pPr>
            <w:r>
              <w:t>694 486,88</w:t>
            </w:r>
          </w:p>
        </w:tc>
      </w:tr>
      <w:tr w:rsidR="00217EC7" w:rsidRPr="00217EC7" w:rsidTr="00923240">
        <w:tc>
          <w:tcPr>
            <w:tcW w:w="2291" w:type="dxa"/>
          </w:tcPr>
          <w:p w:rsidR="00217EC7" w:rsidRDefault="00217EC7" w:rsidP="00FB155E">
            <w:pPr>
              <w:autoSpaceDE w:val="0"/>
              <w:autoSpaceDN w:val="0"/>
              <w:adjustRightInd w:val="0"/>
              <w:jc w:val="both"/>
              <w:rPr>
                <w:sz w:val="28"/>
                <w:szCs w:val="28"/>
              </w:rPr>
            </w:pPr>
            <w:r>
              <w:rPr>
                <w:sz w:val="28"/>
                <w:szCs w:val="28"/>
              </w:rPr>
              <w:t>Семеновщинское</w:t>
            </w:r>
          </w:p>
        </w:tc>
        <w:tc>
          <w:tcPr>
            <w:tcW w:w="1629" w:type="dxa"/>
          </w:tcPr>
          <w:p w:rsidR="00217EC7" w:rsidRPr="00217EC7" w:rsidRDefault="00217EC7" w:rsidP="00217EC7">
            <w:pPr>
              <w:jc w:val="both"/>
            </w:pPr>
            <w:r w:rsidRPr="00217EC7">
              <w:t>435 331,41</w:t>
            </w:r>
          </w:p>
          <w:p w:rsidR="00217EC7" w:rsidRPr="00217EC7" w:rsidRDefault="00217EC7" w:rsidP="008047DC">
            <w:pPr>
              <w:autoSpaceDE w:val="0"/>
              <w:autoSpaceDN w:val="0"/>
              <w:adjustRightInd w:val="0"/>
              <w:jc w:val="both"/>
            </w:pPr>
          </w:p>
        </w:tc>
        <w:tc>
          <w:tcPr>
            <w:tcW w:w="1909" w:type="dxa"/>
          </w:tcPr>
          <w:p w:rsidR="00217EC7" w:rsidRPr="00217EC7" w:rsidRDefault="000E5715" w:rsidP="008047DC">
            <w:pPr>
              <w:autoSpaceDE w:val="0"/>
              <w:autoSpaceDN w:val="0"/>
              <w:adjustRightInd w:val="0"/>
              <w:jc w:val="both"/>
            </w:pPr>
            <w:r>
              <w:t>6 273 487,90</w:t>
            </w:r>
          </w:p>
        </w:tc>
        <w:tc>
          <w:tcPr>
            <w:tcW w:w="1909" w:type="dxa"/>
          </w:tcPr>
          <w:p w:rsidR="00217EC7" w:rsidRPr="00217EC7" w:rsidRDefault="000E5715" w:rsidP="008047DC">
            <w:pPr>
              <w:autoSpaceDE w:val="0"/>
              <w:autoSpaceDN w:val="0"/>
              <w:adjustRightInd w:val="0"/>
              <w:jc w:val="both"/>
            </w:pPr>
            <w:r>
              <w:t>6 508 540,26</w:t>
            </w:r>
          </w:p>
        </w:tc>
        <w:tc>
          <w:tcPr>
            <w:tcW w:w="1629" w:type="dxa"/>
          </w:tcPr>
          <w:p w:rsidR="00217EC7" w:rsidRPr="00217EC7" w:rsidRDefault="002B5F86" w:rsidP="008047DC">
            <w:pPr>
              <w:autoSpaceDE w:val="0"/>
              <w:autoSpaceDN w:val="0"/>
              <w:adjustRightInd w:val="0"/>
              <w:jc w:val="both"/>
            </w:pPr>
            <w:r>
              <w:t>200 279,05</w:t>
            </w:r>
          </w:p>
        </w:tc>
      </w:tr>
      <w:tr w:rsidR="00217EC7" w:rsidRPr="00217EC7" w:rsidTr="00923240">
        <w:tc>
          <w:tcPr>
            <w:tcW w:w="2291" w:type="dxa"/>
          </w:tcPr>
          <w:p w:rsidR="00217EC7" w:rsidRDefault="00217EC7" w:rsidP="00FB155E">
            <w:pPr>
              <w:autoSpaceDE w:val="0"/>
              <w:autoSpaceDN w:val="0"/>
              <w:adjustRightInd w:val="0"/>
              <w:jc w:val="both"/>
              <w:rPr>
                <w:sz w:val="28"/>
                <w:szCs w:val="28"/>
              </w:rPr>
            </w:pPr>
            <w:r>
              <w:rPr>
                <w:sz w:val="28"/>
                <w:szCs w:val="28"/>
              </w:rPr>
              <w:t>Яжелбицкое</w:t>
            </w:r>
          </w:p>
        </w:tc>
        <w:tc>
          <w:tcPr>
            <w:tcW w:w="1629" w:type="dxa"/>
          </w:tcPr>
          <w:p w:rsidR="00217EC7" w:rsidRPr="00217EC7" w:rsidRDefault="00217EC7" w:rsidP="00217EC7">
            <w:pPr>
              <w:jc w:val="both"/>
            </w:pPr>
            <w:r w:rsidRPr="00217EC7">
              <w:t>1 478 507,81</w:t>
            </w:r>
          </w:p>
          <w:p w:rsidR="00217EC7" w:rsidRPr="00217EC7" w:rsidRDefault="00217EC7" w:rsidP="008047DC">
            <w:pPr>
              <w:autoSpaceDE w:val="0"/>
              <w:autoSpaceDN w:val="0"/>
              <w:adjustRightInd w:val="0"/>
              <w:jc w:val="both"/>
            </w:pPr>
          </w:p>
        </w:tc>
        <w:tc>
          <w:tcPr>
            <w:tcW w:w="1909" w:type="dxa"/>
          </w:tcPr>
          <w:p w:rsidR="00217EC7" w:rsidRPr="00217EC7" w:rsidRDefault="001217DA" w:rsidP="008047DC">
            <w:pPr>
              <w:autoSpaceDE w:val="0"/>
              <w:autoSpaceDN w:val="0"/>
              <w:adjustRightInd w:val="0"/>
              <w:jc w:val="both"/>
            </w:pPr>
            <w:r>
              <w:t>21 447 900,0</w:t>
            </w:r>
          </w:p>
        </w:tc>
        <w:tc>
          <w:tcPr>
            <w:tcW w:w="1909" w:type="dxa"/>
          </w:tcPr>
          <w:p w:rsidR="00217EC7" w:rsidRPr="00217EC7" w:rsidRDefault="001217DA" w:rsidP="008047DC">
            <w:pPr>
              <w:autoSpaceDE w:val="0"/>
              <w:autoSpaceDN w:val="0"/>
              <w:adjustRightInd w:val="0"/>
              <w:jc w:val="both"/>
            </w:pPr>
            <w:r>
              <w:t>22 862 100,0</w:t>
            </w:r>
          </w:p>
        </w:tc>
        <w:tc>
          <w:tcPr>
            <w:tcW w:w="1629" w:type="dxa"/>
          </w:tcPr>
          <w:p w:rsidR="00217EC7" w:rsidRPr="00217EC7" w:rsidRDefault="002B5F86" w:rsidP="008047DC">
            <w:pPr>
              <w:autoSpaceDE w:val="0"/>
              <w:autoSpaceDN w:val="0"/>
              <w:adjustRightInd w:val="0"/>
              <w:jc w:val="both"/>
            </w:pPr>
            <w:r>
              <w:t>64 307,81</w:t>
            </w:r>
          </w:p>
        </w:tc>
      </w:tr>
    </w:tbl>
    <w:p w:rsidR="008047DC" w:rsidRDefault="00923240" w:rsidP="00345AFC">
      <w:pPr>
        <w:widowControl w:val="0"/>
        <w:autoSpaceDE w:val="0"/>
        <w:autoSpaceDN w:val="0"/>
        <w:adjustRightInd w:val="0"/>
        <w:ind w:firstLine="540"/>
        <w:jc w:val="both"/>
        <w:rPr>
          <w:sz w:val="28"/>
          <w:szCs w:val="28"/>
        </w:rPr>
      </w:pPr>
      <w:r>
        <w:rPr>
          <w:sz w:val="28"/>
          <w:szCs w:val="28"/>
        </w:rPr>
        <w:t>Достоверность сведений в таблице напрямую зависит от реалистичности представленных поселениями информаций об ожидаемом исполнении бюджетов в 2019 году.</w:t>
      </w:r>
      <w:r w:rsidR="00345AFC">
        <w:rPr>
          <w:sz w:val="28"/>
          <w:szCs w:val="28"/>
        </w:rPr>
        <w:t xml:space="preserve"> </w:t>
      </w:r>
      <w:r w:rsidR="00E406FE">
        <w:rPr>
          <w:sz w:val="28"/>
          <w:szCs w:val="28"/>
        </w:rPr>
        <w:t>Самые большие ос</w:t>
      </w:r>
      <w:r>
        <w:rPr>
          <w:sz w:val="28"/>
          <w:szCs w:val="28"/>
        </w:rPr>
        <w:t xml:space="preserve">татки на счетах в Ивантеевском и </w:t>
      </w:r>
      <w:r w:rsidR="007D3905">
        <w:rPr>
          <w:sz w:val="28"/>
          <w:szCs w:val="28"/>
        </w:rPr>
        <w:t>Любницком</w:t>
      </w:r>
      <w:r>
        <w:rPr>
          <w:sz w:val="28"/>
          <w:szCs w:val="28"/>
        </w:rPr>
        <w:t xml:space="preserve"> </w:t>
      </w:r>
      <w:r w:rsidR="00E406FE">
        <w:rPr>
          <w:sz w:val="28"/>
          <w:szCs w:val="28"/>
        </w:rPr>
        <w:t xml:space="preserve">сельских поселениях. </w:t>
      </w:r>
    </w:p>
    <w:p w:rsidR="00345AFC" w:rsidRDefault="00345AFC" w:rsidP="00FE6F8C">
      <w:pPr>
        <w:autoSpaceDE w:val="0"/>
        <w:autoSpaceDN w:val="0"/>
        <w:adjustRightInd w:val="0"/>
        <w:jc w:val="both"/>
        <w:rPr>
          <w:sz w:val="28"/>
          <w:szCs w:val="28"/>
        </w:rPr>
      </w:pPr>
    </w:p>
    <w:p w:rsidR="00640788" w:rsidRDefault="00345AFC" w:rsidP="00FE6F8C">
      <w:pPr>
        <w:autoSpaceDE w:val="0"/>
        <w:autoSpaceDN w:val="0"/>
        <w:adjustRightInd w:val="0"/>
        <w:jc w:val="both"/>
        <w:rPr>
          <w:sz w:val="28"/>
          <w:szCs w:val="28"/>
        </w:rPr>
      </w:pPr>
      <w:r>
        <w:rPr>
          <w:sz w:val="28"/>
          <w:szCs w:val="28"/>
        </w:rPr>
        <w:lastRenderedPageBreak/>
        <w:t xml:space="preserve">      </w:t>
      </w:r>
      <w:r w:rsidR="00640788">
        <w:rPr>
          <w:sz w:val="28"/>
          <w:szCs w:val="28"/>
        </w:rPr>
        <w:t>Сравнительных анализ доходной части бюджетов поселений, используемой для расчета дотаций на выравнивание бюджетной обеспеченности, руб.</w:t>
      </w:r>
    </w:p>
    <w:tbl>
      <w:tblPr>
        <w:tblStyle w:val="af4"/>
        <w:tblW w:w="0" w:type="auto"/>
        <w:tblLook w:val="04A0"/>
      </w:tblPr>
      <w:tblGrid>
        <w:gridCol w:w="2291"/>
        <w:gridCol w:w="1928"/>
        <w:gridCol w:w="1985"/>
        <w:gridCol w:w="1909"/>
      </w:tblGrid>
      <w:tr w:rsidR="00A078AC" w:rsidTr="00207BD2">
        <w:tc>
          <w:tcPr>
            <w:tcW w:w="2291" w:type="dxa"/>
          </w:tcPr>
          <w:p w:rsidR="00A078AC" w:rsidRDefault="00A078AC" w:rsidP="00FB155E">
            <w:pPr>
              <w:autoSpaceDE w:val="0"/>
              <w:autoSpaceDN w:val="0"/>
              <w:adjustRightInd w:val="0"/>
              <w:jc w:val="both"/>
              <w:rPr>
                <w:sz w:val="28"/>
                <w:szCs w:val="28"/>
              </w:rPr>
            </w:pPr>
            <w:r>
              <w:rPr>
                <w:sz w:val="28"/>
                <w:szCs w:val="28"/>
              </w:rPr>
              <w:t>Наименование поселения</w:t>
            </w:r>
          </w:p>
        </w:tc>
        <w:tc>
          <w:tcPr>
            <w:tcW w:w="1928" w:type="dxa"/>
          </w:tcPr>
          <w:p w:rsidR="00A078AC" w:rsidRDefault="00A078AC" w:rsidP="00E77F39">
            <w:pPr>
              <w:autoSpaceDE w:val="0"/>
              <w:autoSpaceDN w:val="0"/>
              <w:adjustRightInd w:val="0"/>
              <w:jc w:val="both"/>
              <w:rPr>
                <w:sz w:val="28"/>
                <w:szCs w:val="28"/>
              </w:rPr>
            </w:pPr>
            <w:r>
              <w:rPr>
                <w:sz w:val="28"/>
                <w:szCs w:val="28"/>
              </w:rPr>
              <w:t xml:space="preserve">Доходы для расчета дотации на 2021 год </w:t>
            </w:r>
          </w:p>
        </w:tc>
        <w:tc>
          <w:tcPr>
            <w:tcW w:w="1985" w:type="dxa"/>
          </w:tcPr>
          <w:p w:rsidR="00A078AC" w:rsidRDefault="00A078AC" w:rsidP="00054FF3">
            <w:pPr>
              <w:autoSpaceDE w:val="0"/>
              <w:autoSpaceDN w:val="0"/>
              <w:adjustRightInd w:val="0"/>
              <w:jc w:val="both"/>
              <w:rPr>
                <w:sz w:val="28"/>
                <w:szCs w:val="28"/>
              </w:rPr>
            </w:pPr>
            <w:r>
              <w:rPr>
                <w:sz w:val="28"/>
                <w:szCs w:val="28"/>
              </w:rPr>
              <w:t xml:space="preserve">Доходы для расчета дотации на 2020 год </w:t>
            </w:r>
          </w:p>
        </w:tc>
        <w:tc>
          <w:tcPr>
            <w:tcW w:w="1909" w:type="dxa"/>
          </w:tcPr>
          <w:p w:rsidR="00A078AC" w:rsidRDefault="00A078AC" w:rsidP="00A078AC">
            <w:pPr>
              <w:autoSpaceDE w:val="0"/>
              <w:autoSpaceDN w:val="0"/>
              <w:adjustRightInd w:val="0"/>
              <w:jc w:val="both"/>
              <w:rPr>
                <w:sz w:val="28"/>
                <w:szCs w:val="28"/>
              </w:rPr>
            </w:pPr>
            <w:r>
              <w:rPr>
                <w:sz w:val="28"/>
                <w:szCs w:val="28"/>
              </w:rPr>
              <w:t>Увеличение (сокращение) доходов в очередном финансовом году по сравнению с текущим годом</w:t>
            </w:r>
          </w:p>
        </w:tc>
      </w:tr>
      <w:tr w:rsidR="00207BD2" w:rsidRPr="00217EC7" w:rsidTr="00207BD2">
        <w:tc>
          <w:tcPr>
            <w:tcW w:w="2291" w:type="dxa"/>
          </w:tcPr>
          <w:p w:rsidR="00207BD2" w:rsidRDefault="00207BD2" w:rsidP="00FB155E">
            <w:pPr>
              <w:autoSpaceDE w:val="0"/>
              <w:autoSpaceDN w:val="0"/>
              <w:adjustRightInd w:val="0"/>
              <w:jc w:val="both"/>
              <w:rPr>
                <w:sz w:val="28"/>
                <w:szCs w:val="28"/>
              </w:rPr>
            </w:pPr>
            <w:r>
              <w:rPr>
                <w:sz w:val="28"/>
                <w:szCs w:val="28"/>
              </w:rPr>
              <w:t>Едровское</w:t>
            </w:r>
          </w:p>
        </w:tc>
        <w:tc>
          <w:tcPr>
            <w:tcW w:w="1928" w:type="dxa"/>
          </w:tcPr>
          <w:p w:rsidR="00207BD2" w:rsidRPr="00217EC7" w:rsidRDefault="00E77F39" w:rsidP="00FB155E">
            <w:pPr>
              <w:autoSpaceDE w:val="0"/>
              <w:autoSpaceDN w:val="0"/>
              <w:adjustRightInd w:val="0"/>
              <w:jc w:val="both"/>
            </w:pPr>
            <w:r>
              <w:t>4 775 800,0</w:t>
            </w:r>
          </w:p>
        </w:tc>
        <w:tc>
          <w:tcPr>
            <w:tcW w:w="1985" w:type="dxa"/>
          </w:tcPr>
          <w:p w:rsidR="00207BD2" w:rsidRPr="00217EC7" w:rsidRDefault="00345AFC" w:rsidP="00FB155E">
            <w:pPr>
              <w:autoSpaceDE w:val="0"/>
              <w:autoSpaceDN w:val="0"/>
              <w:adjustRightInd w:val="0"/>
              <w:jc w:val="both"/>
            </w:pPr>
            <w:r>
              <w:t>4 877 100,0</w:t>
            </w:r>
          </w:p>
        </w:tc>
        <w:tc>
          <w:tcPr>
            <w:tcW w:w="1909" w:type="dxa"/>
          </w:tcPr>
          <w:p w:rsidR="00207BD2" w:rsidRPr="00217EC7" w:rsidRDefault="00345AFC" w:rsidP="00FB155E">
            <w:pPr>
              <w:autoSpaceDE w:val="0"/>
              <w:autoSpaceDN w:val="0"/>
              <w:adjustRightInd w:val="0"/>
              <w:jc w:val="both"/>
            </w:pPr>
            <w:r>
              <w:t>-101 300,0</w:t>
            </w:r>
          </w:p>
        </w:tc>
      </w:tr>
      <w:tr w:rsidR="00207BD2" w:rsidRPr="00217EC7" w:rsidTr="00207BD2">
        <w:tc>
          <w:tcPr>
            <w:tcW w:w="2291" w:type="dxa"/>
          </w:tcPr>
          <w:p w:rsidR="00207BD2" w:rsidRDefault="00207BD2" w:rsidP="00FB155E">
            <w:pPr>
              <w:autoSpaceDE w:val="0"/>
              <w:autoSpaceDN w:val="0"/>
              <w:adjustRightInd w:val="0"/>
              <w:jc w:val="both"/>
              <w:rPr>
                <w:sz w:val="28"/>
                <w:szCs w:val="28"/>
              </w:rPr>
            </w:pPr>
            <w:r>
              <w:rPr>
                <w:sz w:val="28"/>
                <w:szCs w:val="28"/>
              </w:rPr>
              <w:t>Ивантеевское</w:t>
            </w:r>
          </w:p>
        </w:tc>
        <w:tc>
          <w:tcPr>
            <w:tcW w:w="1928" w:type="dxa"/>
          </w:tcPr>
          <w:p w:rsidR="00207BD2" w:rsidRPr="00217EC7" w:rsidRDefault="00E77F39" w:rsidP="00FB155E">
            <w:pPr>
              <w:autoSpaceDE w:val="0"/>
              <w:autoSpaceDN w:val="0"/>
              <w:adjustRightInd w:val="0"/>
              <w:jc w:val="both"/>
            </w:pPr>
            <w:r>
              <w:t>2 196 100,0</w:t>
            </w:r>
          </w:p>
        </w:tc>
        <w:tc>
          <w:tcPr>
            <w:tcW w:w="1985" w:type="dxa"/>
          </w:tcPr>
          <w:p w:rsidR="00207BD2" w:rsidRPr="00217EC7" w:rsidRDefault="00345AFC" w:rsidP="00FB155E">
            <w:pPr>
              <w:autoSpaceDE w:val="0"/>
              <w:autoSpaceDN w:val="0"/>
              <w:adjustRightInd w:val="0"/>
              <w:jc w:val="both"/>
            </w:pPr>
            <w:r>
              <w:t>2 406 300,0</w:t>
            </w:r>
          </w:p>
        </w:tc>
        <w:tc>
          <w:tcPr>
            <w:tcW w:w="1909" w:type="dxa"/>
          </w:tcPr>
          <w:p w:rsidR="00207BD2" w:rsidRPr="00217EC7" w:rsidRDefault="00345AFC" w:rsidP="00FB155E">
            <w:pPr>
              <w:autoSpaceDE w:val="0"/>
              <w:autoSpaceDN w:val="0"/>
              <w:adjustRightInd w:val="0"/>
              <w:jc w:val="both"/>
            </w:pPr>
            <w:r>
              <w:t>-210 200,0</w:t>
            </w:r>
          </w:p>
        </w:tc>
      </w:tr>
      <w:tr w:rsidR="00207BD2" w:rsidRPr="00217EC7" w:rsidTr="00207BD2">
        <w:tc>
          <w:tcPr>
            <w:tcW w:w="2291" w:type="dxa"/>
          </w:tcPr>
          <w:p w:rsidR="00207BD2" w:rsidRDefault="00207BD2" w:rsidP="00FB155E">
            <w:pPr>
              <w:autoSpaceDE w:val="0"/>
              <w:autoSpaceDN w:val="0"/>
              <w:adjustRightInd w:val="0"/>
              <w:jc w:val="both"/>
              <w:rPr>
                <w:sz w:val="28"/>
                <w:szCs w:val="28"/>
              </w:rPr>
            </w:pPr>
            <w:r>
              <w:rPr>
                <w:sz w:val="28"/>
                <w:szCs w:val="28"/>
              </w:rPr>
              <w:t>Короцкое</w:t>
            </w:r>
          </w:p>
        </w:tc>
        <w:tc>
          <w:tcPr>
            <w:tcW w:w="1928" w:type="dxa"/>
          </w:tcPr>
          <w:p w:rsidR="00207BD2" w:rsidRPr="00217EC7" w:rsidRDefault="00E77F39" w:rsidP="00FB155E">
            <w:pPr>
              <w:autoSpaceDE w:val="0"/>
              <w:autoSpaceDN w:val="0"/>
              <w:adjustRightInd w:val="0"/>
              <w:jc w:val="both"/>
            </w:pPr>
            <w:r>
              <w:t>1 385 300,0</w:t>
            </w:r>
          </w:p>
        </w:tc>
        <w:tc>
          <w:tcPr>
            <w:tcW w:w="1985" w:type="dxa"/>
          </w:tcPr>
          <w:p w:rsidR="00207BD2" w:rsidRPr="00217EC7" w:rsidRDefault="00345AFC" w:rsidP="00FB155E">
            <w:pPr>
              <w:autoSpaceDE w:val="0"/>
              <w:autoSpaceDN w:val="0"/>
              <w:adjustRightInd w:val="0"/>
              <w:jc w:val="both"/>
            </w:pPr>
            <w:r>
              <w:t>1 339 900,0</w:t>
            </w:r>
          </w:p>
        </w:tc>
        <w:tc>
          <w:tcPr>
            <w:tcW w:w="1909" w:type="dxa"/>
          </w:tcPr>
          <w:p w:rsidR="00207BD2" w:rsidRPr="00217EC7" w:rsidRDefault="00345AFC" w:rsidP="00FB155E">
            <w:pPr>
              <w:autoSpaceDE w:val="0"/>
              <w:autoSpaceDN w:val="0"/>
              <w:adjustRightInd w:val="0"/>
              <w:jc w:val="both"/>
            </w:pPr>
            <w:r>
              <w:t>45 400,0</w:t>
            </w:r>
          </w:p>
        </w:tc>
      </w:tr>
      <w:tr w:rsidR="00207BD2" w:rsidRPr="00217EC7" w:rsidTr="00207BD2">
        <w:tc>
          <w:tcPr>
            <w:tcW w:w="2291" w:type="dxa"/>
          </w:tcPr>
          <w:p w:rsidR="00207BD2" w:rsidRDefault="00207BD2" w:rsidP="00FB155E">
            <w:pPr>
              <w:autoSpaceDE w:val="0"/>
              <w:autoSpaceDN w:val="0"/>
              <w:adjustRightInd w:val="0"/>
              <w:jc w:val="both"/>
              <w:rPr>
                <w:sz w:val="28"/>
                <w:szCs w:val="28"/>
              </w:rPr>
            </w:pPr>
            <w:r>
              <w:rPr>
                <w:sz w:val="28"/>
                <w:szCs w:val="28"/>
              </w:rPr>
              <w:t>Костковское</w:t>
            </w:r>
          </w:p>
        </w:tc>
        <w:tc>
          <w:tcPr>
            <w:tcW w:w="1928" w:type="dxa"/>
          </w:tcPr>
          <w:p w:rsidR="00207BD2" w:rsidRPr="00217EC7" w:rsidRDefault="00E77F39" w:rsidP="00FB155E">
            <w:pPr>
              <w:autoSpaceDE w:val="0"/>
              <w:autoSpaceDN w:val="0"/>
              <w:adjustRightInd w:val="0"/>
              <w:jc w:val="both"/>
            </w:pPr>
            <w:r>
              <w:t>1 570 700,0</w:t>
            </w:r>
          </w:p>
        </w:tc>
        <w:tc>
          <w:tcPr>
            <w:tcW w:w="1985" w:type="dxa"/>
          </w:tcPr>
          <w:p w:rsidR="00207BD2" w:rsidRPr="00217EC7" w:rsidRDefault="00345AFC" w:rsidP="00FB155E">
            <w:pPr>
              <w:autoSpaceDE w:val="0"/>
              <w:autoSpaceDN w:val="0"/>
              <w:adjustRightInd w:val="0"/>
              <w:jc w:val="both"/>
            </w:pPr>
            <w:r>
              <w:t>1 501 100,0</w:t>
            </w:r>
          </w:p>
        </w:tc>
        <w:tc>
          <w:tcPr>
            <w:tcW w:w="1909" w:type="dxa"/>
          </w:tcPr>
          <w:p w:rsidR="00207BD2" w:rsidRPr="00217EC7" w:rsidRDefault="00345AFC" w:rsidP="00345AFC">
            <w:pPr>
              <w:autoSpaceDE w:val="0"/>
              <w:autoSpaceDN w:val="0"/>
              <w:adjustRightInd w:val="0"/>
              <w:jc w:val="both"/>
            </w:pPr>
            <w:r>
              <w:t>69 600,0</w:t>
            </w:r>
          </w:p>
        </w:tc>
      </w:tr>
      <w:tr w:rsidR="00207BD2" w:rsidRPr="00217EC7" w:rsidTr="00207BD2">
        <w:tc>
          <w:tcPr>
            <w:tcW w:w="2291" w:type="dxa"/>
          </w:tcPr>
          <w:p w:rsidR="00207BD2" w:rsidRDefault="00207BD2" w:rsidP="00FB155E">
            <w:pPr>
              <w:autoSpaceDE w:val="0"/>
              <w:autoSpaceDN w:val="0"/>
              <w:adjustRightInd w:val="0"/>
              <w:jc w:val="both"/>
              <w:rPr>
                <w:sz w:val="28"/>
                <w:szCs w:val="28"/>
              </w:rPr>
            </w:pPr>
            <w:r>
              <w:rPr>
                <w:sz w:val="28"/>
                <w:szCs w:val="28"/>
              </w:rPr>
              <w:t>Любницкое</w:t>
            </w:r>
          </w:p>
        </w:tc>
        <w:tc>
          <w:tcPr>
            <w:tcW w:w="1928" w:type="dxa"/>
          </w:tcPr>
          <w:p w:rsidR="00207BD2" w:rsidRPr="00217EC7" w:rsidRDefault="00E77F39" w:rsidP="00FB155E">
            <w:pPr>
              <w:autoSpaceDE w:val="0"/>
              <w:autoSpaceDN w:val="0"/>
              <w:adjustRightInd w:val="0"/>
              <w:jc w:val="both"/>
            </w:pPr>
            <w:r>
              <w:t>1 160 600,0</w:t>
            </w:r>
          </w:p>
        </w:tc>
        <w:tc>
          <w:tcPr>
            <w:tcW w:w="1985" w:type="dxa"/>
          </w:tcPr>
          <w:p w:rsidR="00207BD2" w:rsidRPr="00217EC7" w:rsidRDefault="00345AFC" w:rsidP="00FB155E">
            <w:pPr>
              <w:autoSpaceDE w:val="0"/>
              <w:autoSpaceDN w:val="0"/>
              <w:adjustRightInd w:val="0"/>
              <w:jc w:val="both"/>
            </w:pPr>
            <w:r>
              <w:t>1 120 600,0</w:t>
            </w:r>
          </w:p>
        </w:tc>
        <w:tc>
          <w:tcPr>
            <w:tcW w:w="1909" w:type="dxa"/>
          </w:tcPr>
          <w:p w:rsidR="00207BD2" w:rsidRPr="00217EC7" w:rsidRDefault="00A078AC" w:rsidP="00345AFC">
            <w:pPr>
              <w:autoSpaceDE w:val="0"/>
              <w:autoSpaceDN w:val="0"/>
              <w:adjustRightInd w:val="0"/>
              <w:jc w:val="both"/>
            </w:pPr>
            <w:r>
              <w:t>-</w:t>
            </w:r>
            <w:r w:rsidR="00345AFC">
              <w:t>40 000,0</w:t>
            </w:r>
          </w:p>
        </w:tc>
      </w:tr>
      <w:tr w:rsidR="00207BD2" w:rsidRPr="00217EC7" w:rsidTr="00207BD2">
        <w:tc>
          <w:tcPr>
            <w:tcW w:w="2291" w:type="dxa"/>
          </w:tcPr>
          <w:p w:rsidR="00207BD2" w:rsidRDefault="00207BD2" w:rsidP="00FB155E">
            <w:pPr>
              <w:autoSpaceDE w:val="0"/>
              <w:autoSpaceDN w:val="0"/>
              <w:adjustRightInd w:val="0"/>
              <w:jc w:val="both"/>
              <w:rPr>
                <w:sz w:val="28"/>
                <w:szCs w:val="28"/>
              </w:rPr>
            </w:pPr>
            <w:r>
              <w:rPr>
                <w:sz w:val="28"/>
                <w:szCs w:val="28"/>
              </w:rPr>
              <w:t>Семеновщинское</w:t>
            </w:r>
          </w:p>
        </w:tc>
        <w:tc>
          <w:tcPr>
            <w:tcW w:w="1928" w:type="dxa"/>
          </w:tcPr>
          <w:p w:rsidR="00207BD2" w:rsidRPr="00217EC7" w:rsidRDefault="00E77F39" w:rsidP="00FB155E">
            <w:pPr>
              <w:autoSpaceDE w:val="0"/>
              <w:autoSpaceDN w:val="0"/>
              <w:adjustRightInd w:val="0"/>
              <w:jc w:val="both"/>
            </w:pPr>
            <w:r>
              <w:t>1 442 100,0</w:t>
            </w:r>
          </w:p>
        </w:tc>
        <w:tc>
          <w:tcPr>
            <w:tcW w:w="1985" w:type="dxa"/>
          </w:tcPr>
          <w:p w:rsidR="00207BD2" w:rsidRPr="00217EC7" w:rsidRDefault="00345AFC" w:rsidP="00FB155E">
            <w:pPr>
              <w:autoSpaceDE w:val="0"/>
              <w:autoSpaceDN w:val="0"/>
              <w:adjustRightInd w:val="0"/>
              <w:jc w:val="both"/>
            </w:pPr>
            <w:r>
              <w:t>1 350 300,0</w:t>
            </w:r>
          </w:p>
        </w:tc>
        <w:tc>
          <w:tcPr>
            <w:tcW w:w="1909" w:type="dxa"/>
          </w:tcPr>
          <w:p w:rsidR="00207BD2" w:rsidRPr="00217EC7" w:rsidRDefault="00345AFC" w:rsidP="00FB155E">
            <w:pPr>
              <w:autoSpaceDE w:val="0"/>
              <w:autoSpaceDN w:val="0"/>
              <w:adjustRightInd w:val="0"/>
              <w:jc w:val="both"/>
            </w:pPr>
            <w:r>
              <w:t>91 800,0</w:t>
            </w:r>
          </w:p>
        </w:tc>
      </w:tr>
      <w:tr w:rsidR="00207BD2" w:rsidRPr="00217EC7" w:rsidTr="00207BD2">
        <w:tc>
          <w:tcPr>
            <w:tcW w:w="2291" w:type="dxa"/>
          </w:tcPr>
          <w:p w:rsidR="00207BD2" w:rsidRDefault="00207BD2" w:rsidP="00FB155E">
            <w:pPr>
              <w:autoSpaceDE w:val="0"/>
              <w:autoSpaceDN w:val="0"/>
              <w:adjustRightInd w:val="0"/>
              <w:jc w:val="both"/>
              <w:rPr>
                <w:sz w:val="28"/>
                <w:szCs w:val="28"/>
              </w:rPr>
            </w:pPr>
            <w:r>
              <w:rPr>
                <w:sz w:val="28"/>
                <w:szCs w:val="28"/>
              </w:rPr>
              <w:t>Яжелбицкое</w:t>
            </w:r>
          </w:p>
        </w:tc>
        <w:tc>
          <w:tcPr>
            <w:tcW w:w="1928" w:type="dxa"/>
          </w:tcPr>
          <w:p w:rsidR="00207BD2" w:rsidRPr="00217EC7" w:rsidRDefault="00E77F39" w:rsidP="00FB155E">
            <w:pPr>
              <w:autoSpaceDE w:val="0"/>
              <w:autoSpaceDN w:val="0"/>
              <w:adjustRightInd w:val="0"/>
              <w:jc w:val="both"/>
            </w:pPr>
            <w:r>
              <w:t>3 804 100,0</w:t>
            </w:r>
          </w:p>
        </w:tc>
        <w:tc>
          <w:tcPr>
            <w:tcW w:w="1985" w:type="dxa"/>
          </w:tcPr>
          <w:p w:rsidR="00207BD2" w:rsidRPr="00217EC7" w:rsidRDefault="00345AFC" w:rsidP="00FB155E">
            <w:pPr>
              <w:autoSpaceDE w:val="0"/>
              <w:autoSpaceDN w:val="0"/>
              <w:adjustRightInd w:val="0"/>
              <w:jc w:val="both"/>
            </w:pPr>
            <w:r>
              <w:t>3 734 500,0</w:t>
            </w:r>
          </w:p>
        </w:tc>
        <w:tc>
          <w:tcPr>
            <w:tcW w:w="1909" w:type="dxa"/>
          </w:tcPr>
          <w:p w:rsidR="00207BD2" w:rsidRPr="00217EC7" w:rsidRDefault="00345AFC" w:rsidP="00345AFC">
            <w:pPr>
              <w:autoSpaceDE w:val="0"/>
              <w:autoSpaceDN w:val="0"/>
              <w:adjustRightInd w:val="0"/>
              <w:jc w:val="both"/>
            </w:pPr>
            <w:r>
              <w:t>69 600,0</w:t>
            </w:r>
          </w:p>
        </w:tc>
      </w:tr>
    </w:tbl>
    <w:p w:rsidR="006126A2" w:rsidRDefault="00971164" w:rsidP="008047DC">
      <w:pPr>
        <w:autoSpaceDE w:val="0"/>
        <w:autoSpaceDN w:val="0"/>
        <w:adjustRightInd w:val="0"/>
        <w:jc w:val="both"/>
        <w:rPr>
          <w:sz w:val="28"/>
          <w:szCs w:val="28"/>
        </w:rPr>
      </w:pPr>
      <w:r>
        <w:rPr>
          <w:sz w:val="28"/>
          <w:szCs w:val="28"/>
        </w:rPr>
        <w:t xml:space="preserve">   </w:t>
      </w:r>
    </w:p>
    <w:p w:rsidR="00FE6F8C" w:rsidRDefault="00971164" w:rsidP="008047DC">
      <w:pPr>
        <w:autoSpaceDE w:val="0"/>
        <w:autoSpaceDN w:val="0"/>
        <w:adjustRightInd w:val="0"/>
        <w:jc w:val="both"/>
        <w:rPr>
          <w:sz w:val="28"/>
          <w:szCs w:val="28"/>
        </w:rPr>
      </w:pPr>
      <w:r>
        <w:rPr>
          <w:sz w:val="28"/>
          <w:szCs w:val="28"/>
        </w:rPr>
        <w:t xml:space="preserve">   Анализируя данную таблицу можно сделать вывод, что самое большое сокращение доходов произошло по Едровскому и Ивантеевскому сельским поселениям.</w:t>
      </w:r>
    </w:p>
    <w:p w:rsidR="00E77F39" w:rsidRDefault="00971164" w:rsidP="00E77F39">
      <w:pPr>
        <w:autoSpaceDE w:val="0"/>
        <w:autoSpaceDN w:val="0"/>
        <w:adjustRightInd w:val="0"/>
        <w:jc w:val="both"/>
        <w:rPr>
          <w:sz w:val="28"/>
          <w:szCs w:val="28"/>
        </w:rPr>
      </w:pPr>
      <w:r>
        <w:rPr>
          <w:sz w:val="28"/>
          <w:szCs w:val="28"/>
        </w:rPr>
        <w:t xml:space="preserve">      </w:t>
      </w:r>
      <w:r w:rsidR="00E77F39">
        <w:rPr>
          <w:sz w:val="28"/>
          <w:szCs w:val="28"/>
        </w:rPr>
        <w:t xml:space="preserve">Сравнительных анализ </w:t>
      </w:r>
      <w:r>
        <w:rPr>
          <w:sz w:val="28"/>
          <w:szCs w:val="28"/>
        </w:rPr>
        <w:t>расходной</w:t>
      </w:r>
      <w:r w:rsidR="00E77F39">
        <w:rPr>
          <w:sz w:val="28"/>
          <w:szCs w:val="28"/>
        </w:rPr>
        <w:t xml:space="preserve"> части бюджетов поселений, используемой для расчета дотаций на выравнивание бюджетной обеспеченности, руб.</w:t>
      </w:r>
    </w:p>
    <w:p w:rsidR="00640788" w:rsidRDefault="00640788" w:rsidP="008047DC">
      <w:pPr>
        <w:autoSpaceDE w:val="0"/>
        <w:autoSpaceDN w:val="0"/>
        <w:adjustRightInd w:val="0"/>
        <w:jc w:val="both"/>
        <w:rPr>
          <w:sz w:val="28"/>
          <w:szCs w:val="28"/>
        </w:rPr>
      </w:pPr>
    </w:p>
    <w:tbl>
      <w:tblPr>
        <w:tblStyle w:val="af4"/>
        <w:tblW w:w="0" w:type="auto"/>
        <w:tblLook w:val="04A0"/>
      </w:tblPr>
      <w:tblGrid>
        <w:gridCol w:w="2291"/>
        <w:gridCol w:w="1928"/>
        <w:gridCol w:w="1985"/>
        <w:gridCol w:w="1909"/>
      </w:tblGrid>
      <w:tr w:rsidR="00236663" w:rsidTr="00FB155E">
        <w:tc>
          <w:tcPr>
            <w:tcW w:w="2291" w:type="dxa"/>
          </w:tcPr>
          <w:p w:rsidR="00236663" w:rsidRDefault="00236663" w:rsidP="00FB155E">
            <w:pPr>
              <w:autoSpaceDE w:val="0"/>
              <w:autoSpaceDN w:val="0"/>
              <w:adjustRightInd w:val="0"/>
              <w:jc w:val="both"/>
              <w:rPr>
                <w:sz w:val="28"/>
                <w:szCs w:val="28"/>
              </w:rPr>
            </w:pPr>
            <w:r>
              <w:rPr>
                <w:sz w:val="28"/>
                <w:szCs w:val="28"/>
              </w:rPr>
              <w:t>Наименование поселения</w:t>
            </w:r>
          </w:p>
        </w:tc>
        <w:tc>
          <w:tcPr>
            <w:tcW w:w="1928" w:type="dxa"/>
          </w:tcPr>
          <w:p w:rsidR="00236663" w:rsidRDefault="00236663" w:rsidP="00054FF3">
            <w:pPr>
              <w:autoSpaceDE w:val="0"/>
              <w:autoSpaceDN w:val="0"/>
              <w:adjustRightInd w:val="0"/>
              <w:jc w:val="both"/>
              <w:rPr>
                <w:sz w:val="28"/>
                <w:szCs w:val="28"/>
              </w:rPr>
            </w:pPr>
            <w:r>
              <w:rPr>
                <w:sz w:val="28"/>
                <w:szCs w:val="28"/>
              </w:rPr>
              <w:t xml:space="preserve">Расходы для расчета дотации на 2021 год </w:t>
            </w:r>
          </w:p>
        </w:tc>
        <w:tc>
          <w:tcPr>
            <w:tcW w:w="1985" w:type="dxa"/>
          </w:tcPr>
          <w:p w:rsidR="00236663" w:rsidRDefault="00236663" w:rsidP="00054FF3">
            <w:pPr>
              <w:autoSpaceDE w:val="0"/>
              <w:autoSpaceDN w:val="0"/>
              <w:adjustRightInd w:val="0"/>
              <w:jc w:val="both"/>
              <w:rPr>
                <w:sz w:val="28"/>
                <w:szCs w:val="28"/>
              </w:rPr>
            </w:pPr>
            <w:r>
              <w:rPr>
                <w:sz w:val="28"/>
                <w:szCs w:val="28"/>
              </w:rPr>
              <w:t xml:space="preserve">Расходы для расчета дотации на 2020 год </w:t>
            </w:r>
          </w:p>
        </w:tc>
        <w:tc>
          <w:tcPr>
            <w:tcW w:w="1909" w:type="dxa"/>
          </w:tcPr>
          <w:p w:rsidR="00236663" w:rsidRDefault="00236663" w:rsidP="00FB155E">
            <w:pPr>
              <w:autoSpaceDE w:val="0"/>
              <w:autoSpaceDN w:val="0"/>
              <w:adjustRightInd w:val="0"/>
              <w:jc w:val="both"/>
              <w:rPr>
                <w:sz w:val="28"/>
                <w:szCs w:val="28"/>
              </w:rPr>
            </w:pPr>
            <w:r>
              <w:rPr>
                <w:sz w:val="28"/>
                <w:szCs w:val="28"/>
              </w:rPr>
              <w:t>Увеличение (сокращение) доходов в очередном финансовом году по сравнению с текущим годом</w:t>
            </w:r>
          </w:p>
        </w:tc>
      </w:tr>
      <w:tr w:rsidR="00640788" w:rsidRPr="00217EC7" w:rsidTr="00FB155E">
        <w:tc>
          <w:tcPr>
            <w:tcW w:w="2291" w:type="dxa"/>
          </w:tcPr>
          <w:p w:rsidR="00640788" w:rsidRDefault="00640788" w:rsidP="00FB155E">
            <w:pPr>
              <w:autoSpaceDE w:val="0"/>
              <w:autoSpaceDN w:val="0"/>
              <w:adjustRightInd w:val="0"/>
              <w:jc w:val="both"/>
              <w:rPr>
                <w:sz w:val="28"/>
                <w:szCs w:val="28"/>
              </w:rPr>
            </w:pPr>
            <w:r>
              <w:rPr>
                <w:sz w:val="28"/>
                <w:szCs w:val="28"/>
              </w:rPr>
              <w:t>Едровское</w:t>
            </w:r>
          </w:p>
        </w:tc>
        <w:tc>
          <w:tcPr>
            <w:tcW w:w="1928" w:type="dxa"/>
          </w:tcPr>
          <w:p w:rsidR="00640788" w:rsidRPr="00217EC7" w:rsidRDefault="007401EE" w:rsidP="00FB155E">
            <w:pPr>
              <w:autoSpaceDE w:val="0"/>
              <w:autoSpaceDN w:val="0"/>
              <w:adjustRightInd w:val="0"/>
              <w:jc w:val="both"/>
            </w:pPr>
            <w:r>
              <w:t>7 458 900,0</w:t>
            </w:r>
          </w:p>
        </w:tc>
        <w:tc>
          <w:tcPr>
            <w:tcW w:w="1985" w:type="dxa"/>
          </w:tcPr>
          <w:p w:rsidR="00640788" w:rsidRPr="00217EC7" w:rsidRDefault="006947F5" w:rsidP="00FB155E">
            <w:pPr>
              <w:autoSpaceDE w:val="0"/>
              <w:autoSpaceDN w:val="0"/>
              <w:adjustRightInd w:val="0"/>
              <w:jc w:val="both"/>
            </w:pPr>
            <w:r>
              <w:t>7 600 700,0</w:t>
            </w:r>
          </w:p>
        </w:tc>
        <w:tc>
          <w:tcPr>
            <w:tcW w:w="1909" w:type="dxa"/>
          </w:tcPr>
          <w:p w:rsidR="00640788" w:rsidRPr="00217EC7" w:rsidRDefault="006947F5" w:rsidP="00FB155E">
            <w:pPr>
              <w:autoSpaceDE w:val="0"/>
              <w:autoSpaceDN w:val="0"/>
              <w:adjustRightInd w:val="0"/>
              <w:jc w:val="both"/>
            </w:pPr>
            <w:r>
              <w:t>-141 800,0</w:t>
            </w:r>
          </w:p>
        </w:tc>
      </w:tr>
      <w:tr w:rsidR="00640788" w:rsidRPr="00217EC7" w:rsidTr="00FB155E">
        <w:tc>
          <w:tcPr>
            <w:tcW w:w="2291" w:type="dxa"/>
          </w:tcPr>
          <w:p w:rsidR="00640788" w:rsidRDefault="00640788" w:rsidP="00FB155E">
            <w:pPr>
              <w:autoSpaceDE w:val="0"/>
              <w:autoSpaceDN w:val="0"/>
              <w:adjustRightInd w:val="0"/>
              <w:jc w:val="both"/>
              <w:rPr>
                <w:sz w:val="28"/>
                <w:szCs w:val="28"/>
              </w:rPr>
            </w:pPr>
            <w:r>
              <w:rPr>
                <w:sz w:val="28"/>
                <w:szCs w:val="28"/>
              </w:rPr>
              <w:t>Ивантеевское</w:t>
            </w:r>
          </w:p>
        </w:tc>
        <w:tc>
          <w:tcPr>
            <w:tcW w:w="1928" w:type="dxa"/>
          </w:tcPr>
          <w:p w:rsidR="00640788" w:rsidRPr="00217EC7" w:rsidRDefault="006D600C" w:rsidP="00FB155E">
            <w:pPr>
              <w:autoSpaceDE w:val="0"/>
              <w:autoSpaceDN w:val="0"/>
              <w:adjustRightInd w:val="0"/>
              <w:jc w:val="both"/>
            </w:pPr>
            <w:r>
              <w:t>6 023 500,0</w:t>
            </w:r>
          </w:p>
        </w:tc>
        <w:tc>
          <w:tcPr>
            <w:tcW w:w="1985" w:type="dxa"/>
          </w:tcPr>
          <w:p w:rsidR="00640788" w:rsidRPr="00217EC7" w:rsidRDefault="006947F5" w:rsidP="00FB155E">
            <w:pPr>
              <w:autoSpaceDE w:val="0"/>
              <w:autoSpaceDN w:val="0"/>
              <w:adjustRightInd w:val="0"/>
              <w:jc w:val="both"/>
            </w:pPr>
            <w:r>
              <w:t>5 756 100,0</w:t>
            </w:r>
          </w:p>
        </w:tc>
        <w:tc>
          <w:tcPr>
            <w:tcW w:w="1909" w:type="dxa"/>
          </w:tcPr>
          <w:p w:rsidR="00640788" w:rsidRPr="00217EC7" w:rsidRDefault="006947F5" w:rsidP="00FB155E">
            <w:pPr>
              <w:autoSpaceDE w:val="0"/>
              <w:autoSpaceDN w:val="0"/>
              <w:adjustRightInd w:val="0"/>
              <w:jc w:val="both"/>
            </w:pPr>
            <w:r>
              <w:t>267 400,0</w:t>
            </w:r>
          </w:p>
        </w:tc>
      </w:tr>
      <w:tr w:rsidR="00640788" w:rsidRPr="00217EC7" w:rsidTr="00FB155E">
        <w:tc>
          <w:tcPr>
            <w:tcW w:w="2291" w:type="dxa"/>
          </w:tcPr>
          <w:p w:rsidR="00640788" w:rsidRDefault="00640788" w:rsidP="00FB155E">
            <w:pPr>
              <w:autoSpaceDE w:val="0"/>
              <w:autoSpaceDN w:val="0"/>
              <w:adjustRightInd w:val="0"/>
              <w:jc w:val="both"/>
              <w:rPr>
                <w:sz w:val="28"/>
                <w:szCs w:val="28"/>
              </w:rPr>
            </w:pPr>
            <w:r>
              <w:rPr>
                <w:sz w:val="28"/>
                <w:szCs w:val="28"/>
              </w:rPr>
              <w:t>Короцкое</w:t>
            </w:r>
          </w:p>
        </w:tc>
        <w:tc>
          <w:tcPr>
            <w:tcW w:w="1928" w:type="dxa"/>
          </w:tcPr>
          <w:p w:rsidR="00640788" w:rsidRPr="00217EC7" w:rsidRDefault="006D600C" w:rsidP="00FB155E">
            <w:pPr>
              <w:autoSpaceDE w:val="0"/>
              <w:autoSpaceDN w:val="0"/>
              <w:adjustRightInd w:val="0"/>
              <w:jc w:val="both"/>
            </w:pPr>
            <w:r>
              <w:t>3 335 400,0</w:t>
            </w:r>
          </w:p>
        </w:tc>
        <w:tc>
          <w:tcPr>
            <w:tcW w:w="1985" w:type="dxa"/>
          </w:tcPr>
          <w:p w:rsidR="00640788" w:rsidRPr="00217EC7" w:rsidRDefault="006947F5" w:rsidP="00FB155E">
            <w:pPr>
              <w:autoSpaceDE w:val="0"/>
              <w:autoSpaceDN w:val="0"/>
              <w:adjustRightInd w:val="0"/>
              <w:jc w:val="both"/>
            </w:pPr>
            <w:r>
              <w:t>3 475 600,0</w:t>
            </w:r>
          </w:p>
        </w:tc>
        <w:tc>
          <w:tcPr>
            <w:tcW w:w="1909" w:type="dxa"/>
          </w:tcPr>
          <w:p w:rsidR="00640788" w:rsidRPr="00217EC7" w:rsidRDefault="006947F5" w:rsidP="00FB155E">
            <w:pPr>
              <w:autoSpaceDE w:val="0"/>
              <w:autoSpaceDN w:val="0"/>
              <w:adjustRightInd w:val="0"/>
              <w:jc w:val="both"/>
            </w:pPr>
            <w:r>
              <w:t>-140 200,0</w:t>
            </w:r>
          </w:p>
        </w:tc>
      </w:tr>
      <w:tr w:rsidR="00640788" w:rsidRPr="00217EC7" w:rsidTr="00FB155E">
        <w:tc>
          <w:tcPr>
            <w:tcW w:w="2291" w:type="dxa"/>
          </w:tcPr>
          <w:p w:rsidR="00640788" w:rsidRDefault="00640788" w:rsidP="00FB155E">
            <w:pPr>
              <w:autoSpaceDE w:val="0"/>
              <w:autoSpaceDN w:val="0"/>
              <w:adjustRightInd w:val="0"/>
              <w:jc w:val="both"/>
              <w:rPr>
                <w:sz w:val="28"/>
                <w:szCs w:val="28"/>
              </w:rPr>
            </w:pPr>
            <w:r>
              <w:rPr>
                <w:sz w:val="28"/>
                <w:szCs w:val="28"/>
              </w:rPr>
              <w:t>Костковское</w:t>
            </w:r>
          </w:p>
        </w:tc>
        <w:tc>
          <w:tcPr>
            <w:tcW w:w="1928" w:type="dxa"/>
          </w:tcPr>
          <w:p w:rsidR="00640788" w:rsidRPr="00217EC7" w:rsidRDefault="006D600C" w:rsidP="00FB155E">
            <w:pPr>
              <w:autoSpaceDE w:val="0"/>
              <w:autoSpaceDN w:val="0"/>
              <w:adjustRightInd w:val="0"/>
              <w:jc w:val="both"/>
            </w:pPr>
            <w:r>
              <w:t>3 683 200,0</w:t>
            </w:r>
          </w:p>
        </w:tc>
        <w:tc>
          <w:tcPr>
            <w:tcW w:w="1985" w:type="dxa"/>
          </w:tcPr>
          <w:p w:rsidR="00640788" w:rsidRPr="00217EC7" w:rsidRDefault="006947F5" w:rsidP="00FB155E">
            <w:pPr>
              <w:autoSpaceDE w:val="0"/>
              <w:autoSpaceDN w:val="0"/>
              <w:adjustRightInd w:val="0"/>
              <w:jc w:val="both"/>
            </w:pPr>
            <w:r>
              <w:t>3 680 500,0</w:t>
            </w:r>
          </w:p>
        </w:tc>
        <w:tc>
          <w:tcPr>
            <w:tcW w:w="1909" w:type="dxa"/>
          </w:tcPr>
          <w:p w:rsidR="00640788" w:rsidRPr="00217EC7" w:rsidRDefault="006947F5" w:rsidP="00FB155E">
            <w:pPr>
              <w:autoSpaceDE w:val="0"/>
              <w:autoSpaceDN w:val="0"/>
              <w:adjustRightInd w:val="0"/>
              <w:jc w:val="both"/>
            </w:pPr>
            <w:r>
              <w:t>2 700,0</w:t>
            </w:r>
          </w:p>
        </w:tc>
      </w:tr>
      <w:tr w:rsidR="00640788" w:rsidRPr="00217EC7" w:rsidTr="00FB155E">
        <w:tc>
          <w:tcPr>
            <w:tcW w:w="2291" w:type="dxa"/>
          </w:tcPr>
          <w:p w:rsidR="00640788" w:rsidRDefault="00640788" w:rsidP="00FB155E">
            <w:pPr>
              <w:autoSpaceDE w:val="0"/>
              <w:autoSpaceDN w:val="0"/>
              <w:adjustRightInd w:val="0"/>
              <w:jc w:val="both"/>
              <w:rPr>
                <w:sz w:val="28"/>
                <w:szCs w:val="28"/>
              </w:rPr>
            </w:pPr>
            <w:r>
              <w:rPr>
                <w:sz w:val="28"/>
                <w:szCs w:val="28"/>
              </w:rPr>
              <w:t>Любницкое</w:t>
            </w:r>
          </w:p>
        </w:tc>
        <w:tc>
          <w:tcPr>
            <w:tcW w:w="1928" w:type="dxa"/>
          </w:tcPr>
          <w:p w:rsidR="00640788" w:rsidRPr="00217EC7" w:rsidRDefault="006D600C" w:rsidP="00FB155E">
            <w:pPr>
              <w:autoSpaceDE w:val="0"/>
              <w:autoSpaceDN w:val="0"/>
              <w:adjustRightInd w:val="0"/>
              <w:jc w:val="both"/>
            </w:pPr>
            <w:r>
              <w:t>4 819 800,0</w:t>
            </w:r>
          </w:p>
        </w:tc>
        <w:tc>
          <w:tcPr>
            <w:tcW w:w="1985" w:type="dxa"/>
          </w:tcPr>
          <w:p w:rsidR="00640788" w:rsidRPr="00217EC7" w:rsidRDefault="006947F5" w:rsidP="00FB155E">
            <w:pPr>
              <w:autoSpaceDE w:val="0"/>
              <w:autoSpaceDN w:val="0"/>
              <w:adjustRightInd w:val="0"/>
              <w:jc w:val="both"/>
            </w:pPr>
            <w:r>
              <w:t>4 904 900,0</w:t>
            </w:r>
          </w:p>
        </w:tc>
        <w:tc>
          <w:tcPr>
            <w:tcW w:w="1909" w:type="dxa"/>
          </w:tcPr>
          <w:p w:rsidR="00640788" w:rsidRPr="00217EC7" w:rsidRDefault="006947F5" w:rsidP="00FB155E">
            <w:pPr>
              <w:autoSpaceDE w:val="0"/>
              <w:autoSpaceDN w:val="0"/>
              <w:adjustRightInd w:val="0"/>
              <w:jc w:val="both"/>
            </w:pPr>
            <w:r>
              <w:t>-85100,0</w:t>
            </w:r>
          </w:p>
        </w:tc>
      </w:tr>
      <w:tr w:rsidR="00640788" w:rsidRPr="00217EC7" w:rsidTr="00FB155E">
        <w:tc>
          <w:tcPr>
            <w:tcW w:w="2291" w:type="dxa"/>
          </w:tcPr>
          <w:p w:rsidR="00640788" w:rsidRDefault="00640788" w:rsidP="00FB155E">
            <w:pPr>
              <w:autoSpaceDE w:val="0"/>
              <w:autoSpaceDN w:val="0"/>
              <w:adjustRightInd w:val="0"/>
              <w:jc w:val="both"/>
              <w:rPr>
                <w:sz w:val="28"/>
                <w:szCs w:val="28"/>
              </w:rPr>
            </w:pPr>
            <w:r>
              <w:rPr>
                <w:sz w:val="28"/>
                <w:szCs w:val="28"/>
              </w:rPr>
              <w:t>Семеновщинское</w:t>
            </w:r>
          </w:p>
        </w:tc>
        <w:tc>
          <w:tcPr>
            <w:tcW w:w="1928" w:type="dxa"/>
          </w:tcPr>
          <w:p w:rsidR="00640788" w:rsidRPr="00217EC7" w:rsidRDefault="006D600C" w:rsidP="00FB155E">
            <w:pPr>
              <w:autoSpaceDE w:val="0"/>
              <w:autoSpaceDN w:val="0"/>
              <w:adjustRightInd w:val="0"/>
              <w:jc w:val="both"/>
            </w:pPr>
            <w:r>
              <w:t>4 410 900,0</w:t>
            </w:r>
          </w:p>
        </w:tc>
        <w:tc>
          <w:tcPr>
            <w:tcW w:w="1985" w:type="dxa"/>
          </w:tcPr>
          <w:p w:rsidR="00640788" w:rsidRPr="00217EC7" w:rsidRDefault="006947F5" w:rsidP="00FB155E">
            <w:pPr>
              <w:autoSpaceDE w:val="0"/>
              <w:autoSpaceDN w:val="0"/>
              <w:adjustRightInd w:val="0"/>
              <w:jc w:val="both"/>
            </w:pPr>
            <w:r>
              <w:t>4 691 100,0</w:t>
            </w:r>
          </w:p>
        </w:tc>
        <w:tc>
          <w:tcPr>
            <w:tcW w:w="1909" w:type="dxa"/>
          </w:tcPr>
          <w:p w:rsidR="00640788" w:rsidRPr="00217EC7" w:rsidRDefault="006947F5" w:rsidP="006947F5">
            <w:pPr>
              <w:autoSpaceDE w:val="0"/>
              <w:autoSpaceDN w:val="0"/>
              <w:adjustRightInd w:val="0"/>
              <w:jc w:val="both"/>
            </w:pPr>
            <w:r>
              <w:t>-280 200,0</w:t>
            </w:r>
          </w:p>
        </w:tc>
      </w:tr>
      <w:tr w:rsidR="00640788" w:rsidRPr="00217EC7" w:rsidTr="00FB155E">
        <w:tc>
          <w:tcPr>
            <w:tcW w:w="2291" w:type="dxa"/>
          </w:tcPr>
          <w:p w:rsidR="00640788" w:rsidRDefault="00640788" w:rsidP="00FB155E">
            <w:pPr>
              <w:autoSpaceDE w:val="0"/>
              <w:autoSpaceDN w:val="0"/>
              <w:adjustRightInd w:val="0"/>
              <w:jc w:val="both"/>
              <w:rPr>
                <w:sz w:val="28"/>
                <w:szCs w:val="28"/>
              </w:rPr>
            </w:pPr>
            <w:r>
              <w:rPr>
                <w:sz w:val="28"/>
                <w:szCs w:val="28"/>
              </w:rPr>
              <w:t>Яжелбицкое</w:t>
            </w:r>
          </w:p>
        </w:tc>
        <w:tc>
          <w:tcPr>
            <w:tcW w:w="1928" w:type="dxa"/>
          </w:tcPr>
          <w:p w:rsidR="00640788" w:rsidRPr="00217EC7" w:rsidRDefault="006D600C" w:rsidP="00FB155E">
            <w:pPr>
              <w:autoSpaceDE w:val="0"/>
              <w:autoSpaceDN w:val="0"/>
              <w:adjustRightInd w:val="0"/>
              <w:jc w:val="both"/>
            </w:pPr>
            <w:r>
              <w:t>8 057 900,0</w:t>
            </w:r>
          </w:p>
        </w:tc>
        <w:tc>
          <w:tcPr>
            <w:tcW w:w="1985" w:type="dxa"/>
          </w:tcPr>
          <w:p w:rsidR="00640788" w:rsidRPr="00217EC7" w:rsidRDefault="006947F5" w:rsidP="00FB155E">
            <w:pPr>
              <w:autoSpaceDE w:val="0"/>
              <w:autoSpaceDN w:val="0"/>
              <w:adjustRightInd w:val="0"/>
              <w:jc w:val="both"/>
            </w:pPr>
            <w:r>
              <w:t>8 804 700,0</w:t>
            </w:r>
          </w:p>
        </w:tc>
        <w:tc>
          <w:tcPr>
            <w:tcW w:w="1909" w:type="dxa"/>
          </w:tcPr>
          <w:p w:rsidR="00640788" w:rsidRPr="00217EC7" w:rsidRDefault="006947F5" w:rsidP="00FB155E">
            <w:pPr>
              <w:autoSpaceDE w:val="0"/>
              <w:autoSpaceDN w:val="0"/>
              <w:adjustRightInd w:val="0"/>
              <w:jc w:val="both"/>
            </w:pPr>
            <w:r>
              <w:t>-746 800,0</w:t>
            </w:r>
          </w:p>
        </w:tc>
      </w:tr>
    </w:tbl>
    <w:p w:rsidR="00640788" w:rsidRDefault="00640788" w:rsidP="008047DC">
      <w:pPr>
        <w:autoSpaceDE w:val="0"/>
        <w:autoSpaceDN w:val="0"/>
        <w:adjustRightInd w:val="0"/>
        <w:jc w:val="both"/>
        <w:rPr>
          <w:sz w:val="28"/>
          <w:szCs w:val="28"/>
        </w:rPr>
      </w:pPr>
    </w:p>
    <w:p w:rsidR="00236663" w:rsidRDefault="00236663" w:rsidP="00D767A2">
      <w:pPr>
        <w:widowControl w:val="0"/>
        <w:autoSpaceDE w:val="0"/>
        <w:autoSpaceDN w:val="0"/>
        <w:adjustRightInd w:val="0"/>
        <w:ind w:firstLine="540"/>
        <w:jc w:val="both"/>
        <w:rPr>
          <w:sz w:val="28"/>
          <w:szCs w:val="28"/>
        </w:rPr>
      </w:pPr>
      <w:r>
        <w:rPr>
          <w:sz w:val="28"/>
          <w:szCs w:val="28"/>
        </w:rPr>
        <w:t xml:space="preserve">   Из данной таблицы можно сделать вывод, что по всем поселениям произошло сокращение расходов, за исключением Ивантеевского сельского поселения, по которому расходы увеличены на 267 400,0 рублей. Контрольно –</w:t>
      </w:r>
      <w:r w:rsidR="00BA417E">
        <w:rPr>
          <w:sz w:val="28"/>
          <w:szCs w:val="28"/>
        </w:rPr>
        <w:t xml:space="preserve"> счетная</w:t>
      </w:r>
      <w:r>
        <w:rPr>
          <w:sz w:val="28"/>
          <w:szCs w:val="28"/>
        </w:rPr>
        <w:t xml:space="preserve"> палат</w:t>
      </w:r>
      <w:r w:rsidR="00BA417E">
        <w:rPr>
          <w:sz w:val="28"/>
          <w:szCs w:val="28"/>
        </w:rPr>
        <w:t>а</w:t>
      </w:r>
      <w:r>
        <w:rPr>
          <w:sz w:val="28"/>
          <w:szCs w:val="28"/>
        </w:rPr>
        <w:t xml:space="preserve"> </w:t>
      </w:r>
      <w:r>
        <w:rPr>
          <w:sz w:val="28"/>
          <w:szCs w:val="28"/>
        </w:rPr>
        <w:lastRenderedPageBreak/>
        <w:t xml:space="preserve">провела анализ расходов сельских поселений, </w:t>
      </w:r>
      <w:r w:rsidR="00BA417E">
        <w:rPr>
          <w:sz w:val="28"/>
          <w:szCs w:val="28"/>
        </w:rPr>
        <w:t xml:space="preserve">рассчитываемых </w:t>
      </w:r>
      <w:r w:rsidR="00FB4AC2">
        <w:rPr>
          <w:sz w:val="28"/>
          <w:szCs w:val="28"/>
        </w:rPr>
        <w:t xml:space="preserve">комитетом финансов </w:t>
      </w:r>
      <w:r w:rsidR="00BA417E">
        <w:rPr>
          <w:sz w:val="28"/>
          <w:szCs w:val="28"/>
        </w:rPr>
        <w:t xml:space="preserve">Валдайского муниципального района и </w:t>
      </w:r>
      <w:r>
        <w:rPr>
          <w:sz w:val="28"/>
          <w:szCs w:val="28"/>
        </w:rPr>
        <w:t xml:space="preserve">учитываемых </w:t>
      </w:r>
      <w:r w:rsidR="00BA417E">
        <w:rPr>
          <w:sz w:val="28"/>
          <w:szCs w:val="28"/>
        </w:rPr>
        <w:t>при</w:t>
      </w:r>
      <w:r>
        <w:rPr>
          <w:sz w:val="28"/>
          <w:szCs w:val="28"/>
        </w:rPr>
        <w:t xml:space="preserve"> распределени</w:t>
      </w:r>
      <w:r w:rsidR="00BA417E">
        <w:rPr>
          <w:sz w:val="28"/>
          <w:szCs w:val="28"/>
        </w:rPr>
        <w:t>и</w:t>
      </w:r>
      <w:r>
        <w:rPr>
          <w:sz w:val="28"/>
          <w:szCs w:val="28"/>
        </w:rPr>
        <w:t xml:space="preserve"> дотаций на выравнивание бюджетной обеспеченности.</w:t>
      </w:r>
      <w:r w:rsidR="00BA417E">
        <w:rPr>
          <w:sz w:val="28"/>
          <w:szCs w:val="28"/>
        </w:rPr>
        <w:t xml:space="preserve"> В ходе экспертизы комитетом представлен расчет </w:t>
      </w:r>
      <w:r w:rsidR="00BA417E" w:rsidRPr="00FB4AC2">
        <w:rPr>
          <w:i/>
          <w:sz w:val="28"/>
          <w:szCs w:val="28"/>
        </w:rPr>
        <w:t>бюджета на уличное освещение по поселениям</w:t>
      </w:r>
      <w:r w:rsidR="00BA417E">
        <w:rPr>
          <w:sz w:val="28"/>
          <w:szCs w:val="28"/>
        </w:rPr>
        <w:t xml:space="preserve"> </w:t>
      </w:r>
      <w:r w:rsidR="00BA417E" w:rsidRPr="00FB4AC2">
        <w:rPr>
          <w:i/>
          <w:sz w:val="28"/>
          <w:szCs w:val="28"/>
        </w:rPr>
        <w:t>на 2021 год</w:t>
      </w:r>
      <w:r w:rsidR="00BA417E">
        <w:rPr>
          <w:sz w:val="28"/>
          <w:szCs w:val="28"/>
        </w:rPr>
        <w:t xml:space="preserve"> (см. таблицу ниже).</w:t>
      </w:r>
    </w:p>
    <w:tbl>
      <w:tblPr>
        <w:tblW w:w="10632" w:type="dxa"/>
        <w:tblInd w:w="108" w:type="dxa"/>
        <w:tblLayout w:type="fixed"/>
        <w:tblLook w:val="04A0"/>
      </w:tblPr>
      <w:tblGrid>
        <w:gridCol w:w="2694"/>
        <w:gridCol w:w="1303"/>
        <w:gridCol w:w="965"/>
        <w:gridCol w:w="988"/>
        <w:gridCol w:w="1143"/>
        <w:gridCol w:w="1101"/>
        <w:gridCol w:w="1046"/>
        <w:gridCol w:w="1392"/>
      </w:tblGrid>
      <w:tr w:rsidR="00BA417E" w:rsidRPr="00BA417E" w:rsidTr="00BA417E">
        <w:trPr>
          <w:trHeight w:val="368"/>
        </w:trPr>
        <w:tc>
          <w:tcPr>
            <w:tcW w:w="10632" w:type="dxa"/>
            <w:gridSpan w:val="8"/>
            <w:vMerge w:val="restart"/>
            <w:tcBorders>
              <w:top w:val="nil"/>
              <w:left w:val="nil"/>
              <w:bottom w:val="single" w:sz="8" w:space="0" w:color="000000"/>
              <w:right w:val="nil"/>
            </w:tcBorders>
            <w:shd w:val="clear" w:color="auto" w:fill="auto"/>
            <w:noWrap/>
            <w:vAlign w:val="center"/>
            <w:hideMark/>
          </w:tcPr>
          <w:p w:rsidR="00BA417E" w:rsidRPr="008B1953" w:rsidRDefault="00BA417E" w:rsidP="00BA417E">
            <w:pPr>
              <w:jc w:val="center"/>
              <w:rPr>
                <w:b/>
                <w:bCs/>
                <w:sz w:val="28"/>
                <w:szCs w:val="28"/>
              </w:rPr>
            </w:pPr>
            <w:r w:rsidRPr="008B1953">
              <w:rPr>
                <w:b/>
                <w:bCs/>
                <w:sz w:val="28"/>
                <w:szCs w:val="28"/>
              </w:rPr>
              <w:t>Бюджет на уличное освещение по поселениям на 2021 год</w:t>
            </w:r>
          </w:p>
        </w:tc>
      </w:tr>
      <w:tr w:rsidR="00BA417E" w:rsidRPr="00BA417E" w:rsidTr="00BA417E">
        <w:trPr>
          <w:trHeight w:val="368"/>
        </w:trPr>
        <w:tc>
          <w:tcPr>
            <w:tcW w:w="10632" w:type="dxa"/>
            <w:gridSpan w:val="8"/>
            <w:vMerge/>
            <w:tcBorders>
              <w:top w:val="nil"/>
              <w:left w:val="nil"/>
              <w:bottom w:val="single" w:sz="8" w:space="0" w:color="000000"/>
              <w:right w:val="nil"/>
            </w:tcBorders>
            <w:vAlign w:val="center"/>
            <w:hideMark/>
          </w:tcPr>
          <w:p w:rsidR="00BA417E" w:rsidRPr="00BA417E" w:rsidRDefault="00BA417E" w:rsidP="00BA417E">
            <w:pPr>
              <w:rPr>
                <w:b/>
                <w:bCs/>
                <w:sz w:val="32"/>
                <w:szCs w:val="32"/>
              </w:rPr>
            </w:pPr>
          </w:p>
        </w:tc>
      </w:tr>
      <w:tr w:rsidR="00BA417E" w:rsidRPr="00BA417E" w:rsidTr="00BA417E">
        <w:trPr>
          <w:trHeight w:val="315"/>
        </w:trPr>
        <w:tc>
          <w:tcPr>
            <w:tcW w:w="2694"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BA417E" w:rsidRPr="00BA417E" w:rsidRDefault="00BA417E" w:rsidP="00BA417E">
            <w:pPr>
              <w:jc w:val="center"/>
              <w:rPr>
                <w:b/>
                <w:bCs/>
                <w:sz w:val="20"/>
                <w:szCs w:val="20"/>
              </w:rPr>
            </w:pPr>
            <w:r w:rsidRPr="00BA417E">
              <w:rPr>
                <w:b/>
                <w:bCs/>
                <w:sz w:val="20"/>
                <w:szCs w:val="20"/>
              </w:rPr>
              <w:t>Наименование поселения</w:t>
            </w:r>
          </w:p>
        </w:tc>
        <w:tc>
          <w:tcPr>
            <w:tcW w:w="3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17E" w:rsidRPr="00BA417E" w:rsidRDefault="00BA417E" w:rsidP="00BA417E">
            <w:pPr>
              <w:jc w:val="center"/>
              <w:rPr>
                <w:b/>
                <w:bCs/>
                <w:sz w:val="20"/>
                <w:szCs w:val="20"/>
              </w:rPr>
            </w:pPr>
            <w:r w:rsidRPr="00BA417E">
              <w:rPr>
                <w:b/>
                <w:bCs/>
                <w:sz w:val="20"/>
                <w:szCs w:val="20"/>
              </w:rPr>
              <w:t> </w:t>
            </w:r>
          </w:p>
          <w:p w:rsidR="00BA417E" w:rsidRPr="00BA417E" w:rsidRDefault="00BA417E" w:rsidP="00BA417E">
            <w:pPr>
              <w:jc w:val="center"/>
              <w:rPr>
                <w:b/>
                <w:bCs/>
                <w:sz w:val="20"/>
                <w:szCs w:val="20"/>
              </w:rPr>
            </w:pPr>
            <w:r w:rsidRPr="00BA417E">
              <w:rPr>
                <w:b/>
                <w:bCs/>
                <w:sz w:val="20"/>
                <w:szCs w:val="20"/>
              </w:rPr>
              <w:t> </w:t>
            </w:r>
          </w:p>
          <w:p w:rsidR="00BA417E" w:rsidRPr="00BA417E" w:rsidRDefault="00BA417E" w:rsidP="00BA417E">
            <w:pPr>
              <w:jc w:val="center"/>
              <w:rPr>
                <w:b/>
                <w:bCs/>
                <w:sz w:val="20"/>
                <w:szCs w:val="20"/>
              </w:rPr>
            </w:pPr>
            <w:r>
              <w:rPr>
                <w:b/>
                <w:bCs/>
                <w:sz w:val="20"/>
                <w:szCs w:val="20"/>
              </w:rPr>
              <w:t>Освещение</w:t>
            </w:r>
            <w:r w:rsidRPr="00BA417E">
              <w:rPr>
                <w:b/>
                <w:bCs/>
                <w:sz w:val="20"/>
                <w:szCs w:val="20"/>
              </w:rPr>
              <w:t> </w:t>
            </w:r>
          </w:p>
        </w:tc>
        <w:tc>
          <w:tcPr>
            <w:tcW w:w="3290" w:type="dxa"/>
            <w:gridSpan w:val="3"/>
            <w:tcBorders>
              <w:top w:val="single" w:sz="8" w:space="0" w:color="auto"/>
              <w:left w:val="single" w:sz="4" w:space="0" w:color="auto"/>
              <w:bottom w:val="nil"/>
              <w:right w:val="single" w:sz="8" w:space="0" w:color="000000"/>
            </w:tcBorders>
            <w:shd w:val="clear" w:color="auto" w:fill="auto"/>
            <w:noWrap/>
            <w:vAlign w:val="bottom"/>
            <w:hideMark/>
          </w:tcPr>
          <w:p w:rsidR="00BA417E" w:rsidRPr="00BA417E" w:rsidRDefault="00BA417E" w:rsidP="00BA417E">
            <w:pPr>
              <w:jc w:val="center"/>
              <w:rPr>
                <w:b/>
                <w:bCs/>
                <w:sz w:val="20"/>
                <w:szCs w:val="20"/>
              </w:rPr>
            </w:pPr>
            <w:r w:rsidRPr="00BA417E">
              <w:rPr>
                <w:b/>
                <w:bCs/>
                <w:sz w:val="20"/>
                <w:szCs w:val="20"/>
              </w:rPr>
              <w:t>Благоустрйство</w:t>
            </w:r>
          </w:p>
        </w:tc>
        <w:tc>
          <w:tcPr>
            <w:tcW w:w="1392" w:type="dxa"/>
            <w:vMerge w:val="restart"/>
            <w:tcBorders>
              <w:top w:val="nil"/>
              <w:left w:val="single" w:sz="8" w:space="0" w:color="auto"/>
              <w:bottom w:val="single" w:sz="8" w:space="0" w:color="000000"/>
              <w:right w:val="single" w:sz="8" w:space="0" w:color="auto"/>
            </w:tcBorders>
            <w:shd w:val="clear" w:color="auto" w:fill="auto"/>
            <w:vAlign w:val="center"/>
            <w:hideMark/>
          </w:tcPr>
          <w:p w:rsidR="00BA417E" w:rsidRDefault="00BA417E" w:rsidP="00BA417E">
            <w:pPr>
              <w:jc w:val="center"/>
              <w:rPr>
                <w:b/>
                <w:bCs/>
                <w:sz w:val="20"/>
                <w:szCs w:val="20"/>
              </w:rPr>
            </w:pPr>
            <w:r w:rsidRPr="00BA417E">
              <w:rPr>
                <w:b/>
                <w:bCs/>
                <w:sz w:val="20"/>
                <w:szCs w:val="20"/>
              </w:rPr>
              <w:t>ВСЕГО РАСХОДОВ</w:t>
            </w:r>
          </w:p>
          <w:p w:rsidR="00BA417E" w:rsidRPr="00BA417E" w:rsidRDefault="00BA417E" w:rsidP="00BA417E">
            <w:pPr>
              <w:jc w:val="center"/>
              <w:rPr>
                <w:b/>
                <w:bCs/>
                <w:sz w:val="20"/>
                <w:szCs w:val="20"/>
              </w:rPr>
            </w:pPr>
            <w:r>
              <w:rPr>
                <w:b/>
                <w:bCs/>
                <w:sz w:val="20"/>
                <w:szCs w:val="20"/>
              </w:rPr>
              <w:t>(тыс. руб.)</w:t>
            </w:r>
          </w:p>
        </w:tc>
      </w:tr>
      <w:tr w:rsidR="00BA417E" w:rsidRPr="00BA417E" w:rsidTr="00BA417E">
        <w:trPr>
          <w:trHeight w:val="1290"/>
        </w:trPr>
        <w:tc>
          <w:tcPr>
            <w:tcW w:w="2694" w:type="dxa"/>
            <w:vMerge/>
            <w:tcBorders>
              <w:top w:val="single" w:sz="4" w:space="0" w:color="auto"/>
              <w:left w:val="single" w:sz="8" w:space="0" w:color="auto"/>
              <w:bottom w:val="single" w:sz="8" w:space="0" w:color="000000"/>
              <w:right w:val="nil"/>
            </w:tcBorders>
            <w:vAlign w:val="center"/>
            <w:hideMark/>
          </w:tcPr>
          <w:p w:rsidR="00BA417E" w:rsidRPr="00BA417E" w:rsidRDefault="00BA417E" w:rsidP="00BA417E">
            <w:pPr>
              <w:rPr>
                <w:b/>
                <w:bCs/>
                <w:sz w:val="20"/>
                <w:szCs w:val="20"/>
              </w:rPr>
            </w:pPr>
          </w:p>
        </w:tc>
        <w:tc>
          <w:tcPr>
            <w:tcW w:w="1303"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BA417E" w:rsidRPr="00BA417E" w:rsidRDefault="00BA417E" w:rsidP="00BA417E">
            <w:pPr>
              <w:jc w:val="center"/>
              <w:rPr>
                <w:b/>
                <w:bCs/>
                <w:sz w:val="20"/>
                <w:szCs w:val="20"/>
              </w:rPr>
            </w:pPr>
            <w:r w:rsidRPr="00BA417E">
              <w:rPr>
                <w:b/>
                <w:bCs/>
                <w:sz w:val="20"/>
                <w:szCs w:val="20"/>
              </w:rPr>
              <w:t>Ожидаемые расходы ВСЕГО 2020г.</w:t>
            </w:r>
            <w:r>
              <w:rPr>
                <w:b/>
                <w:bCs/>
                <w:sz w:val="20"/>
                <w:szCs w:val="20"/>
              </w:rPr>
              <w:t xml:space="preserve"> (тыс. руб.)</w:t>
            </w:r>
          </w:p>
        </w:tc>
        <w:tc>
          <w:tcPr>
            <w:tcW w:w="965" w:type="dxa"/>
            <w:tcBorders>
              <w:top w:val="single" w:sz="4" w:space="0" w:color="auto"/>
              <w:left w:val="nil"/>
              <w:bottom w:val="single" w:sz="8" w:space="0" w:color="auto"/>
              <w:right w:val="single" w:sz="4" w:space="0" w:color="auto"/>
            </w:tcBorders>
            <w:shd w:val="clear" w:color="auto" w:fill="auto"/>
            <w:vAlign w:val="center"/>
            <w:hideMark/>
          </w:tcPr>
          <w:p w:rsidR="00BA417E" w:rsidRPr="00BA417E" w:rsidRDefault="00BA417E" w:rsidP="00BA417E">
            <w:pPr>
              <w:jc w:val="center"/>
              <w:rPr>
                <w:b/>
                <w:bCs/>
                <w:sz w:val="20"/>
                <w:szCs w:val="20"/>
              </w:rPr>
            </w:pPr>
            <w:r w:rsidRPr="00BA417E">
              <w:rPr>
                <w:b/>
                <w:bCs/>
                <w:sz w:val="20"/>
                <w:szCs w:val="20"/>
              </w:rPr>
              <w:t>Индекс 2021г.</w:t>
            </w:r>
          </w:p>
        </w:tc>
        <w:tc>
          <w:tcPr>
            <w:tcW w:w="988" w:type="dxa"/>
            <w:tcBorders>
              <w:top w:val="single" w:sz="4" w:space="0" w:color="auto"/>
              <w:left w:val="nil"/>
              <w:bottom w:val="single" w:sz="8" w:space="0" w:color="auto"/>
              <w:right w:val="single" w:sz="8" w:space="0" w:color="auto"/>
            </w:tcBorders>
            <w:shd w:val="clear" w:color="auto" w:fill="auto"/>
            <w:vAlign w:val="center"/>
            <w:hideMark/>
          </w:tcPr>
          <w:p w:rsidR="00BA417E" w:rsidRPr="00BA417E" w:rsidRDefault="00BA417E" w:rsidP="00BA417E">
            <w:pPr>
              <w:jc w:val="center"/>
              <w:rPr>
                <w:b/>
                <w:bCs/>
                <w:sz w:val="20"/>
                <w:szCs w:val="20"/>
              </w:rPr>
            </w:pPr>
            <w:r w:rsidRPr="00BA417E">
              <w:rPr>
                <w:b/>
                <w:bCs/>
                <w:sz w:val="20"/>
                <w:szCs w:val="20"/>
              </w:rPr>
              <w:t>ИТОГО Расходы на 2021 год</w:t>
            </w:r>
          </w:p>
        </w:tc>
        <w:tc>
          <w:tcPr>
            <w:tcW w:w="114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A417E" w:rsidRPr="00BA417E" w:rsidRDefault="00BA417E" w:rsidP="00BA417E">
            <w:pPr>
              <w:jc w:val="center"/>
              <w:rPr>
                <w:b/>
                <w:bCs/>
                <w:sz w:val="20"/>
                <w:szCs w:val="20"/>
              </w:rPr>
            </w:pPr>
            <w:r w:rsidRPr="00BA417E">
              <w:rPr>
                <w:b/>
                <w:bCs/>
                <w:sz w:val="20"/>
                <w:szCs w:val="20"/>
              </w:rPr>
              <w:t>численность населения на 01.01.2020 г. (чел.)</w:t>
            </w:r>
          </w:p>
        </w:tc>
        <w:tc>
          <w:tcPr>
            <w:tcW w:w="1101" w:type="dxa"/>
            <w:tcBorders>
              <w:top w:val="single" w:sz="8" w:space="0" w:color="auto"/>
              <w:left w:val="nil"/>
              <w:bottom w:val="single" w:sz="8" w:space="0" w:color="auto"/>
              <w:right w:val="single" w:sz="4" w:space="0" w:color="auto"/>
            </w:tcBorders>
            <w:shd w:val="clear" w:color="auto" w:fill="auto"/>
            <w:vAlign w:val="center"/>
            <w:hideMark/>
          </w:tcPr>
          <w:p w:rsidR="00BA417E" w:rsidRPr="00BA417E" w:rsidRDefault="00BA417E" w:rsidP="00BA417E">
            <w:pPr>
              <w:jc w:val="center"/>
              <w:rPr>
                <w:b/>
                <w:bCs/>
                <w:sz w:val="20"/>
                <w:szCs w:val="20"/>
              </w:rPr>
            </w:pPr>
            <w:r w:rsidRPr="00BA417E">
              <w:rPr>
                <w:b/>
                <w:bCs/>
                <w:sz w:val="20"/>
                <w:szCs w:val="20"/>
              </w:rPr>
              <w:t>норматив на 1 жителя</w:t>
            </w:r>
          </w:p>
        </w:tc>
        <w:tc>
          <w:tcPr>
            <w:tcW w:w="1046" w:type="dxa"/>
            <w:tcBorders>
              <w:top w:val="single" w:sz="8" w:space="0" w:color="auto"/>
              <w:left w:val="nil"/>
              <w:bottom w:val="single" w:sz="8" w:space="0" w:color="auto"/>
              <w:right w:val="single" w:sz="8" w:space="0" w:color="auto"/>
            </w:tcBorders>
            <w:shd w:val="clear" w:color="auto" w:fill="auto"/>
            <w:vAlign w:val="center"/>
            <w:hideMark/>
          </w:tcPr>
          <w:p w:rsidR="00BA417E" w:rsidRPr="00BA417E" w:rsidRDefault="00BA417E" w:rsidP="00BA417E">
            <w:pPr>
              <w:jc w:val="center"/>
              <w:rPr>
                <w:b/>
                <w:bCs/>
                <w:sz w:val="20"/>
                <w:szCs w:val="20"/>
              </w:rPr>
            </w:pPr>
            <w:r w:rsidRPr="00BA417E">
              <w:rPr>
                <w:b/>
                <w:bCs/>
                <w:sz w:val="20"/>
                <w:szCs w:val="20"/>
              </w:rPr>
              <w:t>Итого расходов</w:t>
            </w:r>
            <w:r>
              <w:rPr>
                <w:b/>
                <w:bCs/>
                <w:sz w:val="20"/>
                <w:szCs w:val="20"/>
              </w:rPr>
              <w:t xml:space="preserve"> (тыс. руб.)</w:t>
            </w:r>
          </w:p>
        </w:tc>
        <w:tc>
          <w:tcPr>
            <w:tcW w:w="1392" w:type="dxa"/>
            <w:vMerge/>
            <w:tcBorders>
              <w:top w:val="nil"/>
              <w:left w:val="single" w:sz="8" w:space="0" w:color="auto"/>
              <w:bottom w:val="single" w:sz="8" w:space="0" w:color="000000"/>
              <w:right w:val="single" w:sz="8" w:space="0" w:color="auto"/>
            </w:tcBorders>
            <w:vAlign w:val="center"/>
            <w:hideMark/>
          </w:tcPr>
          <w:p w:rsidR="00BA417E" w:rsidRPr="00BA417E" w:rsidRDefault="00BA417E" w:rsidP="00BA417E">
            <w:pPr>
              <w:rPr>
                <w:b/>
                <w:bCs/>
                <w:sz w:val="20"/>
                <w:szCs w:val="20"/>
              </w:rPr>
            </w:pPr>
          </w:p>
        </w:tc>
      </w:tr>
      <w:tr w:rsidR="00BA417E" w:rsidRPr="00BA417E" w:rsidTr="00BA417E">
        <w:trPr>
          <w:trHeight w:val="315"/>
        </w:trPr>
        <w:tc>
          <w:tcPr>
            <w:tcW w:w="2694" w:type="dxa"/>
            <w:tcBorders>
              <w:top w:val="nil"/>
              <w:left w:val="single" w:sz="8" w:space="0" w:color="auto"/>
              <w:bottom w:val="single" w:sz="4" w:space="0" w:color="auto"/>
              <w:right w:val="single" w:sz="8" w:space="0" w:color="000000"/>
            </w:tcBorders>
            <w:shd w:val="clear" w:color="auto" w:fill="auto"/>
            <w:noWrap/>
            <w:vAlign w:val="bottom"/>
            <w:hideMark/>
          </w:tcPr>
          <w:p w:rsidR="00BA417E" w:rsidRPr="00BA417E" w:rsidRDefault="00BA417E" w:rsidP="00BA417E">
            <w:pPr>
              <w:rPr>
                <w:sz w:val="20"/>
                <w:szCs w:val="20"/>
              </w:rPr>
            </w:pPr>
            <w:r w:rsidRPr="00BA417E">
              <w:rPr>
                <w:sz w:val="20"/>
                <w:szCs w:val="20"/>
              </w:rPr>
              <w:t>Валдайское городское поселение</w:t>
            </w:r>
          </w:p>
        </w:tc>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3652,9</w:t>
            </w:r>
          </w:p>
        </w:tc>
        <w:tc>
          <w:tcPr>
            <w:tcW w:w="965" w:type="dxa"/>
            <w:tcBorders>
              <w:top w:val="nil"/>
              <w:left w:val="nil"/>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1,06</w:t>
            </w:r>
          </w:p>
        </w:tc>
        <w:tc>
          <w:tcPr>
            <w:tcW w:w="988" w:type="dxa"/>
            <w:tcBorders>
              <w:top w:val="nil"/>
              <w:left w:val="nil"/>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3872,1</w:t>
            </w:r>
          </w:p>
        </w:tc>
        <w:tc>
          <w:tcPr>
            <w:tcW w:w="1143" w:type="dxa"/>
            <w:tcBorders>
              <w:top w:val="nil"/>
              <w:left w:val="single" w:sz="8" w:space="0" w:color="auto"/>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14772</w:t>
            </w:r>
          </w:p>
        </w:tc>
        <w:tc>
          <w:tcPr>
            <w:tcW w:w="1101" w:type="dxa"/>
            <w:tcBorders>
              <w:top w:val="nil"/>
              <w:left w:val="nil"/>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776</w:t>
            </w:r>
          </w:p>
        </w:tc>
        <w:tc>
          <w:tcPr>
            <w:tcW w:w="1046" w:type="dxa"/>
            <w:tcBorders>
              <w:top w:val="nil"/>
              <w:left w:val="nil"/>
              <w:bottom w:val="single" w:sz="4" w:space="0" w:color="auto"/>
              <w:right w:val="single" w:sz="8" w:space="0" w:color="auto"/>
            </w:tcBorders>
            <w:shd w:val="clear" w:color="auto" w:fill="auto"/>
            <w:noWrap/>
            <w:vAlign w:val="bottom"/>
            <w:hideMark/>
          </w:tcPr>
          <w:p w:rsidR="00BA417E" w:rsidRPr="00BA417E" w:rsidRDefault="00BA417E" w:rsidP="00BA417E">
            <w:pPr>
              <w:jc w:val="right"/>
            </w:pPr>
            <w:r w:rsidRPr="00BA417E">
              <w:t>11463,1</w:t>
            </w:r>
          </w:p>
        </w:tc>
        <w:tc>
          <w:tcPr>
            <w:tcW w:w="1392" w:type="dxa"/>
            <w:tcBorders>
              <w:top w:val="nil"/>
              <w:left w:val="nil"/>
              <w:bottom w:val="single" w:sz="4" w:space="0" w:color="auto"/>
              <w:right w:val="single" w:sz="8" w:space="0" w:color="auto"/>
            </w:tcBorders>
            <w:shd w:val="clear" w:color="auto" w:fill="auto"/>
            <w:noWrap/>
            <w:vAlign w:val="bottom"/>
            <w:hideMark/>
          </w:tcPr>
          <w:p w:rsidR="00BA417E" w:rsidRPr="00BA417E" w:rsidRDefault="00BA417E" w:rsidP="00BA417E">
            <w:pPr>
              <w:jc w:val="right"/>
              <w:rPr>
                <w:b/>
                <w:bCs/>
              </w:rPr>
            </w:pPr>
            <w:r w:rsidRPr="00BA417E">
              <w:rPr>
                <w:b/>
                <w:bCs/>
              </w:rPr>
              <w:t>15335,1</w:t>
            </w:r>
          </w:p>
        </w:tc>
      </w:tr>
      <w:tr w:rsidR="00BA417E" w:rsidRPr="00BA417E" w:rsidTr="00BA417E">
        <w:trPr>
          <w:trHeight w:val="315"/>
        </w:trPr>
        <w:tc>
          <w:tcPr>
            <w:tcW w:w="269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A417E" w:rsidRPr="00BA417E" w:rsidRDefault="00BA417E" w:rsidP="00BA417E">
            <w:pPr>
              <w:rPr>
                <w:sz w:val="20"/>
                <w:szCs w:val="20"/>
              </w:rPr>
            </w:pPr>
            <w:r w:rsidRPr="00BA417E">
              <w:rPr>
                <w:sz w:val="20"/>
                <w:szCs w:val="20"/>
              </w:rPr>
              <w:t>Едровское сельское поселение</w:t>
            </w:r>
          </w:p>
        </w:tc>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347,0</w:t>
            </w:r>
          </w:p>
        </w:tc>
        <w:tc>
          <w:tcPr>
            <w:tcW w:w="965" w:type="dxa"/>
            <w:tcBorders>
              <w:top w:val="nil"/>
              <w:left w:val="nil"/>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1,06</w:t>
            </w:r>
          </w:p>
        </w:tc>
        <w:tc>
          <w:tcPr>
            <w:tcW w:w="988" w:type="dxa"/>
            <w:tcBorders>
              <w:top w:val="nil"/>
              <w:left w:val="nil"/>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367,8</w:t>
            </w:r>
          </w:p>
        </w:tc>
        <w:tc>
          <w:tcPr>
            <w:tcW w:w="1143" w:type="dxa"/>
            <w:tcBorders>
              <w:top w:val="nil"/>
              <w:left w:val="single" w:sz="8" w:space="0" w:color="auto"/>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1511</w:t>
            </w:r>
          </w:p>
        </w:tc>
        <w:tc>
          <w:tcPr>
            <w:tcW w:w="1101" w:type="dxa"/>
            <w:tcBorders>
              <w:top w:val="nil"/>
              <w:left w:val="nil"/>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478</w:t>
            </w:r>
          </w:p>
        </w:tc>
        <w:tc>
          <w:tcPr>
            <w:tcW w:w="1046" w:type="dxa"/>
            <w:tcBorders>
              <w:top w:val="nil"/>
              <w:left w:val="nil"/>
              <w:bottom w:val="single" w:sz="4" w:space="0" w:color="auto"/>
              <w:right w:val="single" w:sz="8" w:space="0" w:color="auto"/>
            </w:tcBorders>
            <w:shd w:val="clear" w:color="auto" w:fill="auto"/>
            <w:noWrap/>
            <w:vAlign w:val="bottom"/>
            <w:hideMark/>
          </w:tcPr>
          <w:p w:rsidR="00BA417E" w:rsidRPr="00BA417E" w:rsidRDefault="00BA417E" w:rsidP="00BA417E">
            <w:pPr>
              <w:jc w:val="right"/>
            </w:pPr>
            <w:r w:rsidRPr="00BA417E">
              <w:t>722,3</w:t>
            </w:r>
          </w:p>
        </w:tc>
        <w:tc>
          <w:tcPr>
            <w:tcW w:w="1392" w:type="dxa"/>
            <w:tcBorders>
              <w:top w:val="nil"/>
              <w:left w:val="nil"/>
              <w:bottom w:val="single" w:sz="4" w:space="0" w:color="auto"/>
              <w:right w:val="single" w:sz="8" w:space="0" w:color="auto"/>
            </w:tcBorders>
            <w:shd w:val="clear" w:color="auto" w:fill="auto"/>
            <w:noWrap/>
            <w:vAlign w:val="bottom"/>
            <w:hideMark/>
          </w:tcPr>
          <w:p w:rsidR="00BA417E" w:rsidRPr="00BA417E" w:rsidRDefault="00BA417E" w:rsidP="00BA417E">
            <w:pPr>
              <w:jc w:val="right"/>
              <w:rPr>
                <w:b/>
                <w:bCs/>
              </w:rPr>
            </w:pPr>
            <w:r w:rsidRPr="00BA417E">
              <w:rPr>
                <w:b/>
                <w:bCs/>
              </w:rPr>
              <w:t>1112,1</w:t>
            </w:r>
          </w:p>
        </w:tc>
      </w:tr>
      <w:tr w:rsidR="00BA417E" w:rsidRPr="00BA417E" w:rsidTr="00BB6A64">
        <w:trPr>
          <w:trHeight w:val="315"/>
        </w:trPr>
        <w:tc>
          <w:tcPr>
            <w:tcW w:w="2694" w:type="dxa"/>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BA417E" w:rsidRPr="00BA417E" w:rsidRDefault="00BA417E" w:rsidP="00BA417E">
            <w:pPr>
              <w:rPr>
                <w:sz w:val="20"/>
                <w:szCs w:val="20"/>
              </w:rPr>
            </w:pPr>
            <w:r w:rsidRPr="00BA417E">
              <w:rPr>
                <w:sz w:val="20"/>
                <w:szCs w:val="20"/>
              </w:rPr>
              <w:t>Ивантеевское сельское поселение</w:t>
            </w:r>
          </w:p>
        </w:tc>
        <w:tc>
          <w:tcPr>
            <w:tcW w:w="1303" w:type="dxa"/>
            <w:tcBorders>
              <w:top w:val="nil"/>
              <w:left w:val="single" w:sz="4" w:space="0" w:color="auto"/>
              <w:bottom w:val="single" w:sz="4" w:space="0" w:color="auto"/>
              <w:right w:val="single" w:sz="4" w:space="0" w:color="auto"/>
            </w:tcBorders>
            <w:shd w:val="clear" w:color="000000" w:fill="FFFFFF"/>
            <w:noWrap/>
            <w:vAlign w:val="bottom"/>
            <w:hideMark/>
          </w:tcPr>
          <w:p w:rsidR="00BA417E" w:rsidRPr="00BA417E" w:rsidRDefault="00BA417E" w:rsidP="00BA417E">
            <w:pPr>
              <w:jc w:val="right"/>
            </w:pPr>
            <w:r w:rsidRPr="00BA417E">
              <w:t>557,9</w:t>
            </w:r>
          </w:p>
        </w:tc>
        <w:tc>
          <w:tcPr>
            <w:tcW w:w="965" w:type="dxa"/>
            <w:tcBorders>
              <w:top w:val="nil"/>
              <w:left w:val="nil"/>
              <w:bottom w:val="single" w:sz="4" w:space="0" w:color="auto"/>
              <w:right w:val="single" w:sz="4" w:space="0" w:color="auto"/>
            </w:tcBorders>
            <w:shd w:val="clear" w:color="000000" w:fill="FFFFFF"/>
            <w:noWrap/>
            <w:vAlign w:val="bottom"/>
            <w:hideMark/>
          </w:tcPr>
          <w:p w:rsidR="00BA417E" w:rsidRPr="00BA417E" w:rsidRDefault="00BA417E" w:rsidP="00BA417E">
            <w:pPr>
              <w:jc w:val="right"/>
            </w:pPr>
            <w:r w:rsidRPr="00BA417E">
              <w:t>1,06</w:t>
            </w:r>
          </w:p>
        </w:tc>
        <w:tc>
          <w:tcPr>
            <w:tcW w:w="988" w:type="dxa"/>
            <w:tcBorders>
              <w:top w:val="nil"/>
              <w:left w:val="nil"/>
              <w:bottom w:val="single" w:sz="4" w:space="0" w:color="auto"/>
              <w:right w:val="single" w:sz="4" w:space="0" w:color="auto"/>
            </w:tcBorders>
            <w:shd w:val="clear" w:color="000000" w:fill="FFFFFF"/>
            <w:noWrap/>
            <w:vAlign w:val="bottom"/>
            <w:hideMark/>
          </w:tcPr>
          <w:p w:rsidR="00BA417E" w:rsidRPr="00BA417E" w:rsidRDefault="00BA417E" w:rsidP="00BA417E">
            <w:pPr>
              <w:jc w:val="right"/>
            </w:pPr>
            <w:r w:rsidRPr="00BA417E">
              <w:t>591,4</w:t>
            </w:r>
          </w:p>
        </w:tc>
        <w:tc>
          <w:tcPr>
            <w:tcW w:w="1143" w:type="dxa"/>
            <w:tcBorders>
              <w:top w:val="nil"/>
              <w:left w:val="single" w:sz="8" w:space="0" w:color="auto"/>
              <w:bottom w:val="single" w:sz="4" w:space="0" w:color="auto"/>
              <w:right w:val="single" w:sz="4" w:space="0" w:color="auto"/>
            </w:tcBorders>
            <w:shd w:val="clear" w:color="000000" w:fill="FFFFFF"/>
            <w:noWrap/>
            <w:vAlign w:val="bottom"/>
            <w:hideMark/>
          </w:tcPr>
          <w:p w:rsidR="00BA417E" w:rsidRPr="00BA417E" w:rsidRDefault="00BA417E" w:rsidP="00BA417E">
            <w:pPr>
              <w:jc w:val="right"/>
            </w:pPr>
            <w:r w:rsidRPr="00BA417E">
              <w:t>962</w:t>
            </w:r>
          </w:p>
        </w:tc>
        <w:tc>
          <w:tcPr>
            <w:tcW w:w="1101" w:type="dxa"/>
            <w:tcBorders>
              <w:top w:val="nil"/>
              <w:left w:val="nil"/>
              <w:bottom w:val="single" w:sz="4" w:space="0" w:color="auto"/>
              <w:right w:val="single" w:sz="4" w:space="0" w:color="auto"/>
            </w:tcBorders>
            <w:shd w:val="clear" w:color="000000" w:fill="FFFFFF"/>
            <w:noWrap/>
            <w:vAlign w:val="bottom"/>
            <w:hideMark/>
          </w:tcPr>
          <w:p w:rsidR="00BA417E" w:rsidRPr="00BA417E" w:rsidRDefault="00BA417E" w:rsidP="00BA417E">
            <w:pPr>
              <w:jc w:val="right"/>
            </w:pPr>
            <w:r w:rsidRPr="00BA417E">
              <w:t>478</w:t>
            </w:r>
          </w:p>
        </w:tc>
        <w:tc>
          <w:tcPr>
            <w:tcW w:w="1046" w:type="dxa"/>
            <w:tcBorders>
              <w:top w:val="nil"/>
              <w:left w:val="nil"/>
              <w:bottom w:val="single" w:sz="4" w:space="0" w:color="auto"/>
              <w:right w:val="single" w:sz="8" w:space="0" w:color="auto"/>
            </w:tcBorders>
            <w:shd w:val="clear" w:color="000000" w:fill="FFFFFF"/>
            <w:noWrap/>
            <w:vAlign w:val="bottom"/>
            <w:hideMark/>
          </w:tcPr>
          <w:p w:rsidR="00BA417E" w:rsidRPr="00BA417E" w:rsidRDefault="00BA417E" w:rsidP="00BA417E">
            <w:pPr>
              <w:jc w:val="right"/>
            </w:pPr>
            <w:r w:rsidRPr="00BA417E">
              <w:t>459,8</w:t>
            </w:r>
          </w:p>
        </w:tc>
        <w:tc>
          <w:tcPr>
            <w:tcW w:w="1392" w:type="dxa"/>
            <w:tcBorders>
              <w:top w:val="nil"/>
              <w:left w:val="nil"/>
              <w:bottom w:val="single" w:sz="4" w:space="0" w:color="auto"/>
              <w:right w:val="single" w:sz="8" w:space="0" w:color="auto"/>
            </w:tcBorders>
            <w:shd w:val="clear" w:color="000000" w:fill="FFFFFF"/>
            <w:noWrap/>
            <w:vAlign w:val="bottom"/>
            <w:hideMark/>
          </w:tcPr>
          <w:p w:rsidR="00BA417E" w:rsidRPr="00BA417E" w:rsidRDefault="00BA417E" w:rsidP="00BA417E">
            <w:pPr>
              <w:jc w:val="right"/>
              <w:rPr>
                <w:b/>
                <w:bCs/>
              </w:rPr>
            </w:pPr>
            <w:r w:rsidRPr="00BA417E">
              <w:rPr>
                <w:b/>
                <w:bCs/>
              </w:rPr>
              <w:t>1051,2</w:t>
            </w:r>
          </w:p>
        </w:tc>
      </w:tr>
      <w:tr w:rsidR="00BA417E" w:rsidRPr="00BA417E" w:rsidTr="00BB6A64">
        <w:trPr>
          <w:trHeight w:val="31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17E" w:rsidRPr="00BA417E" w:rsidRDefault="00BA417E" w:rsidP="00BA417E">
            <w:pPr>
              <w:rPr>
                <w:sz w:val="20"/>
                <w:szCs w:val="20"/>
              </w:rPr>
            </w:pPr>
            <w:r w:rsidRPr="00BA417E">
              <w:rPr>
                <w:sz w:val="20"/>
                <w:szCs w:val="20"/>
              </w:rPr>
              <w:t>Короцкое сельское поселение</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90,5</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1,06</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95,9</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436</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478</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208,4</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17E" w:rsidRPr="00BA417E" w:rsidRDefault="00BA417E" w:rsidP="00BA417E">
            <w:pPr>
              <w:jc w:val="right"/>
              <w:rPr>
                <w:b/>
                <w:bCs/>
              </w:rPr>
            </w:pPr>
            <w:r w:rsidRPr="00BA417E">
              <w:rPr>
                <w:b/>
                <w:bCs/>
              </w:rPr>
              <w:t>304,3</w:t>
            </w:r>
          </w:p>
        </w:tc>
      </w:tr>
      <w:tr w:rsidR="00BA417E" w:rsidRPr="00BA417E" w:rsidTr="00BA417E">
        <w:trPr>
          <w:trHeight w:val="315"/>
        </w:trPr>
        <w:tc>
          <w:tcPr>
            <w:tcW w:w="269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A417E" w:rsidRPr="00BA417E" w:rsidRDefault="00BA417E" w:rsidP="00BA417E">
            <w:pPr>
              <w:rPr>
                <w:sz w:val="20"/>
                <w:szCs w:val="20"/>
              </w:rPr>
            </w:pPr>
            <w:r w:rsidRPr="00BA417E">
              <w:rPr>
                <w:sz w:val="20"/>
                <w:szCs w:val="20"/>
              </w:rPr>
              <w:t>Костковское сельское поселение</w:t>
            </w:r>
          </w:p>
        </w:tc>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199,0</w:t>
            </w:r>
          </w:p>
        </w:tc>
        <w:tc>
          <w:tcPr>
            <w:tcW w:w="965" w:type="dxa"/>
            <w:tcBorders>
              <w:top w:val="nil"/>
              <w:left w:val="nil"/>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1,06</w:t>
            </w:r>
          </w:p>
        </w:tc>
        <w:tc>
          <w:tcPr>
            <w:tcW w:w="988" w:type="dxa"/>
            <w:tcBorders>
              <w:top w:val="nil"/>
              <w:left w:val="nil"/>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210,9</w:t>
            </w:r>
          </w:p>
        </w:tc>
        <w:tc>
          <w:tcPr>
            <w:tcW w:w="1143" w:type="dxa"/>
            <w:tcBorders>
              <w:top w:val="nil"/>
              <w:left w:val="single" w:sz="8" w:space="0" w:color="auto"/>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404</w:t>
            </w:r>
          </w:p>
        </w:tc>
        <w:tc>
          <w:tcPr>
            <w:tcW w:w="1101" w:type="dxa"/>
            <w:tcBorders>
              <w:top w:val="nil"/>
              <w:left w:val="nil"/>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478</w:t>
            </w:r>
          </w:p>
        </w:tc>
        <w:tc>
          <w:tcPr>
            <w:tcW w:w="1046" w:type="dxa"/>
            <w:tcBorders>
              <w:top w:val="nil"/>
              <w:left w:val="nil"/>
              <w:bottom w:val="single" w:sz="4" w:space="0" w:color="auto"/>
              <w:right w:val="single" w:sz="8" w:space="0" w:color="auto"/>
            </w:tcBorders>
            <w:shd w:val="clear" w:color="auto" w:fill="auto"/>
            <w:noWrap/>
            <w:vAlign w:val="bottom"/>
            <w:hideMark/>
          </w:tcPr>
          <w:p w:rsidR="00BA417E" w:rsidRPr="00BA417E" w:rsidRDefault="00BA417E" w:rsidP="00BA417E">
            <w:pPr>
              <w:jc w:val="right"/>
            </w:pPr>
            <w:r w:rsidRPr="00BA417E">
              <w:t>193,1</w:t>
            </w:r>
          </w:p>
        </w:tc>
        <w:tc>
          <w:tcPr>
            <w:tcW w:w="1392" w:type="dxa"/>
            <w:tcBorders>
              <w:top w:val="nil"/>
              <w:left w:val="nil"/>
              <w:bottom w:val="single" w:sz="4" w:space="0" w:color="auto"/>
              <w:right w:val="single" w:sz="8" w:space="0" w:color="auto"/>
            </w:tcBorders>
            <w:shd w:val="clear" w:color="auto" w:fill="auto"/>
            <w:noWrap/>
            <w:vAlign w:val="bottom"/>
            <w:hideMark/>
          </w:tcPr>
          <w:p w:rsidR="00BA417E" w:rsidRPr="00BA417E" w:rsidRDefault="00BA417E" w:rsidP="00BA417E">
            <w:pPr>
              <w:jc w:val="right"/>
              <w:rPr>
                <w:b/>
                <w:bCs/>
              </w:rPr>
            </w:pPr>
            <w:r w:rsidRPr="00BA417E">
              <w:rPr>
                <w:b/>
                <w:bCs/>
              </w:rPr>
              <w:t>404,1</w:t>
            </w:r>
          </w:p>
        </w:tc>
      </w:tr>
      <w:tr w:rsidR="00BA417E" w:rsidRPr="00BA417E" w:rsidTr="00BA417E">
        <w:trPr>
          <w:trHeight w:val="315"/>
        </w:trPr>
        <w:tc>
          <w:tcPr>
            <w:tcW w:w="269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A417E" w:rsidRPr="00BA417E" w:rsidRDefault="00BA417E" w:rsidP="00BA417E">
            <w:pPr>
              <w:rPr>
                <w:sz w:val="20"/>
                <w:szCs w:val="20"/>
              </w:rPr>
            </w:pPr>
            <w:r w:rsidRPr="00BA417E">
              <w:rPr>
                <w:sz w:val="20"/>
                <w:szCs w:val="20"/>
              </w:rPr>
              <w:t>Любницкое сельское поселение</w:t>
            </w:r>
          </w:p>
        </w:tc>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651,2</w:t>
            </w:r>
          </w:p>
        </w:tc>
        <w:tc>
          <w:tcPr>
            <w:tcW w:w="965" w:type="dxa"/>
            <w:tcBorders>
              <w:top w:val="nil"/>
              <w:left w:val="nil"/>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1,06</w:t>
            </w:r>
          </w:p>
        </w:tc>
        <w:tc>
          <w:tcPr>
            <w:tcW w:w="988" w:type="dxa"/>
            <w:tcBorders>
              <w:top w:val="nil"/>
              <w:left w:val="nil"/>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690,3</w:t>
            </w:r>
          </w:p>
        </w:tc>
        <w:tc>
          <w:tcPr>
            <w:tcW w:w="1143" w:type="dxa"/>
            <w:tcBorders>
              <w:top w:val="nil"/>
              <w:left w:val="single" w:sz="8" w:space="0" w:color="auto"/>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606</w:t>
            </w:r>
          </w:p>
        </w:tc>
        <w:tc>
          <w:tcPr>
            <w:tcW w:w="1101" w:type="dxa"/>
            <w:tcBorders>
              <w:top w:val="nil"/>
              <w:left w:val="nil"/>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478</w:t>
            </w:r>
          </w:p>
        </w:tc>
        <w:tc>
          <w:tcPr>
            <w:tcW w:w="1046" w:type="dxa"/>
            <w:tcBorders>
              <w:top w:val="nil"/>
              <w:left w:val="nil"/>
              <w:bottom w:val="single" w:sz="4" w:space="0" w:color="auto"/>
              <w:right w:val="single" w:sz="8" w:space="0" w:color="auto"/>
            </w:tcBorders>
            <w:shd w:val="clear" w:color="auto" w:fill="auto"/>
            <w:noWrap/>
            <w:vAlign w:val="bottom"/>
            <w:hideMark/>
          </w:tcPr>
          <w:p w:rsidR="00BA417E" w:rsidRPr="00BA417E" w:rsidRDefault="00BA417E" w:rsidP="00BA417E">
            <w:pPr>
              <w:jc w:val="right"/>
            </w:pPr>
            <w:r w:rsidRPr="00BA417E">
              <w:t>289,7</w:t>
            </w:r>
          </w:p>
        </w:tc>
        <w:tc>
          <w:tcPr>
            <w:tcW w:w="1392" w:type="dxa"/>
            <w:tcBorders>
              <w:top w:val="nil"/>
              <w:left w:val="nil"/>
              <w:bottom w:val="single" w:sz="4" w:space="0" w:color="auto"/>
              <w:right w:val="single" w:sz="8" w:space="0" w:color="auto"/>
            </w:tcBorders>
            <w:shd w:val="clear" w:color="auto" w:fill="auto"/>
            <w:noWrap/>
            <w:vAlign w:val="bottom"/>
            <w:hideMark/>
          </w:tcPr>
          <w:p w:rsidR="00BA417E" w:rsidRPr="00BA417E" w:rsidRDefault="00BA417E" w:rsidP="00BA417E">
            <w:pPr>
              <w:jc w:val="right"/>
              <w:rPr>
                <w:b/>
                <w:bCs/>
              </w:rPr>
            </w:pPr>
            <w:r w:rsidRPr="00BA417E">
              <w:rPr>
                <w:b/>
                <w:bCs/>
              </w:rPr>
              <w:t>979,9</w:t>
            </w:r>
          </w:p>
        </w:tc>
      </w:tr>
      <w:tr w:rsidR="00BA417E" w:rsidRPr="00BA417E" w:rsidTr="00BA417E">
        <w:trPr>
          <w:trHeight w:val="315"/>
        </w:trPr>
        <w:tc>
          <w:tcPr>
            <w:tcW w:w="269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A417E" w:rsidRPr="00BA417E" w:rsidRDefault="00BA417E" w:rsidP="00BA417E">
            <w:pPr>
              <w:rPr>
                <w:sz w:val="20"/>
                <w:szCs w:val="20"/>
              </w:rPr>
            </w:pPr>
            <w:r w:rsidRPr="00BA417E">
              <w:rPr>
                <w:sz w:val="20"/>
                <w:szCs w:val="20"/>
              </w:rPr>
              <w:t>Рощинское сельское поселение</w:t>
            </w:r>
          </w:p>
        </w:tc>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355,6</w:t>
            </w:r>
          </w:p>
        </w:tc>
        <w:tc>
          <w:tcPr>
            <w:tcW w:w="965" w:type="dxa"/>
            <w:tcBorders>
              <w:top w:val="nil"/>
              <w:left w:val="nil"/>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1,06</w:t>
            </w:r>
          </w:p>
        </w:tc>
        <w:tc>
          <w:tcPr>
            <w:tcW w:w="988" w:type="dxa"/>
            <w:tcBorders>
              <w:top w:val="nil"/>
              <w:left w:val="nil"/>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376,9</w:t>
            </w:r>
          </w:p>
        </w:tc>
        <w:tc>
          <w:tcPr>
            <w:tcW w:w="1143" w:type="dxa"/>
            <w:tcBorders>
              <w:top w:val="nil"/>
              <w:left w:val="single" w:sz="8" w:space="0" w:color="auto"/>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902</w:t>
            </w:r>
          </w:p>
        </w:tc>
        <w:tc>
          <w:tcPr>
            <w:tcW w:w="1101" w:type="dxa"/>
            <w:tcBorders>
              <w:top w:val="nil"/>
              <w:left w:val="nil"/>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478</w:t>
            </w:r>
          </w:p>
        </w:tc>
        <w:tc>
          <w:tcPr>
            <w:tcW w:w="1046" w:type="dxa"/>
            <w:tcBorders>
              <w:top w:val="nil"/>
              <w:left w:val="nil"/>
              <w:bottom w:val="single" w:sz="4" w:space="0" w:color="auto"/>
              <w:right w:val="single" w:sz="8" w:space="0" w:color="auto"/>
            </w:tcBorders>
            <w:shd w:val="clear" w:color="auto" w:fill="auto"/>
            <w:noWrap/>
            <w:vAlign w:val="bottom"/>
            <w:hideMark/>
          </w:tcPr>
          <w:p w:rsidR="00BA417E" w:rsidRPr="00BA417E" w:rsidRDefault="00BA417E" w:rsidP="00BA417E">
            <w:pPr>
              <w:jc w:val="right"/>
            </w:pPr>
            <w:r w:rsidRPr="00BA417E">
              <w:t>431,2</w:t>
            </w:r>
          </w:p>
        </w:tc>
        <w:tc>
          <w:tcPr>
            <w:tcW w:w="1392" w:type="dxa"/>
            <w:tcBorders>
              <w:top w:val="nil"/>
              <w:left w:val="nil"/>
              <w:bottom w:val="single" w:sz="4" w:space="0" w:color="auto"/>
              <w:right w:val="single" w:sz="8" w:space="0" w:color="auto"/>
            </w:tcBorders>
            <w:shd w:val="clear" w:color="auto" w:fill="auto"/>
            <w:noWrap/>
            <w:vAlign w:val="bottom"/>
            <w:hideMark/>
          </w:tcPr>
          <w:p w:rsidR="00BA417E" w:rsidRPr="00BA417E" w:rsidRDefault="00BA417E" w:rsidP="00BA417E">
            <w:pPr>
              <w:jc w:val="right"/>
              <w:rPr>
                <w:b/>
                <w:bCs/>
              </w:rPr>
            </w:pPr>
            <w:r w:rsidRPr="00BA417E">
              <w:rPr>
                <w:b/>
                <w:bCs/>
              </w:rPr>
              <w:t>808,1</w:t>
            </w:r>
          </w:p>
        </w:tc>
      </w:tr>
      <w:tr w:rsidR="00BA417E" w:rsidRPr="00BA417E" w:rsidTr="00BA417E">
        <w:trPr>
          <w:trHeight w:val="315"/>
        </w:trPr>
        <w:tc>
          <w:tcPr>
            <w:tcW w:w="269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A417E" w:rsidRPr="00BA417E" w:rsidRDefault="00BA417E" w:rsidP="00BA417E">
            <w:pPr>
              <w:rPr>
                <w:sz w:val="20"/>
                <w:szCs w:val="20"/>
              </w:rPr>
            </w:pPr>
            <w:r w:rsidRPr="00BA417E">
              <w:rPr>
                <w:sz w:val="20"/>
                <w:szCs w:val="20"/>
              </w:rPr>
              <w:t>Семеновщинское сельское поселение</w:t>
            </w:r>
          </w:p>
        </w:tc>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520,4</w:t>
            </w:r>
          </w:p>
        </w:tc>
        <w:tc>
          <w:tcPr>
            <w:tcW w:w="965" w:type="dxa"/>
            <w:tcBorders>
              <w:top w:val="nil"/>
              <w:left w:val="nil"/>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1,06</w:t>
            </w:r>
          </w:p>
        </w:tc>
        <w:tc>
          <w:tcPr>
            <w:tcW w:w="988" w:type="dxa"/>
            <w:tcBorders>
              <w:top w:val="nil"/>
              <w:left w:val="nil"/>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551,6</w:t>
            </w:r>
          </w:p>
        </w:tc>
        <w:tc>
          <w:tcPr>
            <w:tcW w:w="1143" w:type="dxa"/>
            <w:tcBorders>
              <w:top w:val="nil"/>
              <w:left w:val="single" w:sz="8" w:space="0" w:color="auto"/>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503</w:t>
            </w:r>
          </w:p>
        </w:tc>
        <w:tc>
          <w:tcPr>
            <w:tcW w:w="1101" w:type="dxa"/>
            <w:tcBorders>
              <w:top w:val="nil"/>
              <w:left w:val="nil"/>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478</w:t>
            </w:r>
          </w:p>
        </w:tc>
        <w:tc>
          <w:tcPr>
            <w:tcW w:w="1046" w:type="dxa"/>
            <w:tcBorders>
              <w:top w:val="nil"/>
              <w:left w:val="nil"/>
              <w:bottom w:val="single" w:sz="4" w:space="0" w:color="auto"/>
              <w:right w:val="single" w:sz="8" w:space="0" w:color="auto"/>
            </w:tcBorders>
            <w:shd w:val="clear" w:color="auto" w:fill="auto"/>
            <w:noWrap/>
            <w:vAlign w:val="bottom"/>
            <w:hideMark/>
          </w:tcPr>
          <w:p w:rsidR="00BA417E" w:rsidRPr="00BA417E" w:rsidRDefault="00BA417E" w:rsidP="00BA417E">
            <w:pPr>
              <w:jc w:val="right"/>
            </w:pPr>
            <w:r w:rsidRPr="00BA417E">
              <w:t>240,4</w:t>
            </w:r>
          </w:p>
        </w:tc>
        <w:tc>
          <w:tcPr>
            <w:tcW w:w="1392" w:type="dxa"/>
            <w:tcBorders>
              <w:top w:val="nil"/>
              <w:left w:val="nil"/>
              <w:bottom w:val="single" w:sz="4" w:space="0" w:color="auto"/>
              <w:right w:val="single" w:sz="8" w:space="0" w:color="auto"/>
            </w:tcBorders>
            <w:shd w:val="clear" w:color="auto" w:fill="auto"/>
            <w:noWrap/>
            <w:vAlign w:val="bottom"/>
            <w:hideMark/>
          </w:tcPr>
          <w:p w:rsidR="00BA417E" w:rsidRPr="00BA417E" w:rsidRDefault="00BA417E" w:rsidP="00BA417E">
            <w:pPr>
              <w:jc w:val="right"/>
              <w:rPr>
                <w:b/>
                <w:bCs/>
              </w:rPr>
            </w:pPr>
            <w:r w:rsidRPr="00BA417E">
              <w:rPr>
                <w:b/>
                <w:bCs/>
              </w:rPr>
              <w:t>792,1</w:t>
            </w:r>
          </w:p>
        </w:tc>
      </w:tr>
      <w:tr w:rsidR="00BA417E" w:rsidRPr="00BA417E" w:rsidTr="00BA417E">
        <w:trPr>
          <w:trHeight w:val="330"/>
        </w:trPr>
        <w:tc>
          <w:tcPr>
            <w:tcW w:w="2694" w:type="dxa"/>
            <w:tcBorders>
              <w:top w:val="single" w:sz="4" w:space="0" w:color="auto"/>
              <w:left w:val="single" w:sz="8" w:space="0" w:color="auto"/>
              <w:bottom w:val="nil"/>
              <w:right w:val="single" w:sz="8" w:space="0" w:color="000000"/>
            </w:tcBorders>
            <w:shd w:val="clear" w:color="auto" w:fill="auto"/>
            <w:noWrap/>
            <w:vAlign w:val="bottom"/>
            <w:hideMark/>
          </w:tcPr>
          <w:p w:rsidR="00BA417E" w:rsidRPr="00BA417E" w:rsidRDefault="00BA417E" w:rsidP="00BA417E">
            <w:pPr>
              <w:rPr>
                <w:sz w:val="20"/>
                <w:szCs w:val="20"/>
              </w:rPr>
            </w:pPr>
            <w:r w:rsidRPr="00BA417E">
              <w:rPr>
                <w:sz w:val="20"/>
                <w:szCs w:val="20"/>
              </w:rPr>
              <w:t>Яжелбицкое сельское поселение</w:t>
            </w:r>
          </w:p>
        </w:tc>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497,1</w:t>
            </w:r>
          </w:p>
        </w:tc>
        <w:tc>
          <w:tcPr>
            <w:tcW w:w="965" w:type="dxa"/>
            <w:tcBorders>
              <w:top w:val="nil"/>
              <w:left w:val="nil"/>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1,06</w:t>
            </w:r>
          </w:p>
        </w:tc>
        <w:tc>
          <w:tcPr>
            <w:tcW w:w="988" w:type="dxa"/>
            <w:tcBorders>
              <w:top w:val="nil"/>
              <w:left w:val="nil"/>
              <w:bottom w:val="single" w:sz="4" w:space="0" w:color="auto"/>
              <w:right w:val="single" w:sz="4" w:space="0" w:color="auto"/>
            </w:tcBorders>
            <w:shd w:val="clear" w:color="auto" w:fill="auto"/>
            <w:noWrap/>
            <w:vAlign w:val="bottom"/>
            <w:hideMark/>
          </w:tcPr>
          <w:p w:rsidR="00BA417E" w:rsidRPr="00BA417E" w:rsidRDefault="00BA417E" w:rsidP="00BA417E">
            <w:pPr>
              <w:jc w:val="right"/>
            </w:pPr>
            <w:r w:rsidRPr="00BA417E">
              <w:t>526,9</w:t>
            </w:r>
          </w:p>
        </w:tc>
        <w:tc>
          <w:tcPr>
            <w:tcW w:w="1143" w:type="dxa"/>
            <w:tcBorders>
              <w:top w:val="nil"/>
              <w:left w:val="single" w:sz="8" w:space="0" w:color="auto"/>
              <w:bottom w:val="single" w:sz="8" w:space="0" w:color="auto"/>
              <w:right w:val="single" w:sz="4" w:space="0" w:color="auto"/>
            </w:tcBorders>
            <w:shd w:val="clear" w:color="auto" w:fill="auto"/>
            <w:noWrap/>
            <w:vAlign w:val="bottom"/>
            <w:hideMark/>
          </w:tcPr>
          <w:p w:rsidR="00BA417E" w:rsidRPr="00BA417E" w:rsidRDefault="00BA417E" w:rsidP="00BA417E">
            <w:pPr>
              <w:jc w:val="right"/>
            </w:pPr>
            <w:r w:rsidRPr="00BA417E">
              <w:t>2758</w:t>
            </w:r>
          </w:p>
        </w:tc>
        <w:tc>
          <w:tcPr>
            <w:tcW w:w="1101" w:type="dxa"/>
            <w:tcBorders>
              <w:top w:val="nil"/>
              <w:left w:val="nil"/>
              <w:bottom w:val="single" w:sz="8" w:space="0" w:color="auto"/>
              <w:right w:val="single" w:sz="4" w:space="0" w:color="auto"/>
            </w:tcBorders>
            <w:shd w:val="clear" w:color="auto" w:fill="auto"/>
            <w:noWrap/>
            <w:vAlign w:val="bottom"/>
            <w:hideMark/>
          </w:tcPr>
          <w:p w:rsidR="00BA417E" w:rsidRPr="00BA417E" w:rsidRDefault="00BA417E" w:rsidP="00BA417E">
            <w:pPr>
              <w:jc w:val="right"/>
            </w:pPr>
            <w:r w:rsidRPr="00BA417E">
              <w:t>498</w:t>
            </w:r>
          </w:p>
        </w:tc>
        <w:tc>
          <w:tcPr>
            <w:tcW w:w="1046" w:type="dxa"/>
            <w:tcBorders>
              <w:top w:val="nil"/>
              <w:left w:val="nil"/>
              <w:bottom w:val="single" w:sz="8" w:space="0" w:color="auto"/>
              <w:right w:val="single" w:sz="8" w:space="0" w:color="auto"/>
            </w:tcBorders>
            <w:shd w:val="clear" w:color="auto" w:fill="auto"/>
            <w:noWrap/>
            <w:vAlign w:val="bottom"/>
            <w:hideMark/>
          </w:tcPr>
          <w:p w:rsidR="00BA417E" w:rsidRPr="00BA417E" w:rsidRDefault="00BA417E" w:rsidP="00BA417E">
            <w:pPr>
              <w:jc w:val="right"/>
            </w:pPr>
            <w:r w:rsidRPr="00BA417E">
              <w:t>1373,5</w:t>
            </w:r>
          </w:p>
        </w:tc>
        <w:tc>
          <w:tcPr>
            <w:tcW w:w="1392" w:type="dxa"/>
            <w:tcBorders>
              <w:top w:val="nil"/>
              <w:left w:val="nil"/>
              <w:bottom w:val="single" w:sz="4" w:space="0" w:color="auto"/>
              <w:right w:val="single" w:sz="8" w:space="0" w:color="auto"/>
            </w:tcBorders>
            <w:shd w:val="clear" w:color="auto" w:fill="auto"/>
            <w:noWrap/>
            <w:vAlign w:val="bottom"/>
            <w:hideMark/>
          </w:tcPr>
          <w:p w:rsidR="00BA417E" w:rsidRPr="00BA417E" w:rsidRDefault="00BA417E" w:rsidP="00BA417E">
            <w:pPr>
              <w:jc w:val="right"/>
              <w:rPr>
                <w:b/>
                <w:bCs/>
              </w:rPr>
            </w:pPr>
            <w:r w:rsidRPr="00BA417E">
              <w:rPr>
                <w:b/>
                <w:bCs/>
              </w:rPr>
              <w:t>1900,4</w:t>
            </w:r>
          </w:p>
        </w:tc>
      </w:tr>
      <w:tr w:rsidR="00BA417E" w:rsidRPr="00BA417E" w:rsidTr="00BA417E">
        <w:trPr>
          <w:trHeight w:val="330"/>
        </w:trPr>
        <w:tc>
          <w:tcPr>
            <w:tcW w:w="269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A417E" w:rsidRPr="00BA417E" w:rsidRDefault="00BA417E" w:rsidP="00BA417E">
            <w:pPr>
              <w:rPr>
                <w:b/>
                <w:bCs/>
                <w:sz w:val="20"/>
                <w:szCs w:val="20"/>
              </w:rPr>
            </w:pPr>
            <w:r w:rsidRPr="00BA417E">
              <w:rPr>
                <w:b/>
                <w:bCs/>
                <w:sz w:val="20"/>
                <w:szCs w:val="20"/>
              </w:rPr>
              <w:t>ИТОГО</w:t>
            </w:r>
          </w:p>
        </w:tc>
        <w:tc>
          <w:tcPr>
            <w:tcW w:w="1303"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A417E" w:rsidRPr="00BA417E" w:rsidRDefault="00BA417E" w:rsidP="00BA417E">
            <w:pPr>
              <w:rPr>
                <w:b/>
                <w:bCs/>
              </w:rPr>
            </w:pPr>
            <w:r w:rsidRPr="00BA417E">
              <w:rPr>
                <w:b/>
                <w:bCs/>
              </w:rPr>
              <w:t> </w:t>
            </w:r>
          </w:p>
        </w:tc>
        <w:tc>
          <w:tcPr>
            <w:tcW w:w="965" w:type="dxa"/>
            <w:tcBorders>
              <w:top w:val="single" w:sz="8" w:space="0" w:color="auto"/>
              <w:left w:val="nil"/>
              <w:bottom w:val="single" w:sz="8" w:space="0" w:color="auto"/>
              <w:right w:val="single" w:sz="4" w:space="0" w:color="auto"/>
            </w:tcBorders>
            <w:shd w:val="clear" w:color="auto" w:fill="auto"/>
            <w:noWrap/>
            <w:vAlign w:val="bottom"/>
            <w:hideMark/>
          </w:tcPr>
          <w:p w:rsidR="00BA417E" w:rsidRPr="00BA417E" w:rsidRDefault="00BA417E" w:rsidP="00BA417E">
            <w:pPr>
              <w:rPr>
                <w:b/>
                <w:bCs/>
              </w:rPr>
            </w:pPr>
            <w:r w:rsidRPr="00BA417E">
              <w:rPr>
                <w:b/>
                <w:bCs/>
              </w:rPr>
              <w:t> </w:t>
            </w:r>
          </w:p>
        </w:tc>
        <w:tc>
          <w:tcPr>
            <w:tcW w:w="988" w:type="dxa"/>
            <w:tcBorders>
              <w:top w:val="single" w:sz="8" w:space="0" w:color="auto"/>
              <w:left w:val="nil"/>
              <w:bottom w:val="single" w:sz="8" w:space="0" w:color="auto"/>
              <w:right w:val="single" w:sz="4" w:space="0" w:color="auto"/>
            </w:tcBorders>
            <w:shd w:val="clear" w:color="auto" w:fill="auto"/>
            <w:noWrap/>
            <w:vAlign w:val="bottom"/>
            <w:hideMark/>
          </w:tcPr>
          <w:p w:rsidR="00BA417E" w:rsidRPr="00BA417E" w:rsidRDefault="00BA417E" w:rsidP="00BA417E">
            <w:pPr>
              <w:jc w:val="right"/>
              <w:rPr>
                <w:b/>
                <w:bCs/>
              </w:rPr>
            </w:pPr>
            <w:r w:rsidRPr="00BA417E">
              <w:rPr>
                <w:b/>
                <w:bCs/>
              </w:rPr>
              <w:t>7283,9</w:t>
            </w:r>
          </w:p>
        </w:tc>
        <w:tc>
          <w:tcPr>
            <w:tcW w:w="1143" w:type="dxa"/>
            <w:tcBorders>
              <w:top w:val="nil"/>
              <w:left w:val="nil"/>
              <w:bottom w:val="single" w:sz="8" w:space="0" w:color="auto"/>
              <w:right w:val="single" w:sz="4" w:space="0" w:color="auto"/>
            </w:tcBorders>
            <w:shd w:val="clear" w:color="auto" w:fill="auto"/>
            <w:noWrap/>
            <w:vAlign w:val="bottom"/>
            <w:hideMark/>
          </w:tcPr>
          <w:p w:rsidR="00BA417E" w:rsidRPr="00BA417E" w:rsidRDefault="00BA417E" w:rsidP="00BA417E">
            <w:pPr>
              <w:jc w:val="right"/>
              <w:rPr>
                <w:b/>
                <w:bCs/>
              </w:rPr>
            </w:pPr>
            <w:r w:rsidRPr="00BA417E">
              <w:rPr>
                <w:b/>
                <w:bCs/>
              </w:rPr>
              <w:t>22854</w:t>
            </w:r>
          </w:p>
        </w:tc>
        <w:tc>
          <w:tcPr>
            <w:tcW w:w="1101" w:type="dxa"/>
            <w:tcBorders>
              <w:top w:val="nil"/>
              <w:left w:val="nil"/>
              <w:bottom w:val="single" w:sz="8" w:space="0" w:color="auto"/>
              <w:right w:val="single" w:sz="4" w:space="0" w:color="auto"/>
            </w:tcBorders>
            <w:shd w:val="clear" w:color="auto" w:fill="auto"/>
            <w:noWrap/>
            <w:vAlign w:val="bottom"/>
            <w:hideMark/>
          </w:tcPr>
          <w:p w:rsidR="00BA417E" w:rsidRPr="00BA417E" w:rsidRDefault="00BA417E" w:rsidP="00BA417E">
            <w:pPr>
              <w:rPr>
                <w:b/>
                <w:bCs/>
              </w:rPr>
            </w:pPr>
            <w:r w:rsidRPr="00BA417E">
              <w:rPr>
                <w:b/>
                <w:bCs/>
              </w:rPr>
              <w:t> </w:t>
            </w:r>
          </w:p>
        </w:tc>
        <w:tc>
          <w:tcPr>
            <w:tcW w:w="1046" w:type="dxa"/>
            <w:tcBorders>
              <w:top w:val="nil"/>
              <w:left w:val="nil"/>
              <w:bottom w:val="single" w:sz="8" w:space="0" w:color="auto"/>
              <w:right w:val="nil"/>
            </w:tcBorders>
            <w:shd w:val="clear" w:color="auto" w:fill="auto"/>
            <w:noWrap/>
            <w:vAlign w:val="bottom"/>
            <w:hideMark/>
          </w:tcPr>
          <w:p w:rsidR="00BA417E" w:rsidRPr="00BA417E" w:rsidRDefault="00BA417E" w:rsidP="00BA417E">
            <w:pPr>
              <w:jc w:val="right"/>
              <w:rPr>
                <w:b/>
                <w:bCs/>
              </w:rPr>
            </w:pPr>
            <w:r w:rsidRPr="00BA417E">
              <w:rPr>
                <w:b/>
                <w:bCs/>
              </w:rPr>
              <w:t>15381,4</w:t>
            </w:r>
          </w:p>
        </w:tc>
        <w:tc>
          <w:tcPr>
            <w:tcW w:w="13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417E" w:rsidRPr="00BA417E" w:rsidRDefault="00BA417E" w:rsidP="00BA417E">
            <w:pPr>
              <w:jc w:val="right"/>
              <w:rPr>
                <w:b/>
                <w:bCs/>
              </w:rPr>
            </w:pPr>
            <w:r w:rsidRPr="00BA417E">
              <w:rPr>
                <w:b/>
                <w:bCs/>
              </w:rPr>
              <w:t>22687,3</w:t>
            </w:r>
          </w:p>
        </w:tc>
      </w:tr>
    </w:tbl>
    <w:p w:rsidR="00BA417E" w:rsidRDefault="00BA417E" w:rsidP="00D767A2">
      <w:pPr>
        <w:widowControl w:val="0"/>
        <w:autoSpaceDE w:val="0"/>
        <w:autoSpaceDN w:val="0"/>
        <w:adjustRightInd w:val="0"/>
        <w:ind w:firstLine="540"/>
        <w:jc w:val="both"/>
        <w:rPr>
          <w:sz w:val="28"/>
          <w:szCs w:val="28"/>
        </w:rPr>
      </w:pPr>
    </w:p>
    <w:p w:rsidR="00FB155E" w:rsidRDefault="00913573" w:rsidP="00D767A2">
      <w:pPr>
        <w:widowControl w:val="0"/>
        <w:autoSpaceDE w:val="0"/>
        <w:autoSpaceDN w:val="0"/>
        <w:adjustRightInd w:val="0"/>
        <w:ind w:firstLine="540"/>
        <w:jc w:val="both"/>
        <w:rPr>
          <w:sz w:val="28"/>
          <w:szCs w:val="28"/>
        </w:rPr>
      </w:pPr>
      <w:r>
        <w:rPr>
          <w:sz w:val="28"/>
          <w:szCs w:val="28"/>
        </w:rPr>
        <w:t>Из таблицы видно, что расчет расходов на благоустройство произведен с учетом норматива на одного жителя</w:t>
      </w:r>
      <w:r w:rsidR="00FB4AC2">
        <w:rPr>
          <w:sz w:val="28"/>
          <w:szCs w:val="28"/>
        </w:rPr>
        <w:t xml:space="preserve">. </w:t>
      </w:r>
      <w:r w:rsidR="003061E4">
        <w:rPr>
          <w:sz w:val="28"/>
          <w:szCs w:val="28"/>
        </w:rPr>
        <w:t xml:space="preserve">Потребность на уличное освещение рассчитана исходя из </w:t>
      </w:r>
      <w:r w:rsidR="00AA188A">
        <w:rPr>
          <w:sz w:val="28"/>
          <w:szCs w:val="28"/>
        </w:rPr>
        <w:t>ожидаемых расходов на 2020 год.</w:t>
      </w:r>
      <w:r w:rsidR="00207DF6">
        <w:rPr>
          <w:sz w:val="28"/>
          <w:szCs w:val="28"/>
        </w:rPr>
        <w:t xml:space="preserve"> </w:t>
      </w:r>
    </w:p>
    <w:p w:rsidR="00AA188A" w:rsidRDefault="00AA188A" w:rsidP="00D767A2">
      <w:pPr>
        <w:widowControl w:val="0"/>
        <w:autoSpaceDE w:val="0"/>
        <w:autoSpaceDN w:val="0"/>
        <w:adjustRightInd w:val="0"/>
        <w:ind w:firstLine="540"/>
        <w:jc w:val="both"/>
        <w:rPr>
          <w:b/>
          <w:sz w:val="28"/>
          <w:szCs w:val="28"/>
        </w:rPr>
      </w:pPr>
    </w:p>
    <w:p w:rsidR="00FB155E" w:rsidRDefault="00FB155E" w:rsidP="00D767A2">
      <w:pPr>
        <w:widowControl w:val="0"/>
        <w:autoSpaceDE w:val="0"/>
        <w:autoSpaceDN w:val="0"/>
        <w:adjustRightInd w:val="0"/>
        <w:ind w:firstLine="540"/>
        <w:jc w:val="both"/>
        <w:rPr>
          <w:sz w:val="28"/>
          <w:szCs w:val="28"/>
        </w:rPr>
      </w:pPr>
      <w:r w:rsidRPr="00410F63">
        <w:rPr>
          <w:sz w:val="28"/>
          <w:szCs w:val="28"/>
        </w:rPr>
        <w:t>Анализ расходов поселений на уличное освещение, используемых для расчета дотаций на выравнивание бюджетной обеспеченности.</w:t>
      </w:r>
    </w:p>
    <w:tbl>
      <w:tblPr>
        <w:tblW w:w="10930" w:type="dxa"/>
        <w:tblInd w:w="-176" w:type="dxa"/>
        <w:tblLayout w:type="fixed"/>
        <w:tblLook w:val="04A0"/>
      </w:tblPr>
      <w:tblGrid>
        <w:gridCol w:w="1291"/>
        <w:gridCol w:w="1276"/>
        <w:gridCol w:w="1276"/>
        <w:gridCol w:w="1134"/>
        <w:gridCol w:w="1134"/>
        <w:gridCol w:w="1275"/>
        <w:gridCol w:w="1296"/>
        <w:gridCol w:w="1114"/>
        <w:gridCol w:w="1134"/>
      </w:tblGrid>
      <w:tr w:rsidR="00B2729B" w:rsidRPr="00B2729B" w:rsidTr="00B2729B">
        <w:trPr>
          <w:trHeight w:val="1575"/>
        </w:trPr>
        <w:tc>
          <w:tcPr>
            <w:tcW w:w="129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2729B" w:rsidRPr="00B2729B" w:rsidRDefault="00B2729B" w:rsidP="00B2729B">
            <w:pPr>
              <w:rPr>
                <w:color w:val="000000"/>
                <w:sz w:val="18"/>
                <w:szCs w:val="18"/>
              </w:rPr>
            </w:pPr>
            <w:r w:rsidRPr="00B2729B">
              <w:rPr>
                <w:color w:val="000000"/>
                <w:sz w:val="18"/>
                <w:szCs w:val="18"/>
              </w:rPr>
              <w:t xml:space="preserve">Наименование поселения </w:t>
            </w:r>
          </w:p>
        </w:tc>
        <w:tc>
          <w:tcPr>
            <w:tcW w:w="255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2729B" w:rsidRPr="00B2729B" w:rsidRDefault="00B2729B" w:rsidP="00B2729B">
            <w:pPr>
              <w:rPr>
                <w:color w:val="000000"/>
                <w:sz w:val="18"/>
                <w:szCs w:val="18"/>
              </w:rPr>
            </w:pPr>
            <w:r w:rsidRPr="00B2729B">
              <w:rPr>
                <w:color w:val="000000"/>
                <w:sz w:val="18"/>
                <w:szCs w:val="18"/>
              </w:rPr>
              <w:t>Оценка ожидаемого исполнения по данным поселения, 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2729B" w:rsidRPr="00B2729B" w:rsidRDefault="007E4E97" w:rsidP="007E4E97">
            <w:pPr>
              <w:jc w:val="both"/>
              <w:rPr>
                <w:color w:val="000000"/>
                <w:sz w:val="18"/>
                <w:szCs w:val="18"/>
              </w:rPr>
            </w:pPr>
            <w:r>
              <w:rPr>
                <w:color w:val="000000"/>
                <w:sz w:val="18"/>
                <w:szCs w:val="18"/>
              </w:rPr>
              <w:t xml:space="preserve">Ожидаемые расходы на 2020 год </w:t>
            </w:r>
            <w:r w:rsidR="00B2729B" w:rsidRPr="00B2729B">
              <w:rPr>
                <w:color w:val="000000"/>
                <w:sz w:val="18"/>
                <w:szCs w:val="18"/>
              </w:rPr>
              <w:t>на освещение для расчета дотации на 2021 год, руб.</w:t>
            </w:r>
          </w:p>
        </w:tc>
        <w:tc>
          <w:tcPr>
            <w:tcW w:w="240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2729B" w:rsidRPr="00B2729B" w:rsidRDefault="00B2729B" w:rsidP="00B2729B">
            <w:pPr>
              <w:jc w:val="both"/>
              <w:rPr>
                <w:color w:val="000000"/>
                <w:sz w:val="18"/>
                <w:szCs w:val="18"/>
              </w:rPr>
            </w:pPr>
            <w:r w:rsidRPr="00B2729B">
              <w:rPr>
                <w:color w:val="000000"/>
                <w:sz w:val="18"/>
                <w:szCs w:val="18"/>
              </w:rPr>
              <w:t>Отклонение расходов, используемых для расчета дотации на 2021 год от оценки ожидаемого исполнения за 2020 год, руб.</w:t>
            </w:r>
          </w:p>
        </w:tc>
        <w:tc>
          <w:tcPr>
            <w:tcW w:w="12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2729B" w:rsidRPr="00B2729B" w:rsidRDefault="00AA188A" w:rsidP="00B2729B">
            <w:pPr>
              <w:jc w:val="both"/>
              <w:rPr>
                <w:color w:val="000000"/>
                <w:sz w:val="18"/>
                <w:szCs w:val="18"/>
              </w:rPr>
            </w:pPr>
            <w:r>
              <w:rPr>
                <w:color w:val="000000"/>
                <w:sz w:val="18"/>
                <w:szCs w:val="18"/>
              </w:rPr>
              <w:t>Расход</w:t>
            </w:r>
            <w:r w:rsidR="00B2729B" w:rsidRPr="00B2729B">
              <w:rPr>
                <w:color w:val="000000"/>
                <w:sz w:val="18"/>
                <w:szCs w:val="18"/>
              </w:rPr>
              <w:t xml:space="preserve"> на </w:t>
            </w:r>
            <w:r>
              <w:rPr>
                <w:color w:val="000000"/>
                <w:sz w:val="18"/>
                <w:szCs w:val="18"/>
              </w:rPr>
              <w:t xml:space="preserve">уличное </w:t>
            </w:r>
            <w:r w:rsidR="00B2729B" w:rsidRPr="00B2729B">
              <w:rPr>
                <w:color w:val="000000"/>
                <w:sz w:val="18"/>
                <w:szCs w:val="18"/>
              </w:rPr>
              <w:t xml:space="preserve">освещение </w:t>
            </w:r>
            <w:r>
              <w:rPr>
                <w:color w:val="000000"/>
                <w:sz w:val="18"/>
                <w:szCs w:val="18"/>
              </w:rPr>
              <w:t xml:space="preserve">за 2019 год </w:t>
            </w:r>
            <w:r w:rsidR="00B2729B" w:rsidRPr="00B2729B">
              <w:rPr>
                <w:color w:val="000000"/>
                <w:sz w:val="18"/>
                <w:szCs w:val="18"/>
              </w:rPr>
              <w:t>для расчета дотации на 2020 год, руб.</w:t>
            </w:r>
          </w:p>
        </w:tc>
        <w:tc>
          <w:tcPr>
            <w:tcW w:w="224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2729B" w:rsidRPr="00B2729B" w:rsidRDefault="00B2729B" w:rsidP="00B2729B">
            <w:pPr>
              <w:jc w:val="both"/>
              <w:rPr>
                <w:color w:val="000000"/>
                <w:sz w:val="18"/>
                <w:szCs w:val="18"/>
              </w:rPr>
            </w:pPr>
            <w:r w:rsidRPr="00B2729B">
              <w:rPr>
                <w:color w:val="000000"/>
                <w:sz w:val="18"/>
                <w:szCs w:val="18"/>
              </w:rPr>
              <w:t>Отклонение расходов, используемых для расчета дотации  на  2021 год по сравнению с расходами на 2020 год</w:t>
            </w:r>
          </w:p>
        </w:tc>
      </w:tr>
      <w:tr w:rsidR="00B2729B" w:rsidRPr="00B2729B" w:rsidTr="001723FC">
        <w:trPr>
          <w:trHeight w:val="1245"/>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B2729B" w:rsidRPr="00B2729B" w:rsidRDefault="00B2729B" w:rsidP="00B2729B">
            <w:pPr>
              <w:rPr>
                <w:color w:val="000000"/>
                <w:sz w:val="18"/>
                <w:szCs w:val="18"/>
              </w:rPr>
            </w:pPr>
          </w:p>
        </w:tc>
        <w:tc>
          <w:tcPr>
            <w:tcW w:w="2552" w:type="dxa"/>
            <w:gridSpan w:val="2"/>
            <w:vMerge/>
            <w:tcBorders>
              <w:top w:val="single" w:sz="4" w:space="0" w:color="auto"/>
              <w:left w:val="single" w:sz="4" w:space="0" w:color="auto"/>
              <w:bottom w:val="single" w:sz="4" w:space="0" w:color="auto"/>
              <w:right w:val="single" w:sz="4" w:space="0" w:color="000000"/>
            </w:tcBorders>
            <w:vAlign w:val="center"/>
            <w:hideMark/>
          </w:tcPr>
          <w:p w:rsidR="00B2729B" w:rsidRPr="00B2729B" w:rsidRDefault="00B2729B" w:rsidP="00B2729B">
            <w:pPr>
              <w:rPr>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2729B" w:rsidRPr="00B2729B" w:rsidRDefault="00B2729B" w:rsidP="00B2729B">
            <w:pPr>
              <w:rPr>
                <w:color w:val="000000"/>
                <w:sz w:val="18"/>
                <w:szCs w:val="18"/>
              </w:rPr>
            </w:pPr>
          </w:p>
        </w:tc>
        <w:tc>
          <w:tcPr>
            <w:tcW w:w="2409" w:type="dxa"/>
            <w:gridSpan w:val="2"/>
            <w:vMerge/>
            <w:tcBorders>
              <w:top w:val="single" w:sz="4" w:space="0" w:color="auto"/>
              <w:left w:val="single" w:sz="4" w:space="0" w:color="auto"/>
              <w:bottom w:val="single" w:sz="4" w:space="0" w:color="auto"/>
              <w:right w:val="single" w:sz="4" w:space="0" w:color="000000"/>
            </w:tcBorders>
            <w:vAlign w:val="center"/>
            <w:hideMark/>
          </w:tcPr>
          <w:p w:rsidR="00B2729B" w:rsidRPr="00B2729B" w:rsidRDefault="00B2729B" w:rsidP="00B2729B">
            <w:pPr>
              <w:rPr>
                <w:color w:val="000000"/>
                <w:sz w:val="18"/>
                <w:szCs w:val="18"/>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B2729B" w:rsidRPr="00B2729B" w:rsidRDefault="00B2729B" w:rsidP="00B2729B">
            <w:pPr>
              <w:rPr>
                <w:color w:val="000000"/>
                <w:sz w:val="18"/>
                <w:szCs w:val="18"/>
              </w:rPr>
            </w:pPr>
          </w:p>
        </w:tc>
        <w:tc>
          <w:tcPr>
            <w:tcW w:w="2248" w:type="dxa"/>
            <w:gridSpan w:val="2"/>
            <w:vMerge/>
            <w:tcBorders>
              <w:top w:val="single" w:sz="4" w:space="0" w:color="auto"/>
              <w:left w:val="single" w:sz="4" w:space="0" w:color="auto"/>
              <w:bottom w:val="single" w:sz="4" w:space="0" w:color="auto"/>
              <w:right w:val="single" w:sz="4" w:space="0" w:color="000000"/>
            </w:tcBorders>
            <w:vAlign w:val="center"/>
            <w:hideMark/>
          </w:tcPr>
          <w:p w:rsidR="00B2729B" w:rsidRPr="00B2729B" w:rsidRDefault="00B2729B" w:rsidP="00B2729B">
            <w:pPr>
              <w:rPr>
                <w:color w:val="000000"/>
                <w:sz w:val="18"/>
                <w:szCs w:val="18"/>
              </w:rPr>
            </w:pPr>
          </w:p>
        </w:tc>
      </w:tr>
      <w:tr w:rsidR="00B2729B" w:rsidRPr="00B2729B" w:rsidTr="001723FC">
        <w:trPr>
          <w:trHeight w:val="1590"/>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B2729B" w:rsidRPr="00B2729B" w:rsidRDefault="00B2729B" w:rsidP="00B2729B">
            <w:pP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hideMark/>
          </w:tcPr>
          <w:p w:rsidR="00B2729B" w:rsidRPr="00B2729B" w:rsidRDefault="00B2729B" w:rsidP="00B2729B">
            <w:pPr>
              <w:rPr>
                <w:color w:val="000000"/>
                <w:sz w:val="18"/>
                <w:szCs w:val="18"/>
              </w:rPr>
            </w:pPr>
            <w:r w:rsidRPr="00B2729B">
              <w:rPr>
                <w:color w:val="000000"/>
                <w:sz w:val="18"/>
                <w:szCs w:val="18"/>
              </w:rPr>
              <w:t xml:space="preserve">Всего </w:t>
            </w:r>
          </w:p>
        </w:tc>
        <w:tc>
          <w:tcPr>
            <w:tcW w:w="1276" w:type="dxa"/>
            <w:tcBorders>
              <w:top w:val="single" w:sz="4" w:space="0" w:color="auto"/>
              <w:left w:val="nil"/>
              <w:bottom w:val="single" w:sz="4" w:space="0" w:color="auto"/>
              <w:right w:val="single" w:sz="4" w:space="0" w:color="auto"/>
            </w:tcBorders>
            <w:shd w:val="clear" w:color="auto" w:fill="auto"/>
            <w:hideMark/>
          </w:tcPr>
          <w:p w:rsidR="00B2729B" w:rsidRPr="00B2729B" w:rsidRDefault="00B2729B" w:rsidP="00B2729B">
            <w:pPr>
              <w:rPr>
                <w:color w:val="000000"/>
                <w:sz w:val="18"/>
                <w:szCs w:val="18"/>
              </w:rPr>
            </w:pPr>
            <w:r w:rsidRPr="00B2729B">
              <w:rPr>
                <w:color w:val="000000"/>
                <w:sz w:val="18"/>
                <w:szCs w:val="18"/>
              </w:rPr>
              <w:t>в том числе сумма платы за электроэненгию</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2729B" w:rsidRPr="00B2729B" w:rsidRDefault="00B2729B" w:rsidP="00B2729B">
            <w:pPr>
              <w:rPr>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hideMark/>
          </w:tcPr>
          <w:p w:rsidR="00B2729B" w:rsidRPr="00B2729B" w:rsidRDefault="00B2729B" w:rsidP="00B2729B">
            <w:pPr>
              <w:jc w:val="both"/>
              <w:rPr>
                <w:color w:val="000000"/>
                <w:sz w:val="18"/>
                <w:szCs w:val="18"/>
              </w:rPr>
            </w:pPr>
            <w:r w:rsidRPr="00B2729B">
              <w:rPr>
                <w:color w:val="000000"/>
                <w:sz w:val="18"/>
                <w:szCs w:val="18"/>
              </w:rPr>
              <w:t>От общей суммы</w:t>
            </w:r>
          </w:p>
        </w:tc>
        <w:tc>
          <w:tcPr>
            <w:tcW w:w="1275" w:type="dxa"/>
            <w:tcBorders>
              <w:top w:val="single" w:sz="4" w:space="0" w:color="auto"/>
              <w:left w:val="nil"/>
              <w:bottom w:val="single" w:sz="4" w:space="0" w:color="auto"/>
              <w:right w:val="single" w:sz="4" w:space="0" w:color="auto"/>
            </w:tcBorders>
            <w:shd w:val="clear" w:color="auto" w:fill="auto"/>
            <w:hideMark/>
          </w:tcPr>
          <w:p w:rsidR="00B2729B" w:rsidRPr="00B2729B" w:rsidRDefault="00B2729B" w:rsidP="00B2729B">
            <w:pPr>
              <w:jc w:val="both"/>
              <w:rPr>
                <w:color w:val="000000"/>
                <w:sz w:val="18"/>
                <w:szCs w:val="18"/>
              </w:rPr>
            </w:pPr>
            <w:r w:rsidRPr="00B2729B">
              <w:rPr>
                <w:color w:val="000000"/>
                <w:sz w:val="18"/>
                <w:szCs w:val="18"/>
              </w:rPr>
              <w:t>От суммы платы за электроэнергию</w:t>
            </w: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B2729B" w:rsidRPr="00B2729B" w:rsidRDefault="00B2729B" w:rsidP="00B2729B">
            <w:pPr>
              <w:rPr>
                <w:color w:val="000000"/>
                <w:sz w:val="18"/>
                <w:szCs w:val="18"/>
              </w:rPr>
            </w:pPr>
          </w:p>
        </w:tc>
        <w:tc>
          <w:tcPr>
            <w:tcW w:w="1114" w:type="dxa"/>
            <w:tcBorders>
              <w:top w:val="single" w:sz="4" w:space="0" w:color="auto"/>
              <w:left w:val="nil"/>
              <w:bottom w:val="single" w:sz="4" w:space="0" w:color="auto"/>
              <w:right w:val="single" w:sz="4" w:space="0" w:color="auto"/>
            </w:tcBorders>
            <w:shd w:val="clear" w:color="auto" w:fill="auto"/>
            <w:hideMark/>
          </w:tcPr>
          <w:p w:rsidR="00B2729B" w:rsidRPr="00B2729B" w:rsidRDefault="00B2729B" w:rsidP="00B2729B">
            <w:pPr>
              <w:jc w:val="both"/>
              <w:rPr>
                <w:color w:val="000000"/>
                <w:sz w:val="18"/>
                <w:szCs w:val="18"/>
              </w:rPr>
            </w:pPr>
            <w:r w:rsidRPr="00B2729B">
              <w:rPr>
                <w:color w:val="000000"/>
                <w:sz w:val="18"/>
                <w:szCs w:val="18"/>
              </w:rPr>
              <w:t>рублей</w:t>
            </w:r>
          </w:p>
        </w:tc>
        <w:tc>
          <w:tcPr>
            <w:tcW w:w="1134" w:type="dxa"/>
            <w:tcBorders>
              <w:top w:val="single" w:sz="4" w:space="0" w:color="auto"/>
              <w:left w:val="nil"/>
              <w:bottom w:val="single" w:sz="4" w:space="0" w:color="auto"/>
              <w:right w:val="single" w:sz="4" w:space="0" w:color="auto"/>
            </w:tcBorders>
            <w:shd w:val="clear" w:color="auto" w:fill="auto"/>
            <w:hideMark/>
          </w:tcPr>
          <w:p w:rsidR="00B2729B" w:rsidRPr="00B2729B" w:rsidRDefault="00B2729B" w:rsidP="00B2729B">
            <w:pPr>
              <w:rPr>
                <w:rFonts w:ascii="Calibri" w:hAnsi="Calibri" w:cs="Calibri"/>
                <w:color w:val="000000"/>
                <w:sz w:val="18"/>
                <w:szCs w:val="18"/>
              </w:rPr>
            </w:pPr>
            <w:r w:rsidRPr="00B2729B">
              <w:rPr>
                <w:rFonts w:ascii="Calibri" w:hAnsi="Calibri" w:cs="Calibri"/>
                <w:color w:val="000000"/>
                <w:sz w:val="18"/>
                <w:szCs w:val="18"/>
              </w:rPr>
              <w:t>%</w:t>
            </w:r>
          </w:p>
        </w:tc>
      </w:tr>
      <w:tr w:rsidR="00B2729B" w:rsidRPr="00B2729B" w:rsidTr="001723FC">
        <w:trPr>
          <w:trHeight w:val="420"/>
        </w:trPr>
        <w:tc>
          <w:tcPr>
            <w:tcW w:w="1291" w:type="dxa"/>
            <w:tcBorders>
              <w:top w:val="nil"/>
              <w:left w:val="single" w:sz="4" w:space="0" w:color="auto"/>
              <w:bottom w:val="single" w:sz="4" w:space="0" w:color="auto"/>
              <w:right w:val="nil"/>
            </w:tcBorders>
            <w:shd w:val="clear" w:color="auto" w:fill="auto"/>
            <w:vAlign w:val="bottom"/>
            <w:hideMark/>
          </w:tcPr>
          <w:p w:rsidR="00B2729B" w:rsidRPr="00B2729B" w:rsidRDefault="00B2729B" w:rsidP="00B2729B">
            <w:pPr>
              <w:rPr>
                <w:color w:val="000000"/>
                <w:sz w:val="18"/>
                <w:szCs w:val="18"/>
              </w:rPr>
            </w:pPr>
            <w:r w:rsidRPr="00B2729B">
              <w:rPr>
                <w:color w:val="000000"/>
                <w:sz w:val="18"/>
                <w:szCs w:val="18"/>
              </w:rPr>
              <w:t>Едровское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550 000,00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370 000,00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347 000,00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-203 000,00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-23 000,00</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743 300,00</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rFonts w:ascii="Calibri" w:hAnsi="Calibri" w:cs="Calibri"/>
                <w:color w:val="000000"/>
                <w:sz w:val="18"/>
                <w:szCs w:val="18"/>
              </w:rPr>
            </w:pPr>
            <w:r w:rsidRPr="00B2729B">
              <w:rPr>
                <w:rFonts w:ascii="Calibri" w:hAnsi="Calibri" w:cs="Calibri"/>
                <w:color w:val="000000"/>
                <w:sz w:val="18"/>
                <w:szCs w:val="18"/>
              </w:rPr>
              <w:t>-396 300,00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rFonts w:ascii="Calibri" w:hAnsi="Calibri" w:cs="Calibri"/>
                <w:color w:val="000000"/>
                <w:sz w:val="18"/>
                <w:szCs w:val="18"/>
              </w:rPr>
            </w:pPr>
            <w:r w:rsidRPr="00B2729B">
              <w:rPr>
                <w:rFonts w:ascii="Calibri" w:hAnsi="Calibri" w:cs="Calibri"/>
                <w:color w:val="000000"/>
                <w:sz w:val="18"/>
                <w:szCs w:val="18"/>
              </w:rPr>
              <w:t>-53,32</w:t>
            </w:r>
          </w:p>
        </w:tc>
      </w:tr>
      <w:tr w:rsidR="00B2729B" w:rsidRPr="00B2729B" w:rsidTr="00B2729B">
        <w:trPr>
          <w:trHeight w:val="435"/>
        </w:trPr>
        <w:tc>
          <w:tcPr>
            <w:tcW w:w="1291" w:type="dxa"/>
            <w:tcBorders>
              <w:top w:val="nil"/>
              <w:left w:val="single" w:sz="4" w:space="0" w:color="auto"/>
              <w:bottom w:val="single" w:sz="4" w:space="0" w:color="auto"/>
              <w:right w:val="nil"/>
            </w:tcBorders>
            <w:shd w:val="clear" w:color="000000" w:fill="FFFFFF"/>
            <w:vAlign w:val="bottom"/>
            <w:hideMark/>
          </w:tcPr>
          <w:p w:rsidR="00B2729B" w:rsidRPr="00B2729B" w:rsidRDefault="00B2729B" w:rsidP="00B2729B">
            <w:pPr>
              <w:rPr>
                <w:color w:val="000000"/>
                <w:sz w:val="18"/>
                <w:szCs w:val="18"/>
              </w:rPr>
            </w:pPr>
            <w:r w:rsidRPr="00B2729B">
              <w:rPr>
                <w:color w:val="000000"/>
                <w:sz w:val="18"/>
                <w:szCs w:val="18"/>
              </w:rPr>
              <w:t>Ивантеевское сельское поселение</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2729B" w:rsidRPr="00B2729B" w:rsidRDefault="00B2729B" w:rsidP="00B2729B">
            <w:pPr>
              <w:jc w:val="right"/>
              <w:rPr>
                <w:color w:val="000000"/>
                <w:sz w:val="18"/>
                <w:szCs w:val="18"/>
              </w:rPr>
            </w:pPr>
            <w:r w:rsidRPr="00B2729B">
              <w:rPr>
                <w:color w:val="000000"/>
                <w:sz w:val="18"/>
                <w:szCs w:val="18"/>
              </w:rPr>
              <w:t>850 000,00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B2729B" w:rsidRPr="00B2729B" w:rsidRDefault="00B2729B" w:rsidP="00B2729B">
            <w:pPr>
              <w:jc w:val="right"/>
              <w:rPr>
                <w:color w:val="000000"/>
                <w:sz w:val="18"/>
                <w:szCs w:val="18"/>
              </w:rPr>
            </w:pPr>
            <w:r w:rsidRPr="00B2729B">
              <w:rPr>
                <w:color w:val="000000"/>
                <w:sz w:val="18"/>
                <w:szCs w:val="18"/>
              </w:rPr>
              <w:t>500 000,00</w:t>
            </w:r>
          </w:p>
        </w:tc>
        <w:tc>
          <w:tcPr>
            <w:tcW w:w="1134"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557 900,00</w:t>
            </w:r>
          </w:p>
        </w:tc>
        <w:tc>
          <w:tcPr>
            <w:tcW w:w="1134"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-292 100,00</w:t>
            </w:r>
          </w:p>
        </w:tc>
        <w:tc>
          <w:tcPr>
            <w:tcW w:w="1275"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57 900,00</w:t>
            </w:r>
          </w:p>
        </w:tc>
        <w:tc>
          <w:tcPr>
            <w:tcW w:w="1296"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601 200,00</w:t>
            </w:r>
          </w:p>
        </w:tc>
        <w:tc>
          <w:tcPr>
            <w:tcW w:w="1114"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rFonts w:ascii="Calibri" w:hAnsi="Calibri" w:cs="Calibri"/>
                <w:color w:val="000000"/>
                <w:sz w:val="18"/>
                <w:szCs w:val="18"/>
              </w:rPr>
            </w:pPr>
            <w:r w:rsidRPr="00B2729B">
              <w:rPr>
                <w:rFonts w:ascii="Calibri" w:hAnsi="Calibri" w:cs="Calibri"/>
                <w:color w:val="000000"/>
                <w:sz w:val="18"/>
                <w:szCs w:val="18"/>
              </w:rPr>
              <w:t>-43 300,00</w:t>
            </w:r>
          </w:p>
        </w:tc>
        <w:tc>
          <w:tcPr>
            <w:tcW w:w="1134"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rFonts w:ascii="Calibri" w:hAnsi="Calibri" w:cs="Calibri"/>
                <w:color w:val="000000"/>
                <w:sz w:val="18"/>
                <w:szCs w:val="18"/>
              </w:rPr>
            </w:pPr>
            <w:r w:rsidRPr="00B2729B">
              <w:rPr>
                <w:rFonts w:ascii="Calibri" w:hAnsi="Calibri" w:cs="Calibri"/>
                <w:color w:val="000000"/>
                <w:sz w:val="18"/>
                <w:szCs w:val="18"/>
              </w:rPr>
              <w:t>-7,20</w:t>
            </w:r>
          </w:p>
        </w:tc>
      </w:tr>
      <w:tr w:rsidR="00B2729B" w:rsidRPr="00B2729B" w:rsidTr="00B2729B">
        <w:trPr>
          <w:trHeight w:val="435"/>
        </w:trPr>
        <w:tc>
          <w:tcPr>
            <w:tcW w:w="1291" w:type="dxa"/>
            <w:tcBorders>
              <w:top w:val="nil"/>
              <w:left w:val="single" w:sz="4" w:space="0" w:color="auto"/>
              <w:bottom w:val="single" w:sz="4" w:space="0" w:color="auto"/>
              <w:right w:val="nil"/>
            </w:tcBorders>
            <w:shd w:val="clear" w:color="auto" w:fill="auto"/>
            <w:vAlign w:val="bottom"/>
            <w:hideMark/>
          </w:tcPr>
          <w:p w:rsidR="00B2729B" w:rsidRPr="00B2729B" w:rsidRDefault="00B2729B" w:rsidP="00B2729B">
            <w:pPr>
              <w:rPr>
                <w:color w:val="000000"/>
                <w:sz w:val="18"/>
                <w:szCs w:val="18"/>
              </w:rPr>
            </w:pPr>
            <w:r w:rsidRPr="00B2729B">
              <w:rPr>
                <w:color w:val="000000"/>
                <w:sz w:val="18"/>
                <w:szCs w:val="18"/>
              </w:rPr>
              <w:t>Короцкое сельское поселение</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210 000,00</w:t>
            </w:r>
          </w:p>
        </w:tc>
        <w:tc>
          <w:tcPr>
            <w:tcW w:w="1276"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98 000,00</w:t>
            </w:r>
          </w:p>
        </w:tc>
        <w:tc>
          <w:tcPr>
            <w:tcW w:w="1134"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90 500,00</w:t>
            </w:r>
          </w:p>
        </w:tc>
        <w:tc>
          <w:tcPr>
            <w:tcW w:w="1134"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-119 500,00</w:t>
            </w:r>
          </w:p>
        </w:tc>
        <w:tc>
          <w:tcPr>
            <w:tcW w:w="1275"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-7 500,00</w:t>
            </w:r>
          </w:p>
        </w:tc>
        <w:tc>
          <w:tcPr>
            <w:tcW w:w="1296"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317 000,00</w:t>
            </w:r>
          </w:p>
        </w:tc>
        <w:tc>
          <w:tcPr>
            <w:tcW w:w="1114"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rFonts w:ascii="Calibri" w:hAnsi="Calibri" w:cs="Calibri"/>
                <w:color w:val="000000"/>
                <w:sz w:val="18"/>
                <w:szCs w:val="18"/>
              </w:rPr>
            </w:pPr>
            <w:r w:rsidRPr="00B2729B">
              <w:rPr>
                <w:rFonts w:ascii="Calibri" w:hAnsi="Calibri" w:cs="Calibri"/>
                <w:color w:val="000000"/>
                <w:sz w:val="18"/>
                <w:szCs w:val="18"/>
              </w:rPr>
              <w:t>-226 500,00</w:t>
            </w:r>
          </w:p>
        </w:tc>
        <w:tc>
          <w:tcPr>
            <w:tcW w:w="1134"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rFonts w:ascii="Calibri" w:hAnsi="Calibri" w:cs="Calibri"/>
                <w:color w:val="000000"/>
                <w:sz w:val="18"/>
                <w:szCs w:val="18"/>
              </w:rPr>
            </w:pPr>
            <w:r w:rsidRPr="00B2729B">
              <w:rPr>
                <w:rFonts w:ascii="Calibri" w:hAnsi="Calibri" w:cs="Calibri"/>
                <w:color w:val="000000"/>
                <w:sz w:val="18"/>
                <w:szCs w:val="18"/>
              </w:rPr>
              <w:t>-71,45</w:t>
            </w:r>
          </w:p>
        </w:tc>
      </w:tr>
      <w:tr w:rsidR="00B2729B" w:rsidRPr="00B2729B" w:rsidTr="00B2729B">
        <w:trPr>
          <w:trHeight w:val="495"/>
        </w:trPr>
        <w:tc>
          <w:tcPr>
            <w:tcW w:w="1291" w:type="dxa"/>
            <w:tcBorders>
              <w:top w:val="nil"/>
              <w:left w:val="single" w:sz="4" w:space="0" w:color="auto"/>
              <w:bottom w:val="single" w:sz="4" w:space="0" w:color="auto"/>
              <w:right w:val="nil"/>
            </w:tcBorders>
            <w:shd w:val="clear" w:color="auto" w:fill="auto"/>
            <w:vAlign w:val="bottom"/>
            <w:hideMark/>
          </w:tcPr>
          <w:p w:rsidR="00B2729B" w:rsidRPr="00B2729B" w:rsidRDefault="00B2729B" w:rsidP="00B2729B">
            <w:pPr>
              <w:rPr>
                <w:color w:val="000000"/>
                <w:sz w:val="18"/>
                <w:szCs w:val="18"/>
              </w:rPr>
            </w:pPr>
            <w:r w:rsidRPr="00B2729B">
              <w:rPr>
                <w:color w:val="000000"/>
                <w:sz w:val="18"/>
                <w:szCs w:val="18"/>
              </w:rPr>
              <w:t>Костковское сельское поселение</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326 611,00</w:t>
            </w:r>
          </w:p>
        </w:tc>
        <w:tc>
          <w:tcPr>
            <w:tcW w:w="1276"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195 000,00</w:t>
            </w:r>
          </w:p>
        </w:tc>
        <w:tc>
          <w:tcPr>
            <w:tcW w:w="1134"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199 000,00</w:t>
            </w:r>
          </w:p>
        </w:tc>
        <w:tc>
          <w:tcPr>
            <w:tcW w:w="1134"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-127 611,00</w:t>
            </w:r>
          </w:p>
        </w:tc>
        <w:tc>
          <w:tcPr>
            <w:tcW w:w="1275"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4 000,00</w:t>
            </w:r>
          </w:p>
        </w:tc>
        <w:tc>
          <w:tcPr>
            <w:tcW w:w="1296"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340 500,00</w:t>
            </w:r>
          </w:p>
        </w:tc>
        <w:tc>
          <w:tcPr>
            <w:tcW w:w="1114"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rFonts w:ascii="Calibri" w:hAnsi="Calibri" w:cs="Calibri"/>
                <w:color w:val="000000"/>
                <w:sz w:val="18"/>
                <w:szCs w:val="18"/>
              </w:rPr>
            </w:pPr>
            <w:r w:rsidRPr="00B2729B">
              <w:rPr>
                <w:rFonts w:ascii="Calibri" w:hAnsi="Calibri" w:cs="Calibri"/>
                <w:color w:val="000000"/>
                <w:sz w:val="18"/>
                <w:szCs w:val="18"/>
              </w:rPr>
              <w:t>-141 500,00</w:t>
            </w:r>
          </w:p>
        </w:tc>
        <w:tc>
          <w:tcPr>
            <w:tcW w:w="1134"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rFonts w:ascii="Calibri" w:hAnsi="Calibri" w:cs="Calibri"/>
                <w:color w:val="000000"/>
                <w:sz w:val="18"/>
                <w:szCs w:val="18"/>
              </w:rPr>
            </w:pPr>
            <w:r w:rsidRPr="00B2729B">
              <w:rPr>
                <w:rFonts w:ascii="Calibri" w:hAnsi="Calibri" w:cs="Calibri"/>
                <w:color w:val="000000"/>
                <w:sz w:val="18"/>
                <w:szCs w:val="18"/>
              </w:rPr>
              <w:t>-41,56</w:t>
            </w:r>
          </w:p>
        </w:tc>
      </w:tr>
      <w:tr w:rsidR="00B2729B" w:rsidRPr="00B2729B" w:rsidTr="00B2729B">
        <w:trPr>
          <w:trHeight w:val="405"/>
        </w:trPr>
        <w:tc>
          <w:tcPr>
            <w:tcW w:w="1291" w:type="dxa"/>
            <w:tcBorders>
              <w:top w:val="nil"/>
              <w:left w:val="single" w:sz="4" w:space="0" w:color="auto"/>
              <w:bottom w:val="single" w:sz="4" w:space="0" w:color="auto"/>
              <w:right w:val="nil"/>
            </w:tcBorders>
            <w:shd w:val="clear" w:color="auto" w:fill="auto"/>
            <w:vAlign w:val="bottom"/>
            <w:hideMark/>
          </w:tcPr>
          <w:p w:rsidR="00B2729B" w:rsidRPr="00B2729B" w:rsidRDefault="00B2729B" w:rsidP="00B2729B">
            <w:pPr>
              <w:rPr>
                <w:color w:val="000000"/>
                <w:sz w:val="18"/>
                <w:szCs w:val="18"/>
              </w:rPr>
            </w:pPr>
            <w:r w:rsidRPr="00B2729B">
              <w:rPr>
                <w:color w:val="000000"/>
                <w:sz w:val="18"/>
                <w:szCs w:val="18"/>
              </w:rPr>
              <w:t>Любницкое сельское поселение</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909 363,80</w:t>
            </w:r>
          </w:p>
        </w:tc>
        <w:tc>
          <w:tcPr>
            <w:tcW w:w="1276"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796 287,00</w:t>
            </w:r>
          </w:p>
        </w:tc>
        <w:tc>
          <w:tcPr>
            <w:tcW w:w="1134"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651 200,00</w:t>
            </w:r>
          </w:p>
        </w:tc>
        <w:tc>
          <w:tcPr>
            <w:tcW w:w="1134"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-258 163,80</w:t>
            </w:r>
          </w:p>
        </w:tc>
        <w:tc>
          <w:tcPr>
            <w:tcW w:w="1275"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highlight w:val="yellow"/>
              </w:rPr>
            </w:pPr>
            <w:r w:rsidRPr="00B2729B">
              <w:rPr>
                <w:color w:val="000000"/>
                <w:sz w:val="18"/>
                <w:szCs w:val="18"/>
                <w:highlight w:val="yellow"/>
              </w:rPr>
              <w:t>-145 087,00</w:t>
            </w:r>
          </w:p>
        </w:tc>
        <w:tc>
          <w:tcPr>
            <w:tcW w:w="1296"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715 900,00</w:t>
            </w:r>
          </w:p>
        </w:tc>
        <w:tc>
          <w:tcPr>
            <w:tcW w:w="1114"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rFonts w:ascii="Calibri" w:hAnsi="Calibri" w:cs="Calibri"/>
                <w:color w:val="000000"/>
                <w:sz w:val="18"/>
                <w:szCs w:val="18"/>
              </w:rPr>
            </w:pPr>
            <w:r w:rsidRPr="00B2729B">
              <w:rPr>
                <w:rFonts w:ascii="Calibri" w:hAnsi="Calibri" w:cs="Calibri"/>
                <w:color w:val="000000"/>
                <w:sz w:val="18"/>
                <w:szCs w:val="18"/>
              </w:rPr>
              <w:t>-64 700,00</w:t>
            </w:r>
          </w:p>
        </w:tc>
        <w:tc>
          <w:tcPr>
            <w:tcW w:w="1134"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rFonts w:ascii="Calibri" w:hAnsi="Calibri" w:cs="Calibri"/>
                <w:color w:val="000000"/>
                <w:sz w:val="18"/>
                <w:szCs w:val="18"/>
              </w:rPr>
            </w:pPr>
            <w:r w:rsidRPr="00B2729B">
              <w:rPr>
                <w:rFonts w:ascii="Calibri" w:hAnsi="Calibri" w:cs="Calibri"/>
                <w:color w:val="000000"/>
                <w:sz w:val="18"/>
                <w:szCs w:val="18"/>
              </w:rPr>
              <w:t>-9,04</w:t>
            </w:r>
          </w:p>
        </w:tc>
      </w:tr>
      <w:tr w:rsidR="00B2729B" w:rsidRPr="00B2729B" w:rsidTr="00B2729B">
        <w:trPr>
          <w:trHeight w:val="405"/>
        </w:trPr>
        <w:tc>
          <w:tcPr>
            <w:tcW w:w="1291" w:type="dxa"/>
            <w:tcBorders>
              <w:top w:val="nil"/>
              <w:left w:val="single" w:sz="4" w:space="0" w:color="auto"/>
              <w:bottom w:val="single" w:sz="4" w:space="0" w:color="auto"/>
              <w:right w:val="nil"/>
            </w:tcBorders>
            <w:shd w:val="clear" w:color="auto" w:fill="auto"/>
            <w:vAlign w:val="bottom"/>
            <w:hideMark/>
          </w:tcPr>
          <w:p w:rsidR="00B2729B" w:rsidRPr="00B2729B" w:rsidRDefault="00B2729B" w:rsidP="00B2729B">
            <w:pPr>
              <w:rPr>
                <w:color w:val="000000"/>
                <w:sz w:val="18"/>
                <w:szCs w:val="18"/>
              </w:rPr>
            </w:pPr>
            <w:r w:rsidRPr="00B2729B">
              <w:rPr>
                <w:color w:val="000000"/>
                <w:sz w:val="18"/>
                <w:szCs w:val="18"/>
              </w:rPr>
              <w:t>Семеновщинское сельское поселение</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374 972,00</w:t>
            </w:r>
          </w:p>
        </w:tc>
        <w:tc>
          <w:tcPr>
            <w:tcW w:w="1276"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274 972,00</w:t>
            </w:r>
          </w:p>
        </w:tc>
        <w:tc>
          <w:tcPr>
            <w:tcW w:w="1134"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520 400,00</w:t>
            </w:r>
          </w:p>
        </w:tc>
        <w:tc>
          <w:tcPr>
            <w:tcW w:w="1134"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145 428,00</w:t>
            </w:r>
          </w:p>
        </w:tc>
        <w:tc>
          <w:tcPr>
            <w:tcW w:w="1275"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245 428,00</w:t>
            </w:r>
          </w:p>
        </w:tc>
        <w:tc>
          <w:tcPr>
            <w:tcW w:w="1296"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842 700,00</w:t>
            </w:r>
          </w:p>
        </w:tc>
        <w:tc>
          <w:tcPr>
            <w:tcW w:w="1114"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rFonts w:ascii="Calibri" w:hAnsi="Calibri" w:cs="Calibri"/>
                <w:color w:val="000000"/>
                <w:sz w:val="18"/>
                <w:szCs w:val="18"/>
              </w:rPr>
            </w:pPr>
            <w:r w:rsidRPr="00B2729B">
              <w:rPr>
                <w:rFonts w:ascii="Calibri" w:hAnsi="Calibri" w:cs="Calibri"/>
                <w:color w:val="000000"/>
                <w:sz w:val="18"/>
                <w:szCs w:val="18"/>
              </w:rPr>
              <w:t>-322 300,00</w:t>
            </w:r>
          </w:p>
        </w:tc>
        <w:tc>
          <w:tcPr>
            <w:tcW w:w="1134"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rFonts w:ascii="Calibri" w:hAnsi="Calibri" w:cs="Calibri"/>
                <w:color w:val="000000"/>
                <w:sz w:val="18"/>
                <w:szCs w:val="18"/>
              </w:rPr>
            </w:pPr>
            <w:r w:rsidRPr="00B2729B">
              <w:rPr>
                <w:rFonts w:ascii="Calibri" w:hAnsi="Calibri" w:cs="Calibri"/>
                <w:color w:val="000000"/>
                <w:sz w:val="18"/>
                <w:szCs w:val="18"/>
              </w:rPr>
              <w:t>-38,25</w:t>
            </w:r>
          </w:p>
        </w:tc>
      </w:tr>
      <w:tr w:rsidR="00B2729B" w:rsidRPr="00B2729B" w:rsidTr="00B2729B">
        <w:trPr>
          <w:trHeight w:val="465"/>
        </w:trPr>
        <w:tc>
          <w:tcPr>
            <w:tcW w:w="1291" w:type="dxa"/>
            <w:tcBorders>
              <w:top w:val="nil"/>
              <w:left w:val="single" w:sz="4" w:space="0" w:color="auto"/>
              <w:bottom w:val="single" w:sz="4" w:space="0" w:color="auto"/>
              <w:right w:val="nil"/>
            </w:tcBorders>
            <w:shd w:val="clear" w:color="auto" w:fill="auto"/>
            <w:vAlign w:val="bottom"/>
            <w:hideMark/>
          </w:tcPr>
          <w:p w:rsidR="00B2729B" w:rsidRPr="00B2729B" w:rsidRDefault="00B2729B" w:rsidP="00B2729B">
            <w:pPr>
              <w:rPr>
                <w:color w:val="000000"/>
                <w:sz w:val="18"/>
                <w:szCs w:val="18"/>
              </w:rPr>
            </w:pPr>
            <w:r w:rsidRPr="00B2729B">
              <w:rPr>
                <w:color w:val="000000"/>
                <w:sz w:val="18"/>
                <w:szCs w:val="18"/>
              </w:rPr>
              <w:t>Яжелбицкое сельское поселение</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1 013 953,00</w:t>
            </w:r>
          </w:p>
        </w:tc>
        <w:tc>
          <w:tcPr>
            <w:tcW w:w="1276"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587 000,00</w:t>
            </w:r>
          </w:p>
        </w:tc>
        <w:tc>
          <w:tcPr>
            <w:tcW w:w="1134"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497 100,00</w:t>
            </w:r>
          </w:p>
        </w:tc>
        <w:tc>
          <w:tcPr>
            <w:tcW w:w="1134"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-516 853,00</w:t>
            </w:r>
          </w:p>
        </w:tc>
        <w:tc>
          <w:tcPr>
            <w:tcW w:w="1275"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highlight w:val="yellow"/>
              </w:rPr>
            </w:pPr>
            <w:r w:rsidRPr="00B2729B">
              <w:rPr>
                <w:color w:val="000000"/>
                <w:sz w:val="18"/>
                <w:szCs w:val="18"/>
                <w:highlight w:val="yellow"/>
              </w:rPr>
              <w:t>-89 900,00</w:t>
            </w:r>
          </w:p>
        </w:tc>
        <w:tc>
          <w:tcPr>
            <w:tcW w:w="1296"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color w:val="000000"/>
                <w:sz w:val="18"/>
                <w:szCs w:val="18"/>
              </w:rPr>
            </w:pPr>
            <w:r w:rsidRPr="00B2729B">
              <w:rPr>
                <w:color w:val="000000"/>
                <w:sz w:val="18"/>
                <w:szCs w:val="18"/>
              </w:rPr>
              <w:t>1 014 300,00</w:t>
            </w:r>
          </w:p>
        </w:tc>
        <w:tc>
          <w:tcPr>
            <w:tcW w:w="1114"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rFonts w:ascii="Calibri" w:hAnsi="Calibri" w:cs="Calibri"/>
                <w:color w:val="000000"/>
                <w:sz w:val="18"/>
                <w:szCs w:val="18"/>
              </w:rPr>
            </w:pPr>
            <w:r w:rsidRPr="00B2729B">
              <w:rPr>
                <w:rFonts w:ascii="Calibri" w:hAnsi="Calibri" w:cs="Calibri"/>
                <w:color w:val="000000"/>
                <w:sz w:val="18"/>
                <w:szCs w:val="18"/>
              </w:rPr>
              <w:t>-517 200,00</w:t>
            </w:r>
          </w:p>
        </w:tc>
        <w:tc>
          <w:tcPr>
            <w:tcW w:w="1134" w:type="dxa"/>
            <w:tcBorders>
              <w:top w:val="nil"/>
              <w:left w:val="nil"/>
              <w:bottom w:val="single" w:sz="4" w:space="0" w:color="auto"/>
              <w:right w:val="single" w:sz="4" w:space="0" w:color="auto"/>
            </w:tcBorders>
            <w:shd w:val="clear" w:color="auto" w:fill="auto"/>
            <w:noWrap/>
            <w:vAlign w:val="bottom"/>
            <w:hideMark/>
          </w:tcPr>
          <w:p w:rsidR="00B2729B" w:rsidRPr="00B2729B" w:rsidRDefault="00B2729B" w:rsidP="00B2729B">
            <w:pPr>
              <w:jc w:val="right"/>
              <w:rPr>
                <w:rFonts w:ascii="Calibri" w:hAnsi="Calibri" w:cs="Calibri"/>
                <w:color w:val="000000"/>
                <w:sz w:val="18"/>
                <w:szCs w:val="18"/>
              </w:rPr>
            </w:pPr>
            <w:r w:rsidRPr="00B2729B">
              <w:rPr>
                <w:rFonts w:ascii="Calibri" w:hAnsi="Calibri" w:cs="Calibri"/>
                <w:color w:val="000000"/>
                <w:sz w:val="18"/>
                <w:szCs w:val="18"/>
              </w:rPr>
              <w:t>-50,99</w:t>
            </w:r>
          </w:p>
        </w:tc>
      </w:tr>
    </w:tbl>
    <w:p w:rsidR="00B2729B" w:rsidRPr="00B2729B" w:rsidRDefault="00B2729B" w:rsidP="00D767A2">
      <w:pPr>
        <w:widowControl w:val="0"/>
        <w:autoSpaceDE w:val="0"/>
        <w:autoSpaceDN w:val="0"/>
        <w:adjustRightInd w:val="0"/>
        <w:ind w:firstLine="540"/>
        <w:jc w:val="both"/>
        <w:rPr>
          <w:sz w:val="18"/>
          <w:szCs w:val="18"/>
        </w:rPr>
      </w:pPr>
    </w:p>
    <w:p w:rsidR="00FF36FF" w:rsidRDefault="00FF36FF" w:rsidP="00D767A2">
      <w:pPr>
        <w:widowControl w:val="0"/>
        <w:autoSpaceDE w:val="0"/>
        <w:autoSpaceDN w:val="0"/>
        <w:adjustRightInd w:val="0"/>
        <w:ind w:firstLine="540"/>
        <w:jc w:val="both"/>
        <w:rPr>
          <w:sz w:val="28"/>
          <w:szCs w:val="28"/>
        </w:rPr>
      </w:pPr>
    </w:p>
    <w:p w:rsidR="00AA188A" w:rsidRDefault="00974490" w:rsidP="00AA188A">
      <w:pPr>
        <w:widowControl w:val="0"/>
        <w:autoSpaceDE w:val="0"/>
        <w:autoSpaceDN w:val="0"/>
        <w:adjustRightInd w:val="0"/>
        <w:ind w:firstLine="540"/>
        <w:jc w:val="both"/>
        <w:rPr>
          <w:b/>
          <w:sz w:val="28"/>
          <w:szCs w:val="28"/>
        </w:rPr>
      </w:pPr>
      <w:r>
        <w:rPr>
          <w:sz w:val="28"/>
          <w:szCs w:val="28"/>
        </w:rPr>
        <w:t>Из таблицы видно, что сумма расходов, используемых комитетом финансов для расчета дотации на уличное освещение</w:t>
      </w:r>
      <w:r w:rsidR="00C82890">
        <w:rPr>
          <w:sz w:val="28"/>
          <w:szCs w:val="28"/>
        </w:rPr>
        <w:t xml:space="preserve"> на 2021 год</w:t>
      </w:r>
      <w:r>
        <w:rPr>
          <w:sz w:val="28"/>
          <w:szCs w:val="28"/>
        </w:rPr>
        <w:t xml:space="preserve">, </w:t>
      </w:r>
      <w:r w:rsidR="00C82890">
        <w:rPr>
          <w:sz w:val="28"/>
          <w:szCs w:val="28"/>
        </w:rPr>
        <w:t>значительно сократилась по сравнению с суммой расходов на 2020 год.</w:t>
      </w:r>
      <w:r w:rsidR="009500D4">
        <w:rPr>
          <w:sz w:val="28"/>
          <w:szCs w:val="28"/>
        </w:rPr>
        <w:t xml:space="preserve"> </w:t>
      </w:r>
      <w:r w:rsidR="00AA188A">
        <w:rPr>
          <w:sz w:val="28"/>
          <w:szCs w:val="28"/>
        </w:rPr>
        <w:t xml:space="preserve">Анализируя </w:t>
      </w:r>
      <w:r w:rsidR="006113A3">
        <w:rPr>
          <w:sz w:val="28"/>
          <w:szCs w:val="28"/>
        </w:rPr>
        <w:t xml:space="preserve">данные </w:t>
      </w:r>
      <w:r w:rsidR="00AA188A">
        <w:rPr>
          <w:sz w:val="28"/>
          <w:szCs w:val="28"/>
        </w:rPr>
        <w:t>расходы</w:t>
      </w:r>
      <w:r w:rsidR="006113A3">
        <w:rPr>
          <w:sz w:val="28"/>
          <w:szCs w:val="28"/>
        </w:rPr>
        <w:t>, можно сделать вывод, что по ряду поселений в сумму расходов за 2019 год при расчет</w:t>
      </w:r>
      <w:r w:rsidR="0069277C">
        <w:rPr>
          <w:sz w:val="28"/>
          <w:szCs w:val="28"/>
        </w:rPr>
        <w:t>е</w:t>
      </w:r>
      <w:r w:rsidR="006113A3">
        <w:rPr>
          <w:sz w:val="28"/>
          <w:szCs w:val="28"/>
        </w:rPr>
        <w:t xml:space="preserve"> дотаций на 2020 год была включена не только оплата за электроэнергию, но и другие расходы </w:t>
      </w:r>
      <w:r w:rsidR="0069277C">
        <w:rPr>
          <w:sz w:val="28"/>
          <w:szCs w:val="28"/>
        </w:rPr>
        <w:t xml:space="preserve">на мероприятия по уличному освещению. </w:t>
      </w:r>
      <w:r w:rsidR="0038314A">
        <w:rPr>
          <w:sz w:val="28"/>
          <w:szCs w:val="28"/>
        </w:rPr>
        <w:t>К</w:t>
      </w:r>
      <w:r w:rsidR="00F23620">
        <w:rPr>
          <w:sz w:val="28"/>
          <w:szCs w:val="28"/>
        </w:rPr>
        <w:t>омитет</w:t>
      </w:r>
      <w:r w:rsidR="0038314A">
        <w:rPr>
          <w:sz w:val="28"/>
          <w:szCs w:val="28"/>
        </w:rPr>
        <w:t>ом</w:t>
      </w:r>
      <w:r w:rsidR="00F23620">
        <w:rPr>
          <w:sz w:val="28"/>
          <w:szCs w:val="28"/>
        </w:rPr>
        <w:t xml:space="preserve"> финансов</w:t>
      </w:r>
      <w:r w:rsidR="0038314A">
        <w:rPr>
          <w:sz w:val="28"/>
          <w:szCs w:val="28"/>
        </w:rPr>
        <w:t xml:space="preserve"> </w:t>
      </w:r>
      <w:r w:rsidR="007A23F7">
        <w:rPr>
          <w:sz w:val="28"/>
          <w:szCs w:val="28"/>
        </w:rPr>
        <w:t>представлены таблицы, в которых имеются сведения о суммах выставленных счетов за июль – декабр</w:t>
      </w:r>
      <w:r w:rsidR="00FB0521">
        <w:rPr>
          <w:sz w:val="28"/>
          <w:szCs w:val="28"/>
        </w:rPr>
        <w:t>ь</w:t>
      </w:r>
      <w:r w:rsidR="007A23F7">
        <w:rPr>
          <w:sz w:val="28"/>
          <w:szCs w:val="28"/>
        </w:rPr>
        <w:t xml:space="preserve"> 2019 года и январь – июнь 2020 года в разрезе сельских поселений. Со слов специалиста комитета, таблицы составлены на основании сведений поселений, представленных в электронном виде, и расчет суммы дотации на освещение </w:t>
      </w:r>
      <w:r w:rsidR="0069277C">
        <w:rPr>
          <w:sz w:val="28"/>
          <w:szCs w:val="28"/>
        </w:rPr>
        <w:t xml:space="preserve">на 2021 год </w:t>
      </w:r>
      <w:r w:rsidR="007A23F7">
        <w:rPr>
          <w:sz w:val="28"/>
          <w:szCs w:val="28"/>
        </w:rPr>
        <w:t>производился в соответствии с данными таблиц.</w:t>
      </w:r>
      <w:r w:rsidR="00B204AD">
        <w:rPr>
          <w:sz w:val="28"/>
          <w:szCs w:val="28"/>
        </w:rPr>
        <w:t xml:space="preserve"> </w:t>
      </w:r>
      <w:r w:rsidR="007A23F7">
        <w:rPr>
          <w:sz w:val="28"/>
          <w:szCs w:val="28"/>
        </w:rPr>
        <w:t xml:space="preserve">Однако, по Любницкому и Яжелбицкому сельским поселения </w:t>
      </w:r>
      <w:r w:rsidR="007E4E97">
        <w:rPr>
          <w:sz w:val="28"/>
          <w:szCs w:val="28"/>
        </w:rPr>
        <w:t xml:space="preserve">сумма расходов для расчета </w:t>
      </w:r>
      <w:r w:rsidR="00FB0521">
        <w:rPr>
          <w:sz w:val="28"/>
          <w:szCs w:val="28"/>
        </w:rPr>
        <w:t>дотации на освещение ниже</w:t>
      </w:r>
      <w:r w:rsidR="007E4E97">
        <w:rPr>
          <w:sz w:val="28"/>
          <w:szCs w:val="28"/>
        </w:rPr>
        <w:t xml:space="preserve"> заявленных расходов</w:t>
      </w:r>
      <w:r w:rsidR="00FB0521">
        <w:rPr>
          <w:sz w:val="28"/>
          <w:szCs w:val="28"/>
        </w:rPr>
        <w:t>:</w:t>
      </w:r>
      <w:r w:rsidR="007E4E97">
        <w:rPr>
          <w:sz w:val="28"/>
          <w:szCs w:val="28"/>
        </w:rPr>
        <w:t xml:space="preserve"> на 110 100,0 руб. и 22 300,0 руб. соответственно. Ожидаемые расходы на 2020 год, согласно </w:t>
      </w:r>
      <w:r w:rsidR="00FB0521">
        <w:rPr>
          <w:sz w:val="28"/>
          <w:szCs w:val="28"/>
        </w:rPr>
        <w:t xml:space="preserve">расчету </w:t>
      </w:r>
      <w:r w:rsidR="007E4E97">
        <w:rPr>
          <w:sz w:val="28"/>
          <w:szCs w:val="28"/>
        </w:rPr>
        <w:t>бюджет</w:t>
      </w:r>
      <w:r w:rsidR="00FB0521">
        <w:rPr>
          <w:sz w:val="28"/>
          <w:szCs w:val="28"/>
        </w:rPr>
        <w:t>а</w:t>
      </w:r>
      <w:r w:rsidR="007E4E97">
        <w:rPr>
          <w:sz w:val="28"/>
          <w:szCs w:val="28"/>
        </w:rPr>
        <w:t xml:space="preserve"> на уличное освещение, по Любницкому сельскому поселению </w:t>
      </w:r>
      <w:r w:rsidR="00FB0521">
        <w:rPr>
          <w:sz w:val="28"/>
          <w:szCs w:val="28"/>
        </w:rPr>
        <w:t xml:space="preserve">предусмотрены </w:t>
      </w:r>
      <w:r w:rsidR="007E4E97">
        <w:rPr>
          <w:sz w:val="28"/>
          <w:szCs w:val="28"/>
        </w:rPr>
        <w:t xml:space="preserve">на  </w:t>
      </w:r>
      <w:r w:rsidR="008E33C3">
        <w:rPr>
          <w:sz w:val="28"/>
          <w:szCs w:val="28"/>
        </w:rPr>
        <w:t xml:space="preserve">145 087,0 руб. </w:t>
      </w:r>
      <w:r w:rsidR="00FB0521">
        <w:rPr>
          <w:sz w:val="28"/>
          <w:szCs w:val="28"/>
        </w:rPr>
        <w:t>меньше оценки ожидаемого исполнения по данным поселения, по Яжелбицкому поселению – на 89 900,0 руб.</w:t>
      </w:r>
      <w:r w:rsidR="00937907">
        <w:rPr>
          <w:sz w:val="28"/>
          <w:szCs w:val="28"/>
        </w:rPr>
        <w:t xml:space="preserve"> </w:t>
      </w:r>
      <w:r w:rsidR="003926B9">
        <w:rPr>
          <w:sz w:val="28"/>
          <w:szCs w:val="28"/>
        </w:rPr>
        <w:t xml:space="preserve">В бюджетах данных поселений на 2021 год предусмотрены расходы: по Любницкому сельскому поселению в сумме    690 300,0 руб., по Яжелбицкому – 660 000,0 руб. Сумма дотации, рассчитанная по Любницкому сельскому поселению, покрывает заявленные расходы на 2021 год; </w:t>
      </w:r>
      <w:r w:rsidR="00237D02">
        <w:rPr>
          <w:sz w:val="28"/>
          <w:szCs w:val="28"/>
        </w:rPr>
        <w:t xml:space="preserve">по Яжелбицкому поселению расходы, предусмотренные в бюджете на 2021 год, превышают сумму дотации на 133 100,0 руб. </w:t>
      </w:r>
      <w:r w:rsidR="00237D02" w:rsidRPr="0069277C">
        <w:rPr>
          <w:b/>
          <w:sz w:val="28"/>
          <w:szCs w:val="28"/>
        </w:rPr>
        <w:t>Учитывая вышеизложенное</w:t>
      </w:r>
      <w:r w:rsidR="00AA188A" w:rsidRPr="0069277C">
        <w:rPr>
          <w:b/>
          <w:sz w:val="28"/>
          <w:szCs w:val="28"/>
        </w:rPr>
        <w:t xml:space="preserve">, </w:t>
      </w:r>
      <w:r w:rsidR="0069277C" w:rsidRPr="0069277C">
        <w:rPr>
          <w:b/>
          <w:sz w:val="28"/>
          <w:szCs w:val="28"/>
        </w:rPr>
        <w:t xml:space="preserve">Контрольно – счетная палата считает, что при расчете дотаций, отсутствует единый подход к каждому сельскому поселению. Кроме того не имеется расчетов, подтверждающих реальную потребность поселения </w:t>
      </w:r>
      <w:r w:rsidR="0069277C">
        <w:rPr>
          <w:b/>
          <w:sz w:val="28"/>
          <w:szCs w:val="28"/>
        </w:rPr>
        <w:t xml:space="preserve">в средствах </w:t>
      </w:r>
      <w:r w:rsidR="0069277C" w:rsidRPr="0069277C">
        <w:rPr>
          <w:b/>
          <w:sz w:val="28"/>
          <w:szCs w:val="28"/>
        </w:rPr>
        <w:t xml:space="preserve">на </w:t>
      </w:r>
      <w:r w:rsidR="0069277C" w:rsidRPr="0069277C">
        <w:rPr>
          <w:b/>
          <w:sz w:val="28"/>
          <w:szCs w:val="28"/>
        </w:rPr>
        <w:lastRenderedPageBreak/>
        <w:t>оплату уличного</w:t>
      </w:r>
      <w:r w:rsidR="0069277C">
        <w:rPr>
          <w:sz w:val="28"/>
          <w:szCs w:val="28"/>
        </w:rPr>
        <w:t xml:space="preserve"> </w:t>
      </w:r>
      <w:r w:rsidR="0069277C" w:rsidRPr="0069277C">
        <w:rPr>
          <w:b/>
          <w:sz w:val="28"/>
          <w:szCs w:val="28"/>
        </w:rPr>
        <w:t>освещения,</w:t>
      </w:r>
      <w:r w:rsidR="0069277C">
        <w:rPr>
          <w:sz w:val="28"/>
          <w:szCs w:val="28"/>
        </w:rPr>
        <w:t xml:space="preserve"> </w:t>
      </w:r>
      <w:r w:rsidR="00AA188A" w:rsidRPr="00207DF6">
        <w:rPr>
          <w:b/>
          <w:sz w:val="28"/>
          <w:szCs w:val="28"/>
        </w:rPr>
        <w:t>что</w:t>
      </w:r>
      <w:r w:rsidR="009D4CBE">
        <w:rPr>
          <w:b/>
          <w:sz w:val="28"/>
          <w:szCs w:val="28"/>
        </w:rPr>
        <w:t xml:space="preserve"> не соответствует</w:t>
      </w:r>
      <w:r w:rsidR="00AA188A">
        <w:rPr>
          <w:b/>
          <w:sz w:val="28"/>
          <w:szCs w:val="28"/>
        </w:rPr>
        <w:t xml:space="preserve"> проекту бюджета Новгородской области на 2021 год и на плановый период 2022 и 2023 годов (приложение № </w:t>
      </w:r>
      <w:r w:rsidR="00B227B2">
        <w:rPr>
          <w:b/>
          <w:sz w:val="28"/>
          <w:szCs w:val="28"/>
        </w:rPr>
        <w:t>12</w:t>
      </w:r>
      <w:r w:rsidR="00AA188A">
        <w:rPr>
          <w:b/>
          <w:sz w:val="28"/>
          <w:szCs w:val="28"/>
        </w:rPr>
        <w:t>)</w:t>
      </w:r>
      <w:r w:rsidR="009D4CBE">
        <w:rPr>
          <w:b/>
          <w:sz w:val="28"/>
          <w:szCs w:val="28"/>
        </w:rPr>
        <w:t>, согласно которому</w:t>
      </w:r>
      <w:r w:rsidR="00AA188A">
        <w:rPr>
          <w:b/>
          <w:sz w:val="28"/>
          <w:szCs w:val="28"/>
        </w:rPr>
        <w:t xml:space="preserve"> </w:t>
      </w:r>
      <w:r w:rsidR="00AA188A" w:rsidRPr="009D4CBE">
        <w:rPr>
          <w:b/>
          <w:i/>
          <w:sz w:val="28"/>
          <w:szCs w:val="28"/>
        </w:rPr>
        <w:t>объем средств по муниципальным образованиям на освещение улиц рассчитывается исходя из расчетной потребности.</w:t>
      </w:r>
      <w:r w:rsidR="00AA188A">
        <w:rPr>
          <w:b/>
          <w:sz w:val="28"/>
          <w:szCs w:val="28"/>
        </w:rPr>
        <w:t xml:space="preserve"> В результате Контрольно – счетная палата считает, что </w:t>
      </w:r>
      <w:r w:rsidR="00A76D6C">
        <w:rPr>
          <w:b/>
          <w:sz w:val="28"/>
          <w:szCs w:val="28"/>
        </w:rPr>
        <w:t xml:space="preserve">по </w:t>
      </w:r>
      <w:r w:rsidR="00AA188A">
        <w:rPr>
          <w:b/>
          <w:sz w:val="28"/>
          <w:szCs w:val="28"/>
        </w:rPr>
        <w:t xml:space="preserve">ряду </w:t>
      </w:r>
      <w:r w:rsidR="00A76D6C">
        <w:rPr>
          <w:b/>
          <w:sz w:val="28"/>
          <w:szCs w:val="28"/>
        </w:rPr>
        <w:t>поселений дотации занижены, а по ряду завышены. В дальнейшем, для распределения дотаций между бюджетами сельских поселений</w:t>
      </w:r>
      <w:r w:rsidR="00037341">
        <w:rPr>
          <w:b/>
          <w:sz w:val="28"/>
          <w:szCs w:val="28"/>
        </w:rPr>
        <w:t xml:space="preserve"> на 2022 год и последующие годы, </w:t>
      </w:r>
      <w:r w:rsidR="00A76D6C">
        <w:rPr>
          <w:b/>
          <w:sz w:val="28"/>
          <w:szCs w:val="28"/>
        </w:rPr>
        <w:t xml:space="preserve">необходимо обеспечить предоставление подробных расчетов потребности в средствах на уличное освещение от местных администраций, с указанием количества светильников, тарифов </w:t>
      </w:r>
      <w:r w:rsidR="00037341">
        <w:rPr>
          <w:b/>
          <w:sz w:val="28"/>
          <w:szCs w:val="28"/>
        </w:rPr>
        <w:t xml:space="preserve">и суммы </w:t>
      </w:r>
      <w:r w:rsidR="00A76D6C">
        <w:rPr>
          <w:b/>
          <w:sz w:val="28"/>
          <w:szCs w:val="28"/>
        </w:rPr>
        <w:t>на оплату электроэнергии, планируемых мероприятий на уличное освещение, включая модернизацию (замену проводки и светильников), а также строительство новых линий уличного освещения. В случае строительства и/или модернизации в расчете необходимо указать</w:t>
      </w:r>
      <w:r w:rsidR="00037341">
        <w:rPr>
          <w:b/>
          <w:sz w:val="28"/>
          <w:szCs w:val="28"/>
        </w:rPr>
        <w:t xml:space="preserve"> сумму расходов до и после проведения соответствующих работ, а также планируемую</w:t>
      </w:r>
      <w:r w:rsidR="00A76D6C">
        <w:rPr>
          <w:b/>
          <w:sz w:val="28"/>
          <w:szCs w:val="28"/>
        </w:rPr>
        <w:t xml:space="preserve"> сумму экономии</w:t>
      </w:r>
      <w:r w:rsidR="00037341">
        <w:rPr>
          <w:b/>
          <w:sz w:val="28"/>
          <w:szCs w:val="28"/>
        </w:rPr>
        <w:t>. Данные расчеты следует представлять в Контрольно – счетную палату для экспертизы до распределения дотаций между бюджетами сельских поселений.</w:t>
      </w:r>
    </w:p>
    <w:p w:rsidR="00974490" w:rsidRPr="00410F63" w:rsidRDefault="00974490" w:rsidP="00D767A2">
      <w:pPr>
        <w:widowControl w:val="0"/>
        <w:autoSpaceDE w:val="0"/>
        <w:autoSpaceDN w:val="0"/>
        <w:adjustRightInd w:val="0"/>
        <w:ind w:firstLine="540"/>
        <w:jc w:val="both"/>
        <w:rPr>
          <w:sz w:val="28"/>
          <w:szCs w:val="28"/>
        </w:rPr>
      </w:pPr>
    </w:p>
    <w:p w:rsidR="00BA2475" w:rsidRPr="00FD1BB6" w:rsidRDefault="00B647F6" w:rsidP="00996548">
      <w:pPr>
        <w:tabs>
          <w:tab w:val="left" w:pos="567"/>
        </w:tabs>
        <w:spacing w:after="120"/>
        <w:rPr>
          <w:b/>
          <w:bCs/>
          <w:color w:val="000000"/>
          <w:sz w:val="28"/>
          <w:szCs w:val="28"/>
        </w:rPr>
      </w:pPr>
      <w:r>
        <w:rPr>
          <w:b/>
          <w:bCs/>
          <w:color w:val="000000"/>
          <w:sz w:val="28"/>
          <w:szCs w:val="28"/>
        </w:rPr>
        <w:t xml:space="preserve">      </w:t>
      </w:r>
      <w:r w:rsidR="00BA2475" w:rsidRPr="00FC7549">
        <w:rPr>
          <w:b/>
          <w:bCs/>
          <w:color w:val="000000"/>
          <w:sz w:val="28"/>
          <w:szCs w:val="28"/>
        </w:rPr>
        <w:t>Расходы бюджета</w:t>
      </w:r>
      <w:r w:rsidR="00E57A37" w:rsidRPr="00FC7549">
        <w:rPr>
          <w:b/>
          <w:bCs/>
          <w:color w:val="000000"/>
          <w:sz w:val="28"/>
          <w:szCs w:val="28"/>
        </w:rPr>
        <w:t xml:space="preserve"> </w:t>
      </w:r>
      <w:r w:rsidR="003E68DB" w:rsidRPr="00FC7549">
        <w:rPr>
          <w:b/>
          <w:bCs/>
          <w:color w:val="000000"/>
          <w:sz w:val="28"/>
          <w:szCs w:val="28"/>
        </w:rPr>
        <w:t>Валдайского муниципального района</w:t>
      </w:r>
      <w:r w:rsidR="00CB46E3" w:rsidRPr="00FC7549">
        <w:rPr>
          <w:b/>
          <w:bCs/>
          <w:color w:val="000000"/>
          <w:sz w:val="28"/>
          <w:szCs w:val="28"/>
        </w:rPr>
        <w:t>.</w:t>
      </w:r>
    </w:p>
    <w:p w:rsidR="00416BAC" w:rsidRDefault="00416BAC" w:rsidP="00996548">
      <w:pPr>
        <w:widowControl w:val="0"/>
        <w:autoSpaceDE w:val="0"/>
        <w:autoSpaceDN w:val="0"/>
        <w:adjustRightInd w:val="0"/>
        <w:ind w:firstLine="709"/>
        <w:jc w:val="both"/>
        <w:outlineLvl w:val="3"/>
        <w:rPr>
          <w:color w:val="000000"/>
          <w:sz w:val="28"/>
          <w:szCs w:val="28"/>
        </w:rPr>
      </w:pPr>
      <w:r>
        <w:rPr>
          <w:color w:val="000000"/>
          <w:sz w:val="28"/>
          <w:szCs w:val="28"/>
        </w:rPr>
        <w:t>Контрольно – счетной палатой Валдайского муниципального района проведен анализ соотношения плановых показателей 2020 года к плановым показателям 2021 года.</w:t>
      </w:r>
    </w:p>
    <w:p w:rsidR="00416BAC" w:rsidRDefault="00416BAC" w:rsidP="00996548">
      <w:pPr>
        <w:widowControl w:val="0"/>
        <w:autoSpaceDE w:val="0"/>
        <w:autoSpaceDN w:val="0"/>
        <w:adjustRightInd w:val="0"/>
        <w:ind w:firstLine="709"/>
        <w:jc w:val="both"/>
        <w:outlineLvl w:val="3"/>
        <w:rPr>
          <w:color w:val="000000"/>
          <w:sz w:val="28"/>
          <w:szCs w:val="28"/>
        </w:rPr>
      </w:pPr>
      <w:r w:rsidRPr="00110F4D">
        <w:rPr>
          <w:color w:val="000000"/>
          <w:sz w:val="28"/>
          <w:szCs w:val="28"/>
        </w:rPr>
        <w:t>Анализ соотношения плановых показателей 2020 года к плановым показателям 2021 года.</w:t>
      </w:r>
    </w:p>
    <w:tbl>
      <w:tblPr>
        <w:tblW w:w="10646" w:type="dxa"/>
        <w:tblInd w:w="94" w:type="dxa"/>
        <w:tblLayout w:type="fixed"/>
        <w:tblLook w:val="04A0"/>
      </w:tblPr>
      <w:tblGrid>
        <w:gridCol w:w="1432"/>
        <w:gridCol w:w="708"/>
        <w:gridCol w:w="1418"/>
        <w:gridCol w:w="1417"/>
        <w:gridCol w:w="1276"/>
        <w:gridCol w:w="1417"/>
        <w:gridCol w:w="1277"/>
        <w:gridCol w:w="850"/>
        <w:gridCol w:w="851"/>
      </w:tblGrid>
      <w:tr w:rsidR="005B03A3" w:rsidRPr="00450E21" w:rsidTr="00261555">
        <w:trPr>
          <w:trHeight w:val="3900"/>
        </w:trPr>
        <w:tc>
          <w:tcPr>
            <w:tcW w:w="1432" w:type="dxa"/>
            <w:tcBorders>
              <w:top w:val="single" w:sz="4" w:space="0" w:color="auto"/>
              <w:left w:val="single" w:sz="4" w:space="0" w:color="auto"/>
              <w:bottom w:val="single" w:sz="4" w:space="0" w:color="auto"/>
              <w:right w:val="single" w:sz="4" w:space="0" w:color="auto"/>
            </w:tcBorders>
            <w:shd w:val="clear" w:color="auto" w:fill="auto"/>
            <w:hideMark/>
          </w:tcPr>
          <w:p w:rsidR="00450E21" w:rsidRPr="00450E21" w:rsidRDefault="00450E21" w:rsidP="00450E21">
            <w:pPr>
              <w:rPr>
                <w:b/>
                <w:bCs/>
                <w:color w:val="000000"/>
                <w:sz w:val="18"/>
                <w:szCs w:val="18"/>
              </w:rPr>
            </w:pPr>
            <w:r w:rsidRPr="00450E21">
              <w:rPr>
                <w:b/>
                <w:bCs/>
                <w:color w:val="000000"/>
                <w:sz w:val="18"/>
                <w:szCs w:val="18"/>
              </w:rPr>
              <w:t xml:space="preserve">Наименование </w:t>
            </w:r>
          </w:p>
        </w:tc>
        <w:tc>
          <w:tcPr>
            <w:tcW w:w="708" w:type="dxa"/>
            <w:tcBorders>
              <w:top w:val="single" w:sz="4" w:space="0" w:color="auto"/>
              <w:left w:val="nil"/>
              <w:bottom w:val="single" w:sz="4" w:space="0" w:color="auto"/>
              <w:right w:val="single" w:sz="4" w:space="0" w:color="auto"/>
            </w:tcBorders>
            <w:shd w:val="clear" w:color="auto" w:fill="auto"/>
            <w:hideMark/>
          </w:tcPr>
          <w:p w:rsidR="00450E21" w:rsidRPr="00450E21" w:rsidRDefault="00450E21" w:rsidP="00450E21">
            <w:pPr>
              <w:rPr>
                <w:b/>
                <w:bCs/>
                <w:color w:val="000000"/>
                <w:sz w:val="18"/>
                <w:szCs w:val="18"/>
              </w:rPr>
            </w:pPr>
            <w:r w:rsidRPr="00450E21">
              <w:rPr>
                <w:b/>
                <w:bCs/>
                <w:color w:val="000000"/>
                <w:sz w:val="18"/>
                <w:szCs w:val="18"/>
              </w:rPr>
              <w:t>Подраздел</w:t>
            </w:r>
          </w:p>
        </w:tc>
        <w:tc>
          <w:tcPr>
            <w:tcW w:w="1418" w:type="dxa"/>
            <w:tcBorders>
              <w:top w:val="single" w:sz="4" w:space="0" w:color="auto"/>
              <w:left w:val="nil"/>
              <w:bottom w:val="single" w:sz="4" w:space="0" w:color="auto"/>
              <w:right w:val="single" w:sz="4" w:space="0" w:color="auto"/>
            </w:tcBorders>
            <w:shd w:val="clear" w:color="auto" w:fill="auto"/>
            <w:hideMark/>
          </w:tcPr>
          <w:p w:rsidR="00450E21" w:rsidRPr="00450E21" w:rsidRDefault="00450E21" w:rsidP="00450E21">
            <w:pPr>
              <w:rPr>
                <w:b/>
                <w:bCs/>
                <w:color w:val="000000"/>
                <w:sz w:val="18"/>
                <w:szCs w:val="18"/>
              </w:rPr>
            </w:pPr>
            <w:r w:rsidRPr="00450E21">
              <w:rPr>
                <w:b/>
                <w:bCs/>
                <w:color w:val="000000"/>
                <w:sz w:val="18"/>
                <w:szCs w:val="18"/>
              </w:rPr>
              <w:t>Первоначальный план на 2020 год, руб.</w:t>
            </w:r>
          </w:p>
        </w:tc>
        <w:tc>
          <w:tcPr>
            <w:tcW w:w="1417" w:type="dxa"/>
            <w:tcBorders>
              <w:top w:val="single" w:sz="4" w:space="0" w:color="auto"/>
              <w:left w:val="nil"/>
              <w:bottom w:val="single" w:sz="4" w:space="0" w:color="auto"/>
              <w:right w:val="single" w:sz="4" w:space="0" w:color="auto"/>
            </w:tcBorders>
            <w:shd w:val="clear" w:color="auto" w:fill="auto"/>
            <w:hideMark/>
          </w:tcPr>
          <w:p w:rsidR="00450E21" w:rsidRPr="00450E21" w:rsidRDefault="00450E21" w:rsidP="00450E21">
            <w:pPr>
              <w:rPr>
                <w:b/>
                <w:bCs/>
                <w:color w:val="000000"/>
                <w:sz w:val="18"/>
                <w:szCs w:val="18"/>
              </w:rPr>
            </w:pPr>
            <w:r w:rsidRPr="00450E21">
              <w:rPr>
                <w:b/>
                <w:bCs/>
                <w:color w:val="000000"/>
                <w:sz w:val="18"/>
                <w:szCs w:val="18"/>
              </w:rPr>
              <w:t>Окончательный план на 2020 год, руб.</w:t>
            </w:r>
          </w:p>
        </w:tc>
        <w:tc>
          <w:tcPr>
            <w:tcW w:w="1276" w:type="dxa"/>
            <w:tcBorders>
              <w:top w:val="single" w:sz="4" w:space="0" w:color="auto"/>
              <w:left w:val="nil"/>
              <w:bottom w:val="single" w:sz="4" w:space="0" w:color="auto"/>
              <w:right w:val="single" w:sz="4" w:space="0" w:color="auto"/>
            </w:tcBorders>
            <w:shd w:val="clear" w:color="auto" w:fill="auto"/>
            <w:hideMark/>
          </w:tcPr>
          <w:p w:rsidR="00450E21" w:rsidRPr="00450E21" w:rsidRDefault="00450E21" w:rsidP="00450E21">
            <w:pPr>
              <w:rPr>
                <w:b/>
                <w:bCs/>
                <w:color w:val="000000"/>
                <w:sz w:val="18"/>
                <w:szCs w:val="18"/>
              </w:rPr>
            </w:pPr>
            <w:r w:rsidRPr="00450E21">
              <w:rPr>
                <w:b/>
                <w:bCs/>
                <w:color w:val="000000"/>
                <w:sz w:val="18"/>
                <w:szCs w:val="18"/>
              </w:rPr>
              <w:t>Увеличение (сокращение) плановых показателей в течение 2020 года, руб.</w:t>
            </w:r>
          </w:p>
        </w:tc>
        <w:tc>
          <w:tcPr>
            <w:tcW w:w="1417" w:type="dxa"/>
            <w:tcBorders>
              <w:top w:val="single" w:sz="4" w:space="0" w:color="auto"/>
              <w:left w:val="nil"/>
              <w:bottom w:val="single" w:sz="4" w:space="0" w:color="auto"/>
              <w:right w:val="single" w:sz="4" w:space="0" w:color="auto"/>
            </w:tcBorders>
            <w:shd w:val="clear" w:color="auto" w:fill="auto"/>
            <w:hideMark/>
          </w:tcPr>
          <w:p w:rsidR="00450E21" w:rsidRPr="00450E21" w:rsidRDefault="00450E21" w:rsidP="00450E21">
            <w:pPr>
              <w:rPr>
                <w:b/>
                <w:bCs/>
                <w:color w:val="000000"/>
                <w:sz w:val="18"/>
                <w:szCs w:val="18"/>
              </w:rPr>
            </w:pPr>
            <w:r w:rsidRPr="00450E21">
              <w:rPr>
                <w:b/>
                <w:bCs/>
                <w:color w:val="000000"/>
                <w:sz w:val="18"/>
                <w:szCs w:val="18"/>
              </w:rPr>
              <w:t>План на 2021 год, руб.</w:t>
            </w:r>
          </w:p>
        </w:tc>
        <w:tc>
          <w:tcPr>
            <w:tcW w:w="1277" w:type="dxa"/>
            <w:tcBorders>
              <w:top w:val="single" w:sz="4" w:space="0" w:color="auto"/>
              <w:left w:val="nil"/>
              <w:bottom w:val="single" w:sz="4" w:space="0" w:color="auto"/>
              <w:right w:val="single" w:sz="4" w:space="0" w:color="auto"/>
            </w:tcBorders>
            <w:shd w:val="clear" w:color="auto" w:fill="auto"/>
            <w:hideMark/>
          </w:tcPr>
          <w:p w:rsidR="00450E21" w:rsidRPr="00450E21" w:rsidRDefault="00450E21" w:rsidP="00450E21">
            <w:pPr>
              <w:rPr>
                <w:b/>
                <w:bCs/>
                <w:color w:val="000000"/>
                <w:sz w:val="18"/>
                <w:szCs w:val="18"/>
              </w:rPr>
            </w:pPr>
            <w:r w:rsidRPr="00450E21">
              <w:rPr>
                <w:b/>
                <w:bCs/>
                <w:color w:val="000000"/>
                <w:sz w:val="18"/>
                <w:szCs w:val="18"/>
              </w:rPr>
              <w:t>Увеличение (сокращение) плановых показателей 2021 года по отношению к первоначальному плану 2020 года, руб.</w:t>
            </w:r>
          </w:p>
        </w:tc>
        <w:tc>
          <w:tcPr>
            <w:tcW w:w="850" w:type="dxa"/>
            <w:tcBorders>
              <w:top w:val="single" w:sz="4" w:space="0" w:color="auto"/>
              <w:left w:val="nil"/>
              <w:bottom w:val="single" w:sz="4" w:space="0" w:color="auto"/>
              <w:right w:val="single" w:sz="4" w:space="0" w:color="auto"/>
            </w:tcBorders>
            <w:shd w:val="clear" w:color="auto" w:fill="auto"/>
            <w:hideMark/>
          </w:tcPr>
          <w:p w:rsidR="00450E21" w:rsidRPr="00450E21" w:rsidRDefault="00450E21" w:rsidP="00450E21">
            <w:pPr>
              <w:rPr>
                <w:b/>
                <w:bCs/>
                <w:color w:val="000000"/>
                <w:sz w:val="18"/>
                <w:szCs w:val="18"/>
              </w:rPr>
            </w:pPr>
            <w:r w:rsidRPr="00450E21">
              <w:rPr>
                <w:b/>
                <w:bCs/>
                <w:color w:val="000000"/>
                <w:sz w:val="18"/>
                <w:szCs w:val="18"/>
              </w:rPr>
              <w:t>Увеличение (сокращение) расходов на 2021 год по отношению к первоначальному плану 2020, %</w:t>
            </w:r>
          </w:p>
        </w:tc>
        <w:tc>
          <w:tcPr>
            <w:tcW w:w="851" w:type="dxa"/>
            <w:tcBorders>
              <w:top w:val="single" w:sz="4" w:space="0" w:color="auto"/>
              <w:left w:val="nil"/>
              <w:bottom w:val="single" w:sz="4" w:space="0" w:color="auto"/>
              <w:right w:val="single" w:sz="4" w:space="0" w:color="auto"/>
            </w:tcBorders>
            <w:shd w:val="clear" w:color="auto" w:fill="auto"/>
            <w:hideMark/>
          </w:tcPr>
          <w:p w:rsidR="00450E21" w:rsidRPr="00450E21" w:rsidRDefault="00450E21" w:rsidP="00450E21">
            <w:pPr>
              <w:rPr>
                <w:b/>
                <w:bCs/>
                <w:color w:val="000000"/>
                <w:sz w:val="18"/>
                <w:szCs w:val="18"/>
              </w:rPr>
            </w:pPr>
            <w:r w:rsidRPr="00450E21">
              <w:rPr>
                <w:b/>
                <w:bCs/>
                <w:color w:val="000000"/>
                <w:sz w:val="18"/>
                <w:szCs w:val="18"/>
              </w:rPr>
              <w:t>Увеличение (сокращение) расходов на 2021 год по отношению к окончательному плану 2020, %</w:t>
            </w:r>
          </w:p>
        </w:tc>
      </w:tr>
      <w:tr w:rsidR="005B03A3" w:rsidRPr="00450E21" w:rsidTr="00261555">
        <w:trPr>
          <w:trHeight w:val="600"/>
        </w:trPr>
        <w:tc>
          <w:tcPr>
            <w:tcW w:w="1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0E21" w:rsidRPr="00450E21" w:rsidRDefault="00450E21" w:rsidP="00450E21">
            <w:pPr>
              <w:rPr>
                <w:b/>
                <w:bCs/>
                <w:color w:val="000000"/>
                <w:sz w:val="18"/>
                <w:szCs w:val="18"/>
              </w:rPr>
            </w:pPr>
            <w:r w:rsidRPr="00450E21">
              <w:rPr>
                <w:b/>
                <w:bCs/>
                <w:color w:val="000000"/>
                <w:sz w:val="18"/>
                <w:szCs w:val="18"/>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E21" w:rsidRPr="00450E21" w:rsidRDefault="00450E21" w:rsidP="00450E21">
            <w:pPr>
              <w:rPr>
                <w:b/>
                <w:bCs/>
                <w:color w:val="000000"/>
                <w:sz w:val="18"/>
                <w:szCs w:val="18"/>
              </w:rPr>
            </w:pPr>
            <w:r w:rsidRPr="00450E21">
              <w:rPr>
                <w:b/>
                <w:bCs/>
                <w:color w:val="000000"/>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56 096 023,55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63 011 614,86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6 915 591,31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57 066 279,05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970 255,50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1,73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-9,44</w:t>
            </w:r>
          </w:p>
        </w:tc>
      </w:tr>
      <w:tr w:rsidR="005B03A3" w:rsidRPr="00450E21" w:rsidTr="00261555">
        <w:trPr>
          <w:trHeight w:val="1200"/>
        </w:trPr>
        <w:tc>
          <w:tcPr>
            <w:tcW w:w="1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0E21" w:rsidRPr="00450E21" w:rsidRDefault="00450E21" w:rsidP="00450E21">
            <w:pPr>
              <w:rPr>
                <w:color w:val="000000"/>
                <w:sz w:val="18"/>
                <w:szCs w:val="18"/>
              </w:rPr>
            </w:pPr>
            <w:r w:rsidRPr="00450E21">
              <w:rPr>
                <w:color w:val="000000"/>
                <w:sz w:val="18"/>
                <w:szCs w:val="18"/>
              </w:rPr>
              <w:t>Функционирование высшего должностного лица муниципального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450E21" w:rsidRPr="00450E21" w:rsidRDefault="00450E21" w:rsidP="00450E21">
            <w:pPr>
              <w:rPr>
                <w:color w:val="000000"/>
                <w:sz w:val="18"/>
                <w:szCs w:val="18"/>
              </w:rPr>
            </w:pPr>
            <w:r w:rsidRPr="00450E21">
              <w:rPr>
                <w:color w:val="000000"/>
                <w:sz w:val="18"/>
                <w:szCs w:val="18"/>
              </w:rPr>
              <w:t>01 02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1 963 169,55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2 280 865,12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317 695,57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1 986 674,35</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23 504,80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-12,90</w:t>
            </w:r>
          </w:p>
        </w:tc>
      </w:tr>
      <w:tr w:rsidR="005B03A3" w:rsidRPr="00450E21" w:rsidTr="00261555">
        <w:trPr>
          <w:trHeight w:val="900"/>
        </w:trPr>
        <w:tc>
          <w:tcPr>
            <w:tcW w:w="1432" w:type="dxa"/>
            <w:tcBorders>
              <w:top w:val="nil"/>
              <w:left w:val="single" w:sz="4" w:space="0" w:color="auto"/>
              <w:bottom w:val="single" w:sz="4" w:space="0" w:color="auto"/>
              <w:right w:val="single" w:sz="4" w:space="0" w:color="auto"/>
            </w:tcBorders>
            <w:shd w:val="clear" w:color="auto" w:fill="auto"/>
            <w:vAlign w:val="bottom"/>
            <w:hideMark/>
          </w:tcPr>
          <w:p w:rsidR="00450E21" w:rsidRPr="00450E21" w:rsidRDefault="00450E21" w:rsidP="00450E21">
            <w:pPr>
              <w:rPr>
                <w:color w:val="000000"/>
                <w:sz w:val="18"/>
                <w:szCs w:val="18"/>
              </w:rPr>
            </w:pPr>
            <w:r w:rsidRPr="00450E21">
              <w:rPr>
                <w:color w:val="000000"/>
                <w:sz w:val="18"/>
                <w:szCs w:val="18"/>
              </w:rPr>
              <w:t>Расходы на функционирование Думы</w:t>
            </w:r>
          </w:p>
        </w:tc>
        <w:tc>
          <w:tcPr>
            <w:tcW w:w="70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rPr>
                <w:color w:val="000000"/>
                <w:sz w:val="18"/>
                <w:szCs w:val="18"/>
              </w:rPr>
            </w:pPr>
            <w:r w:rsidRPr="00450E21">
              <w:rPr>
                <w:color w:val="000000"/>
                <w:sz w:val="18"/>
                <w:szCs w:val="18"/>
              </w:rPr>
              <w:t>01 03</w:t>
            </w:r>
          </w:p>
        </w:tc>
        <w:tc>
          <w:tcPr>
            <w:tcW w:w="141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40 000,00</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40 000,00</w:t>
            </w:r>
          </w:p>
        </w:tc>
        <w:tc>
          <w:tcPr>
            <w:tcW w:w="1276"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42 000,00</w:t>
            </w:r>
          </w:p>
        </w:tc>
        <w:tc>
          <w:tcPr>
            <w:tcW w:w="127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2 000,00</w:t>
            </w:r>
          </w:p>
        </w:tc>
        <w:tc>
          <w:tcPr>
            <w:tcW w:w="850"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5,00</w:t>
            </w:r>
          </w:p>
        </w:tc>
        <w:tc>
          <w:tcPr>
            <w:tcW w:w="851"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5,00</w:t>
            </w:r>
          </w:p>
        </w:tc>
      </w:tr>
      <w:tr w:rsidR="005B03A3" w:rsidRPr="00450E21" w:rsidTr="00261555">
        <w:trPr>
          <w:trHeight w:val="600"/>
        </w:trPr>
        <w:tc>
          <w:tcPr>
            <w:tcW w:w="1432" w:type="dxa"/>
            <w:tcBorders>
              <w:top w:val="nil"/>
              <w:left w:val="single" w:sz="4" w:space="0" w:color="auto"/>
              <w:bottom w:val="single" w:sz="4" w:space="0" w:color="auto"/>
              <w:right w:val="single" w:sz="4" w:space="0" w:color="auto"/>
            </w:tcBorders>
            <w:shd w:val="clear" w:color="auto" w:fill="auto"/>
            <w:vAlign w:val="bottom"/>
            <w:hideMark/>
          </w:tcPr>
          <w:p w:rsidR="00450E21" w:rsidRPr="00450E21" w:rsidRDefault="00450E21" w:rsidP="00450E21">
            <w:pPr>
              <w:rPr>
                <w:color w:val="000000"/>
                <w:sz w:val="18"/>
                <w:szCs w:val="18"/>
              </w:rPr>
            </w:pPr>
            <w:r w:rsidRPr="00450E21">
              <w:rPr>
                <w:color w:val="000000"/>
                <w:sz w:val="18"/>
                <w:szCs w:val="18"/>
              </w:rPr>
              <w:lastRenderedPageBreak/>
              <w:t>Функционирование местных администраций</w:t>
            </w:r>
          </w:p>
        </w:tc>
        <w:tc>
          <w:tcPr>
            <w:tcW w:w="70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rPr>
                <w:color w:val="000000"/>
                <w:sz w:val="18"/>
                <w:szCs w:val="18"/>
              </w:rPr>
            </w:pPr>
            <w:r w:rsidRPr="00450E21">
              <w:rPr>
                <w:color w:val="000000"/>
                <w:sz w:val="18"/>
                <w:szCs w:val="18"/>
              </w:rPr>
              <w:t>01 04</w:t>
            </w:r>
          </w:p>
        </w:tc>
        <w:tc>
          <w:tcPr>
            <w:tcW w:w="141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33 897 820,74</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34 772 531,48</w:t>
            </w:r>
          </w:p>
        </w:tc>
        <w:tc>
          <w:tcPr>
            <w:tcW w:w="1276"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874 710,74</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34 761 006,68</w:t>
            </w:r>
          </w:p>
        </w:tc>
        <w:tc>
          <w:tcPr>
            <w:tcW w:w="127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863 185,94</w:t>
            </w:r>
          </w:p>
        </w:tc>
        <w:tc>
          <w:tcPr>
            <w:tcW w:w="850"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2,55</w:t>
            </w:r>
          </w:p>
        </w:tc>
        <w:tc>
          <w:tcPr>
            <w:tcW w:w="851"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-0,03</w:t>
            </w:r>
          </w:p>
        </w:tc>
      </w:tr>
      <w:tr w:rsidR="005B03A3" w:rsidRPr="00450E21" w:rsidTr="00261555">
        <w:trPr>
          <w:trHeight w:val="1200"/>
        </w:trPr>
        <w:tc>
          <w:tcPr>
            <w:tcW w:w="1432" w:type="dxa"/>
            <w:tcBorders>
              <w:top w:val="nil"/>
              <w:left w:val="single" w:sz="4" w:space="0" w:color="auto"/>
              <w:bottom w:val="single" w:sz="4" w:space="0" w:color="auto"/>
              <w:right w:val="single" w:sz="4" w:space="0" w:color="auto"/>
            </w:tcBorders>
            <w:shd w:val="clear" w:color="auto" w:fill="auto"/>
            <w:vAlign w:val="bottom"/>
            <w:hideMark/>
          </w:tcPr>
          <w:p w:rsidR="00450E21" w:rsidRPr="00450E21" w:rsidRDefault="00450E21" w:rsidP="00450E21">
            <w:pPr>
              <w:rPr>
                <w:color w:val="000000"/>
                <w:sz w:val="18"/>
                <w:szCs w:val="18"/>
              </w:rPr>
            </w:pPr>
            <w:r w:rsidRPr="00450E21">
              <w:rPr>
                <w:color w:val="000000"/>
                <w:sz w:val="18"/>
                <w:szCs w:val="18"/>
              </w:rPr>
              <w:t>Судебная система (составление списка кандидатов в присяжные заседатели)</w:t>
            </w:r>
          </w:p>
        </w:tc>
        <w:tc>
          <w:tcPr>
            <w:tcW w:w="70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rPr>
                <w:color w:val="000000"/>
                <w:sz w:val="18"/>
                <w:szCs w:val="18"/>
              </w:rPr>
            </w:pPr>
            <w:r w:rsidRPr="00450E21">
              <w:rPr>
                <w:color w:val="000000"/>
                <w:sz w:val="18"/>
                <w:szCs w:val="18"/>
              </w:rPr>
              <w:t>01 05</w:t>
            </w:r>
          </w:p>
        </w:tc>
        <w:tc>
          <w:tcPr>
            <w:tcW w:w="141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50 200,00</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50 200,00</w:t>
            </w:r>
          </w:p>
        </w:tc>
        <w:tc>
          <w:tcPr>
            <w:tcW w:w="1276"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41 900,00</w:t>
            </w:r>
          </w:p>
        </w:tc>
        <w:tc>
          <w:tcPr>
            <w:tcW w:w="127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-8 300,00</w:t>
            </w:r>
          </w:p>
        </w:tc>
        <w:tc>
          <w:tcPr>
            <w:tcW w:w="850"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-16,53</w:t>
            </w:r>
          </w:p>
        </w:tc>
        <w:tc>
          <w:tcPr>
            <w:tcW w:w="851"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-16,53</w:t>
            </w:r>
          </w:p>
        </w:tc>
      </w:tr>
      <w:tr w:rsidR="005B03A3" w:rsidRPr="00450E21" w:rsidTr="00261555">
        <w:trPr>
          <w:trHeight w:val="900"/>
        </w:trPr>
        <w:tc>
          <w:tcPr>
            <w:tcW w:w="1432" w:type="dxa"/>
            <w:tcBorders>
              <w:top w:val="nil"/>
              <w:left w:val="single" w:sz="4" w:space="0" w:color="auto"/>
              <w:bottom w:val="single" w:sz="4" w:space="0" w:color="auto"/>
              <w:right w:val="single" w:sz="4" w:space="0" w:color="auto"/>
            </w:tcBorders>
            <w:shd w:val="clear" w:color="auto" w:fill="auto"/>
            <w:vAlign w:val="bottom"/>
            <w:hideMark/>
          </w:tcPr>
          <w:p w:rsidR="00450E21" w:rsidRPr="00450E21" w:rsidRDefault="00450E21" w:rsidP="00450E21">
            <w:pPr>
              <w:rPr>
                <w:color w:val="000000"/>
                <w:sz w:val="18"/>
                <w:szCs w:val="18"/>
              </w:rPr>
            </w:pPr>
            <w:r w:rsidRPr="00450E21">
              <w:rPr>
                <w:color w:val="000000"/>
                <w:sz w:val="18"/>
                <w:szCs w:val="18"/>
              </w:rPr>
              <w:t>Обеспечение деятельности финансовых органов</w:t>
            </w:r>
          </w:p>
        </w:tc>
        <w:tc>
          <w:tcPr>
            <w:tcW w:w="70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rPr>
                <w:color w:val="000000"/>
                <w:sz w:val="18"/>
                <w:szCs w:val="18"/>
              </w:rPr>
            </w:pPr>
            <w:r w:rsidRPr="00450E21">
              <w:rPr>
                <w:color w:val="000000"/>
                <w:sz w:val="18"/>
                <w:szCs w:val="18"/>
              </w:rPr>
              <w:t>01 06</w:t>
            </w:r>
          </w:p>
        </w:tc>
        <w:tc>
          <w:tcPr>
            <w:tcW w:w="141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9 824 440,75</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9 975 281,02</w:t>
            </w:r>
          </w:p>
        </w:tc>
        <w:tc>
          <w:tcPr>
            <w:tcW w:w="1276"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150 840,27</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9 929 422,54</w:t>
            </w:r>
          </w:p>
        </w:tc>
        <w:tc>
          <w:tcPr>
            <w:tcW w:w="127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104 981,79</w:t>
            </w:r>
          </w:p>
        </w:tc>
        <w:tc>
          <w:tcPr>
            <w:tcW w:w="850"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1,07</w:t>
            </w:r>
          </w:p>
        </w:tc>
        <w:tc>
          <w:tcPr>
            <w:tcW w:w="851"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-0,46</w:t>
            </w:r>
          </w:p>
        </w:tc>
      </w:tr>
      <w:tr w:rsidR="005B03A3" w:rsidRPr="00450E21" w:rsidTr="00261555">
        <w:trPr>
          <w:trHeight w:val="300"/>
        </w:trPr>
        <w:tc>
          <w:tcPr>
            <w:tcW w:w="1432" w:type="dxa"/>
            <w:tcBorders>
              <w:top w:val="nil"/>
              <w:left w:val="single" w:sz="4" w:space="0" w:color="auto"/>
              <w:bottom w:val="single" w:sz="4" w:space="0" w:color="auto"/>
              <w:right w:val="single" w:sz="4" w:space="0" w:color="auto"/>
            </w:tcBorders>
            <w:shd w:val="clear" w:color="auto" w:fill="auto"/>
            <w:vAlign w:val="bottom"/>
            <w:hideMark/>
          </w:tcPr>
          <w:p w:rsidR="00450E21" w:rsidRPr="00450E21" w:rsidRDefault="00450E21" w:rsidP="00450E21">
            <w:pPr>
              <w:rPr>
                <w:color w:val="000000"/>
                <w:sz w:val="18"/>
                <w:szCs w:val="18"/>
              </w:rPr>
            </w:pPr>
            <w:r w:rsidRPr="00450E21">
              <w:rPr>
                <w:color w:val="000000"/>
                <w:sz w:val="18"/>
                <w:szCs w:val="18"/>
              </w:rPr>
              <w:t>Резервные фонды</w:t>
            </w:r>
          </w:p>
        </w:tc>
        <w:tc>
          <w:tcPr>
            <w:tcW w:w="70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rPr>
                <w:color w:val="000000"/>
                <w:sz w:val="18"/>
                <w:szCs w:val="18"/>
              </w:rPr>
            </w:pPr>
            <w:r w:rsidRPr="00450E21">
              <w:rPr>
                <w:color w:val="000000"/>
                <w:sz w:val="18"/>
                <w:szCs w:val="18"/>
              </w:rPr>
              <w:t>01 11</w:t>
            </w:r>
          </w:p>
        </w:tc>
        <w:tc>
          <w:tcPr>
            <w:tcW w:w="141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50 000,00</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50 000,00</w:t>
            </w:r>
          </w:p>
        </w:tc>
        <w:tc>
          <w:tcPr>
            <w:tcW w:w="1276"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70 000,00</w:t>
            </w:r>
          </w:p>
        </w:tc>
        <w:tc>
          <w:tcPr>
            <w:tcW w:w="127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20 000,00</w:t>
            </w:r>
          </w:p>
        </w:tc>
        <w:tc>
          <w:tcPr>
            <w:tcW w:w="850"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40,00</w:t>
            </w:r>
          </w:p>
        </w:tc>
        <w:tc>
          <w:tcPr>
            <w:tcW w:w="851"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40,00</w:t>
            </w:r>
          </w:p>
        </w:tc>
      </w:tr>
      <w:tr w:rsidR="005B03A3" w:rsidRPr="00450E21" w:rsidTr="00261555">
        <w:trPr>
          <w:trHeight w:val="1932"/>
        </w:trPr>
        <w:tc>
          <w:tcPr>
            <w:tcW w:w="1432" w:type="dxa"/>
            <w:tcBorders>
              <w:top w:val="nil"/>
              <w:left w:val="single" w:sz="4" w:space="0" w:color="auto"/>
              <w:bottom w:val="single" w:sz="4" w:space="0" w:color="auto"/>
              <w:right w:val="single" w:sz="4" w:space="0" w:color="auto"/>
            </w:tcBorders>
            <w:shd w:val="clear" w:color="auto" w:fill="auto"/>
            <w:vAlign w:val="bottom"/>
            <w:hideMark/>
          </w:tcPr>
          <w:p w:rsidR="00450E21" w:rsidRPr="00450E21" w:rsidRDefault="00450E21" w:rsidP="00450E21">
            <w:pPr>
              <w:rPr>
                <w:color w:val="000000"/>
                <w:sz w:val="18"/>
                <w:szCs w:val="18"/>
              </w:rPr>
            </w:pPr>
            <w:r w:rsidRPr="00450E21">
              <w:rPr>
                <w:color w:val="000000"/>
                <w:sz w:val="18"/>
                <w:szCs w:val="18"/>
              </w:rPr>
              <w:t>Другие общегосударственные вопросы (информатизация, хозяйственное обеспечение, развитие муниципальной службы)</w:t>
            </w:r>
          </w:p>
        </w:tc>
        <w:tc>
          <w:tcPr>
            <w:tcW w:w="70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rPr>
                <w:color w:val="000000"/>
                <w:sz w:val="18"/>
                <w:szCs w:val="18"/>
              </w:rPr>
            </w:pPr>
            <w:r w:rsidRPr="00450E21">
              <w:rPr>
                <w:color w:val="000000"/>
                <w:sz w:val="18"/>
                <w:szCs w:val="18"/>
              </w:rPr>
              <w:t>01 13</w:t>
            </w:r>
          </w:p>
        </w:tc>
        <w:tc>
          <w:tcPr>
            <w:tcW w:w="141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10 270 392,51</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15 842 737,24</w:t>
            </w:r>
          </w:p>
        </w:tc>
        <w:tc>
          <w:tcPr>
            <w:tcW w:w="1276"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5 572 344,73</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10 235 275,48</w:t>
            </w:r>
          </w:p>
        </w:tc>
        <w:tc>
          <w:tcPr>
            <w:tcW w:w="127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-35 117,03</w:t>
            </w:r>
          </w:p>
        </w:tc>
        <w:tc>
          <w:tcPr>
            <w:tcW w:w="850"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-0,34</w:t>
            </w:r>
          </w:p>
        </w:tc>
        <w:tc>
          <w:tcPr>
            <w:tcW w:w="851"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-35,39</w:t>
            </w:r>
          </w:p>
        </w:tc>
      </w:tr>
      <w:tr w:rsidR="005B03A3" w:rsidRPr="00450E21" w:rsidTr="00261555">
        <w:trPr>
          <w:trHeight w:val="900"/>
        </w:trPr>
        <w:tc>
          <w:tcPr>
            <w:tcW w:w="1432" w:type="dxa"/>
            <w:tcBorders>
              <w:top w:val="nil"/>
              <w:left w:val="single" w:sz="4" w:space="0" w:color="auto"/>
              <w:bottom w:val="single" w:sz="4" w:space="0" w:color="auto"/>
              <w:right w:val="single" w:sz="4" w:space="0" w:color="auto"/>
            </w:tcBorders>
            <w:shd w:val="clear" w:color="auto" w:fill="auto"/>
            <w:vAlign w:val="bottom"/>
            <w:hideMark/>
          </w:tcPr>
          <w:p w:rsidR="00450E21" w:rsidRPr="00450E21" w:rsidRDefault="00450E21" w:rsidP="00450E21">
            <w:pPr>
              <w:rPr>
                <w:b/>
                <w:bCs/>
                <w:color w:val="000000"/>
                <w:sz w:val="18"/>
                <w:szCs w:val="18"/>
              </w:rPr>
            </w:pPr>
            <w:r w:rsidRPr="00450E21">
              <w:rPr>
                <w:b/>
                <w:bCs/>
                <w:color w:val="000000"/>
                <w:sz w:val="18"/>
                <w:szCs w:val="18"/>
              </w:rPr>
              <w:t>Национальная оборона (межбюджетные трансферты)</w:t>
            </w:r>
          </w:p>
        </w:tc>
        <w:tc>
          <w:tcPr>
            <w:tcW w:w="70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rPr>
                <w:b/>
                <w:bCs/>
                <w:color w:val="000000"/>
                <w:sz w:val="18"/>
                <w:szCs w:val="18"/>
              </w:rPr>
            </w:pPr>
            <w:r w:rsidRPr="00450E21">
              <w:rPr>
                <w:b/>
                <w:bCs/>
                <w:color w:val="000000"/>
                <w:sz w:val="18"/>
                <w:szCs w:val="18"/>
              </w:rPr>
              <w:t>02 00</w:t>
            </w:r>
          </w:p>
        </w:tc>
        <w:tc>
          <w:tcPr>
            <w:tcW w:w="141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768 500,00</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849 100,00</w:t>
            </w:r>
          </w:p>
        </w:tc>
        <w:tc>
          <w:tcPr>
            <w:tcW w:w="1276"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80 600,00</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929 100,00</w:t>
            </w:r>
          </w:p>
        </w:tc>
        <w:tc>
          <w:tcPr>
            <w:tcW w:w="127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160 600,00</w:t>
            </w:r>
          </w:p>
        </w:tc>
        <w:tc>
          <w:tcPr>
            <w:tcW w:w="850"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20,90</w:t>
            </w:r>
          </w:p>
        </w:tc>
        <w:tc>
          <w:tcPr>
            <w:tcW w:w="851"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9,42</w:t>
            </w:r>
          </w:p>
        </w:tc>
      </w:tr>
      <w:tr w:rsidR="005B03A3" w:rsidRPr="00450E21" w:rsidTr="00261555">
        <w:trPr>
          <w:trHeight w:val="1200"/>
        </w:trPr>
        <w:tc>
          <w:tcPr>
            <w:tcW w:w="1432" w:type="dxa"/>
            <w:tcBorders>
              <w:top w:val="nil"/>
              <w:left w:val="single" w:sz="4" w:space="0" w:color="auto"/>
              <w:bottom w:val="single" w:sz="4" w:space="0" w:color="auto"/>
              <w:right w:val="single" w:sz="4" w:space="0" w:color="auto"/>
            </w:tcBorders>
            <w:shd w:val="clear" w:color="auto" w:fill="auto"/>
            <w:vAlign w:val="bottom"/>
            <w:hideMark/>
          </w:tcPr>
          <w:p w:rsidR="00450E21" w:rsidRPr="00450E21" w:rsidRDefault="00450E21" w:rsidP="00450E21">
            <w:pPr>
              <w:rPr>
                <w:b/>
                <w:bCs/>
                <w:color w:val="000000"/>
                <w:sz w:val="18"/>
                <w:szCs w:val="18"/>
              </w:rPr>
            </w:pPr>
            <w:r w:rsidRPr="00450E21">
              <w:rPr>
                <w:b/>
                <w:bCs/>
                <w:color w:val="000000"/>
                <w:sz w:val="18"/>
                <w:szCs w:val="18"/>
              </w:rPr>
              <w:t>Национальная безопасность и правоохранительная деятельность (ЕДДС)</w:t>
            </w:r>
          </w:p>
        </w:tc>
        <w:tc>
          <w:tcPr>
            <w:tcW w:w="70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rPr>
                <w:b/>
                <w:bCs/>
                <w:color w:val="000000"/>
                <w:sz w:val="18"/>
                <w:szCs w:val="18"/>
              </w:rPr>
            </w:pPr>
            <w:r w:rsidRPr="00450E21">
              <w:rPr>
                <w:b/>
                <w:bCs/>
                <w:color w:val="000000"/>
                <w:sz w:val="18"/>
                <w:szCs w:val="18"/>
              </w:rPr>
              <w:t>03 00</w:t>
            </w:r>
          </w:p>
        </w:tc>
        <w:tc>
          <w:tcPr>
            <w:tcW w:w="141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1 562 725,63</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4 773 594,17</w:t>
            </w:r>
          </w:p>
        </w:tc>
        <w:tc>
          <w:tcPr>
            <w:tcW w:w="1276"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3 210 868,54</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1 609 516,57</w:t>
            </w:r>
          </w:p>
        </w:tc>
        <w:tc>
          <w:tcPr>
            <w:tcW w:w="127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46 790,94</w:t>
            </w:r>
          </w:p>
        </w:tc>
        <w:tc>
          <w:tcPr>
            <w:tcW w:w="850"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2,99</w:t>
            </w:r>
          </w:p>
        </w:tc>
        <w:tc>
          <w:tcPr>
            <w:tcW w:w="851"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-66,28</w:t>
            </w:r>
          </w:p>
        </w:tc>
      </w:tr>
      <w:tr w:rsidR="005B03A3" w:rsidRPr="00450E21" w:rsidTr="00261555">
        <w:trPr>
          <w:trHeight w:val="600"/>
        </w:trPr>
        <w:tc>
          <w:tcPr>
            <w:tcW w:w="1432" w:type="dxa"/>
            <w:tcBorders>
              <w:top w:val="nil"/>
              <w:left w:val="single" w:sz="4" w:space="0" w:color="auto"/>
              <w:bottom w:val="single" w:sz="4" w:space="0" w:color="auto"/>
              <w:right w:val="single" w:sz="4" w:space="0" w:color="auto"/>
            </w:tcBorders>
            <w:shd w:val="clear" w:color="auto" w:fill="auto"/>
            <w:vAlign w:val="bottom"/>
            <w:hideMark/>
          </w:tcPr>
          <w:p w:rsidR="00450E21" w:rsidRPr="00450E21" w:rsidRDefault="00450E21" w:rsidP="00450E21">
            <w:pPr>
              <w:rPr>
                <w:b/>
                <w:bCs/>
                <w:color w:val="000000"/>
                <w:sz w:val="18"/>
                <w:szCs w:val="18"/>
              </w:rPr>
            </w:pPr>
            <w:r w:rsidRPr="00450E21">
              <w:rPr>
                <w:b/>
                <w:bCs/>
                <w:color w:val="000000"/>
                <w:sz w:val="18"/>
                <w:szCs w:val="18"/>
              </w:rPr>
              <w:t>Национальная экономика</w:t>
            </w:r>
          </w:p>
        </w:tc>
        <w:tc>
          <w:tcPr>
            <w:tcW w:w="70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rPr>
                <w:b/>
                <w:bCs/>
                <w:color w:val="000000"/>
                <w:sz w:val="18"/>
                <w:szCs w:val="18"/>
              </w:rPr>
            </w:pPr>
            <w:r w:rsidRPr="00450E21">
              <w:rPr>
                <w:b/>
                <w:bCs/>
                <w:color w:val="000000"/>
                <w:sz w:val="18"/>
                <w:szCs w:val="18"/>
              </w:rPr>
              <w:t>04 00</w:t>
            </w:r>
          </w:p>
        </w:tc>
        <w:tc>
          <w:tcPr>
            <w:tcW w:w="141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37 223 800,00</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41 875 671,86</w:t>
            </w:r>
          </w:p>
        </w:tc>
        <w:tc>
          <w:tcPr>
            <w:tcW w:w="1276"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4 651 871,86</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51 175 100,00</w:t>
            </w:r>
          </w:p>
        </w:tc>
        <w:tc>
          <w:tcPr>
            <w:tcW w:w="127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13 951 300,00</w:t>
            </w:r>
          </w:p>
        </w:tc>
        <w:tc>
          <w:tcPr>
            <w:tcW w:w="850"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37,48</w:t>
            </w:r>
          </w:p>
        </w:tc>
        <w:tc>
          <w:tcPr>
            <w:tcW w:w="851"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22,21</w:t>
            </w:r>
          </w:p>
        </w:tc>
      </w:tr>
      <w:tr w:rsidR="005B03A3" w:rsidRPr="00450E21" w:rsidTr="00261555">
        <w:trPr>
          <w:trHeight w:val="600"/>
        </w:trPr>
        <w:tc>
          <w:tcPr>
            <w:tcW w:w="1432" w:type="dxa"/>
            <w:tcBorders>
              <w:top w:val="nil"/>
              <w:left w:val="single" w:sz="4" w:space="0" w:color="auto"/>
              <w:bottom w:val="single" w:sz="4" w:space="0" w:color="auto"/>
              <w:right w:val="single" w:sz="4" w:space="0" w:color="auto"/>
            </w:tcBorders>
            <w:shd w:val="clear" w:color="auto" w:fill="auto"/>
            <w:vAlign w:val="bottom"/>
            <w:hideMark/>
          </w:tcPr>
          <w:p w:rsidR="00450E21" w:rsidRPr="00450E21" w:rsidRDefault="00450E21" w:rsidP="00450E21">
            <w:pPr>
              <w:rPr>
                <w:color w:val="000000"/>
                <w:sz w:val="18"/>
                <w:szCs w:val="18"/>
              </w:rPr>
            </w:pPr>
            <w:r w:rsidRPr="00450E21">
              <w:rPr>
                <w:color w:val="000000"/>
                <w:sz w:val="18"/>
                <w:szCs w:val="18"/>
              </w:rPr>
              <w:t>Сельское хозяйство и рыболовство</w:t>
            </w:r>
          </w:p>
        </w:tc>
        <w:tc>
          <w:tcPr>
            <w:tcW w:w="70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rPr>
                <w:color w:val="000000"/>
                <w:sz w:val="18"/>
                <w:szCs w:val="18"/>
              </w:rPr>
            </w:pPr>
            <w:r w:rsidRPr="00450E21">
              <w:rPr>
                <w:color w:val="000000"/>
                <w:sz w:val="18"/>
                <w:szCs w:val="18"/>
              </w:rPr>
              <w:t>04 05</w:t>
            </w:r>
          </w:p>
        </w:tc>
        <w:tc>
          <w:tcPr>
            <w:tcW w:w="141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361 700,00</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12 000,00</w:t>
            </w:r>
          </w:p>
        </w:tc>
        <w:tc>
          <w:tcPr>
            <w:tcW w:w="1276"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-349 700,00</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224 300,00</w:t>
            </w:r>
          </w:p>
        </w:tc>
        <w:tc>
          <w:tcPr>
            <w:tcW w:w="127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-137 400,00</w:t>
            </w:r>
          </w:p>
        </w:tc>
        <w:tc>
          <w:tcPr>
            <w:tcW w:w="850"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-37,99</w:t>
            </w:r>
          </w:p>
        </w:tc>
        <w:tc>
          <w:tcPr>
            <w:tcW w:w="851"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1 769,17</w:t>
            </w:r>
          </w:p>
        </w:tc>
      </w:tr>
      <w:tr w:rsidR="005B03A3" w:rsidRPr="00450E21" w:rsidTr="00261555">
        <w:trPr>
          <w:trHeight w:val="300"/>
        </w:trPr>
        <w:tc>
          <w:tcPr>
            <w:tcW w:w="1432" w:type="dxa"/>
            <w:tcBorders>
              <w:top w:val="nil"/>
              <w:left w:val="single" w:sz="4" w:space="0" w:color="auto"/>
              <w:bottom w:val="single" w:sz="4" w:space="0" w:color="auto"/>
              <w:right w:val="single" w:sz="4" w:space="0" w:color="auto"/>
            </w:tcBorders>
            <w:shd w:val="clear" w:color="auto" w:fill="auto"/>
            <w:vAlign w:val="bottom"/>
            <w:hideMark/>
          </w:tcPr>
          <w:p w:rsidR="00450E21" w:rsidRPr="00450E21" w:rsidRDefault="00450E21" w:rsidP="00450E21">
            <w:pPr>
              <w:rPr>
                <w:color w:val="000000"/>
                <w:sz w:val="18"/>
                <w:szCs w:val="18"/>
              </w:rPr>
            </w:pPr>
            <w:r w:rsidRPr="00450E21">
              <w:rPr>
                <w:color w:val="000000"/>
                <w:sz w:val="18"/>
                <w:szCs w:val="18"/>
              </w:rPr>
              <w:t>Транспорт</w:t>
            </w:r>
          </w:p>
        </w:tc>
        <w:tc>
          <w:tcPr>
            <w:tcW w:w="70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rPr>
                <w:color w:val="000000"/>
                <w:sz w:val="18"/>
                <w:szCs w:val="18"/>
              </w:rPr>
            </w:pPr>
            <w:r w:rsidRPr="00450E21">
              <w:rPr>
                <w:color w:val="000000"/>
                <w:sz w:val="18"/>
                <w:szCs w:val="18"/>
              </w:rPr>
              <w:t>04 08</w:t>
            </w:r>
          </w:p>
        </w:tc>
        <w:tc>
          <w:tcPr>
            <w:tcW w:w="141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21 070 600,00</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21 070 600,00</w:t>
            </w:r>
          </w:p>
        </w:tc>
        <w:tc>
          <w:tcPr>
            <w:tcW w:w="1276"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22 828 400,00</w:t>
            </w:r>
          </w:p>
        </w:tc>
        <w:tc>
          <w:tcPr>
            <w:tcW w:w="127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1 757 800,00</w:t>
            </w:r>
          </w:p>
        </w:tc>
        <w:tc>
          <w:tcPr>
            <w:tcW w:w="850"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8,34</w:t>
            </w:r>
          </w:p>
        </w:tc>
        <w:tc>
          <w:tcPr>
            <w:tcW w:w="851"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8,34</w:t>
            </w:r>
          </w:p>
        </w:tc>
      </w:tr>
      <w:tr w:rsidR="005B03A3" w:rsidRPr="00450E21" w:rsidTr="00261555">
        <w:trPr>
          <w:trHeight w:val="300"/>
        </w:trPr>
        <w:tc>
          <w:tcPr>
            <w:tcW w:w="1432" w:type="dxa"/>
            <w:tcBorders>
              <w:top w:val="nil"/>
              <w:left w:val="single" w:sz="4" w:space="0" w:color="auto"/>
              <w:bottom w:val="single" w:sz="4" w:space="0" w:color="auto"/>
              <w:right w:val="single" w:sz="4" w:space="0" w:color="auto"/>
            </w:tcBorders>
            <w:shd w:val="clear" w:color="auto" w:fill="auto"/>
            <w:vAlign w:val="bottom"/>
            <w:hideMark/>
          </w:tcPr>
          <w:p w:rsidR="00450E21" w:rsidRPr="00450E21" w:rsidRDefault="00450E21" w:rsidP="00450E21">
            <w:pPr>
              <w:rPr>
                <w:color w:val="000000"/>
                <w:sz w:val="18"/>
                <w:szCs w:val="18"/>
              </w:rPr>
            </w:pPr>
            <w:r w:rsidRPr="00450E21">
              <w:rPr>
                <w:color w:val="000000"/>
                <w:sz w:val="18"/>
                <w:szCs w:val="18"/>
              </w:rPr>
              <w:t>Дорожное хозяйство</w:t>
            </w:r>
          </w:p>
        </w:tc>
        <w:tc>
          <w:tcPr>
            <w:tcW w:w="70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rPr>
                <w:color w:val="000000"/>
                <w:sz w:val="18"/>
                <w:szCs w:val="18"/>
              </w:rPr>
            </w:pPr>
            <w:r w:rsidRPr="00450E21">
              <w:rPr>
                <w:color w:val="000000"/>
                <w:sz w:val="18"/>
                <w:szCs w:val="18"/>
              </w:rPr>
              <w:t>04 09</w:t>
            </w:r>
          </w:p>
        </w:tc>
        <w:tc>
          <w:tcPr>
            <w:tcW w:w="141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15 518 700,00</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20 324 271,86</w:t>
            </w:r>
          </w:p>
        </w:tc>
        <w:tc>
          <w:tcPr>
            <w:tcW w:w="1276"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4 805 571,86</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27 849 600,00</w:t>
            </w:r>
          </w:p>
        </w:tc>
        <w:tc>
          <w:tcPr>
            <w:tcW w:w="127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12 330 900,00</w:t>
            </w:r>
          </w:p>
        </w:tc>
        <w:tc>
          <w:tcPr>
            <w:tcW w:w="850"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79,46</w:t>
            </w:r>
          </w:p>
        </w:tc>
        <w:tc>
          <w:tcPr>
            <w:tcW w:w="851"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37,03</w:t>
            </w:r>
          </w:p>
        </w:tc>
      </w:tr>
      <w:tr w:rsidR="005B03A3" w:rsidRPr="00450E21" w:rsidTr="00261555">
        <w:trPr>
          <w:trHeight w:val="900"/>
        </w:trPr>
        <w:tc>
          <w:tcPr>
            <w:tcW w:w="1432" w:type="dxa"/>
            <w:tcBorders>
              <w:top w:val="nil"/>
              <w:left w:val="single" w:sz="4" w:space="0" w:color="auto"/>
              <w:bottom w:val="single" w:sz="4" w:space="0" w:color="auto"/>
              <w:right w:val="single" w:sz="4" w:space="0" w:color="auto"/>
            </w:tcBorders>
            <w:shd w:val="clear" w:color="auto" w:fill="auto"/>
            <w:vAlign w:val="bottom"/>
            <w:hideMark/>
          </w:tcPr>
          <w:p w:rsidR="00450E21" w:rsidRPr="00450E21" w:rsidRDefault="00450E21" w:rsidP="00450E21">
            <w:pPr>
              <w:rPr>
                <w:color w:val="000000"/>
                <w:sz w:val="18"/>
                <w:szCs w:val="18"/>
              </w:rPr>
            </w:pPr>
            <w:r w:rsidRPr="00450E21">
              <w:rPr>
                <w:color w:val="000000"/>
                <w:sz w:val="18"/>
                <w:szCs w:val="18"/>
              </w:rPr>
              <w:t xml:space="preserve">Другие вопросы в области национальной экономики </w:t>
            </w:r>
          </w:p>
        </w:tc>
        <w:tc>
          <w:tcPr>
            <w:tcW w:w="70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rPr>
                <w:color w:val="000000"/>
                <w:sz w:val="18"/>
                <w:szCs w:val="18"/>
              </w:rPr>
            </w:pPr>
            <w:r w:rsidRPr="00450E21">
              <w:rPr>
                <w:color w:val="000000"/>
                <w:sz w:val="18"/>
                <w:szCs w:val="18"/>
              </w:rPr>
              <w:t>04 12</w:t>
            </w:r>
          </w:p>
        </w:tc>
        <w:tc>
          <w:tcPr>
            <w:tcW w:w="141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272 800,00</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468 800,00</w:t>
            </w:r>
          </w:p>
        </w:tc>
        <w:tc>
          <w:tcPr>
            <w:tcW w:w="1276"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196 000,00</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272 800,00</w:t>
            </w:r>
          </w:p>
        </w:tc>
        <w:tc>
          <w:tcPr>
            <w:tcW w:w="127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-41,81</w:t>
            </w:r>
          </w:p>
        </w:tc>
      </w:tr>
      <w:tr w:rsidR="005B03A3" w:rsidRPr="00450E21" w:rsidTr="00261555">
        <w:trPr>
          <w:trHeight w:val="900"/>
        </w:trPr>
        <w:tc>
          <w:tcPr>
            <w:tcW w:w="1432" w:type="dxa"/>
            <w:tcBorders>
              <w:top w:val="nil"/>
              <w:left w:val="single" w:sz="4" w:space="0" w:color="auto"/>
              <w:bottom w:val="single" w:sz="4" w:space="0" w:color="auto"/>
              <w:right w:val="single" w:sz="4" w:space="0" w:color="auto"/>
            </w:tcBorders>
            <w:shd w:val="clear" w:color="auto" w:fill="auto"/>
            <w:vAlign w:val="bottom"/>
            <w:hideMark/>
          </w:tcPr>
          <w:p w:rsidR="00450E21" w:rsidRPr="00450E21" w:rsidRDefault="00450E21" w:rsidP="00450E21">
            <w:pPr>
              <w:rPr>
                <w:b/>
                <w:bCs/>
                <w:color w:val="000000"/>
                <w:sz w:val="18"/>
                <w:szCs w:val="18"/>
              </w:rPr>
            </w:pPr>
            <w:r w:rsidRPr="00450E21">
              <w:rPr>
                <w:b/>
                <w:bCs/>
                <w:color w:val="000000"/>
                <w:sz w:val="18"/>
                <w:szCs w:val="18"/>
              </w:rPr>
              <w:t>Жилищно - коммунальное хозяйство</w:t>
            </w:r>
          </w:p>
        </w:tc>
        <w:tc>
          <w:tcPr>
            <w:tcW w:w="70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rPr>
                <w:b/>
                <w:bCs/>
                <w:color w:val="000000"/>
                <w:sz w:val="18"/>
                <w:szCs w:val="18"/>
              </w:rPr>
            </w:pPr>
            <w:r w:rsidRPr="00450E21">
              <w:rPr>
                <w:b/>
                <w:bCs/>
                <w:color w:val="000000"/>
                <w:sz w:val="18"/>
                <w:szCs w:val="18"/>
              </w:rPr>
              <w:t>05 00</w:t>
            </w:r>
          </w:p>
        </w:tc>
        <w:tc>
          <w:tcPr>
            <w:tcW w:w="141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2 385 547,82</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3 034 129,50</w:t>
            </w:r>
          </w:p>
        </w:tc>
        <w:tc>
          <w:tcPr>
            <w:tcW w:w="1276"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648 581,68</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2 166 713,67</w:t>
            </w:r>
          </w:p>
        </w:tc>
        <w:tc>
          <w:tcPr>
            <w:tcW w:w="127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-218 834,15</w:t>
            </w:r>
          </w:p>
        </w:tc>
        <w:tc>
          <w:tcPr>
            <w:tcW w:w="850"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-9,17</w:t>
            </w:r>
          </w:p>
        </w:tc>
        <w:tc>
          <w:tcPr>
            <w:tcW w:w="851"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-28,59</w:t>
            </w:r>
          </w:p>
        </w:tc>
      </w:tr>
      <w:tr w:rsidR="005B03A3" w:rsidRPr="00450E21" w:rsidTr="00261555">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0E21" w:rsidRPr="00450E21" w:rsidRDefault="00450E21" w:rsidP="00450E21">
            <w:pPr>
              <w:rPr>
                <w:color w:val="000000"/>
                <w:sz w:val="18"/>
                <w:szCs w:val="18"/>
              </w:rPr>
            </w:pPr>
            <w:r w:rsidRPr="00450E21">
              <w:rPr>
                <w:color w:val="000000"/>
                <w:sz w:val="18"/>
                <w:szCs w:val="18"/>
              </w:rPr>
              <w:t xml:space="preserve">Жилищное хозяйство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E21" w:rsidRPr="00450E21" w:rsidRDefault="00450E21" w:rsidP="00450E21">
            <w:pPr>
              <w:rPr>
                <w:color w:val="000000"/>
                <w:sz w:val="18"/>
                <w:szCs w:val="18"/>
              </w:rPr>
            </w:pPr>
            <w:r w:rsidRPr="00450E21">
              <w:rPr>
                <w:color w:val="000000"/>
                <w:sz w:val="18"/>
                <w:szCs w:val="18"/>
              </w:rPr>
              <w:t>05 01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2 180 170,51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2 600 462,19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420 291,68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1 933 814,36</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-246 356,15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-11,30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-25,64</w:t>
            </w:r>
          </w:p>
        </w:tc>
      </w:tr>
      <w:tr w:rsidR="005B03A3" w:rsidRPr="00450E21" w:rsidTr="00261555">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0E21" w:rsidRPr="00450E21" w:rsidRDefault="00450E21" w:rsidP="00450E21">
            <w:pPr>
              <w:rPr>
                <w:color w:val="000000"/>
                <w:sz w:val="18"/>
                <w:szCs w:val="18"/>
              </w:rPr>
            </w:pPr>
            <w:r w:rsidRPr="00450E21">
              <w:rPr>
                <w:color w:val="000000"/>
                <w:sz w:val="18"/>
                <w:szCs w:val="18"/>
              </w:rPr>
              <w:t>Коммунальное хозяйство</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450E21" w:rsidRPr="00450E21" w:rsidRDefault="00450E21" w:rsidP="00450E21">
            <w:pPr>
              <w:rPr>
                <w:color w:val="000000"/>
                <w:sz w:val="18"/>
                <w:szCs w:val="18"/>
              </w:rPr>
            </w:pPr>
            <w:r w:rsidRPr="00450E21">
              <w:rPr>
                <w:color w:val="000000"/>
                <w:sz w:val="18"/>
                <w:szCs w:val="18"/>
              </w:rPr>
              <w:t>05 02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205 377,31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433 667,31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228 290,00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232 899,31</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27 522,00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13,40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-46,30</w:t>
            </w:r>
          </w:p>
        </w:tc>
      </w:tr>
      <w:tr w:rsidR="005B03A3" w:rsidRPr="00450E21" w:rsidTr="00261555">
        <w:trPr>
          <w:trHeight w:val="300"/>
        </w:trPr>
        <w:tc>
          <w:tcPr>
            <w:tcW w:w="1432" w:type="dxa"/>
            <w:tcBorders>
              <w:top w:val="nil"/>
              <w:left w:val="single" w:sz="4" w:space="0" w:color="auto"/>
              <w:bottom w:val="single" w:sz="4" w:space="0" w:color="auto"/>
              <w:right w:val="single" w:sz="4" w:space="0" w:color="auto"/>
            </w:tcBorders>
            <w:shd w:val="clear" w:color="auto" w:fill="auto"/>
            <w:vAlign w:val="bottom"/>
            <w:hideMark/>
          </w:tcPr>
          <w:p w:rsidR="00450E21" w:rsidRPr="00450E21" w:rsidRDefault="00450E21" w:rsidP="00450E21">
            <w:pPr>
              <w:rPr>
                <w:b/>
                <w:bCs/>
                <w:color w:val="000000"/>
                <w:sz w:val="18"/>
                <w:szCs w:val="18"/>
              </w:rPr>
            </w:pPr>
            <w:r w:rsidRPr="00450E21">
              <w:rPr>
                <w:b/>
                <w:bCs/>
                <w:color w:val="000000"/>
                <w:sz w:val="18"/>
                <w:szCs w:val="18"/>
              </w:rPr>
              <w:t>Образование</w:t>
            </w:r>
          </w:p>
        </w:tc>
        <w:tc>
          <w:tcPr>
            <w:tcW w:w="70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rPr>
                <w:b/>
                <w:bCs/>
                <w:color w:val="000000"/>
                <w:sz w:val="18"/>
                <w:szCs w:val="18"/>
              </w:rPr>
            </w:pPr>
            <w:r w:rsidRPr="00450E21">
              <w:rPr>
                <w:b/>
                <w:bCs/>
                <w:color w:val="000000"/>
                <w:sz w:val="18"/>
                <w:szCs w:val="18"/>
              </w:rPr>
              <w:t>07 00</w:t>
            </w:r>
          </w:p>
        </w:tc>
        <w:tc>
          <w:tcPr>
            <w:tcW w:w="141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294 897 659,10</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324 721 423,05</w:t>
            </w:r>
          </w:p>
        </w:tc>
        <w:tc>
          <w:tcPr>
            <w:tcW w:w="1276"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29 823 763,95</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297 650 944,79</w:t>
            </w:r>
          </w:p>
        </w:tc>
        <w:tc>
          <w:tcPr>
            <w:tcW w:w="127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2 753 285,69</w:t>
            </w:r>
          </w:p>
        </w:tc>
        <w:tc>
          <w:tcPr>
            <w:tcW w:w="850"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0,93</w:t>
            </w:r>
          </w:p>
        </w:tc>
        <w:tc>
          <w:tcPr>
            <w:tcW w:w="851"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-8,34</w:t>
            </w:r>
          </w:p>
        </w:tc>
      </w:tr>
      <w:tr w:rsidR="005B03A3" w:rsidRPr="00450E21" w:rsidTr="00261555">
        <w:trPr>
          <w:trHeight w:val="600"/>
        </w:trPr>
        <w:tc>
          <w:tcPr>
            <w:tcW w:w="1432" w:type="dxa"/>
            <w:tcBorders>
              <w:top w:val="nil"/>
              <w:left w:val="single" w:sz="4" w:space="0" w:color="auto"/>
              <w:bottom w:val="single" w:sz="4" w:space="0" w:color="auto"/>
              <w:right w:val="single" w:sz="4" w:space="0" w:color="auto"/>
            </w:tcBorders>
            <w:shd w:val="clear" w:color="auto" w:fill="auto"/>
            <w:vAlign w:val="bottom"/>
            <w:hideMark/>
          </w:tcPr>
          <w:p w:rsidR="00450E21" w:rsidRPr="00450E21" w:rsidRDefault="00450E21" w:rsidP="00450E21">
            <w:pPr>
              <w:rPr>
                <w:color w:val="000000"/>
                <w:sz w:val="18"/>
                <w:szCs w:val="18"/>
              </w:rPr>
            </w:pPr>
            <w:r w:rsidRPr="00450E21">
              <w:rPr>
                <w:color w:val="000000"/>
                <w:sz w:val="18"/>
                <w:szCs w:val="18"/>
              </w:rPr>
              <w:t>Дошкольное образование</w:t>
            </w:r>
          </w:p>
        </w:tc>
        <w:tc>
          <w:tcPr>
            <w:tcW w:w="70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rPr>
                <w:color w:val="000000"/>
                <w:sz w:val="18"/>
                <w:szCs w:val="18"/>
              </w:rPr>
            </w:pPr>
            <w:r w:rsidRPr="00450E21">
              <w:rPr>
                <w:color w:val="000000"/>
                <w:sz w:val="18"/>
                <w:szCs w:val="18"/>
              </w:rPr>
              <w:t>07 01</w:t>
            </w:r>
          </w:p>
        </w:tc>
        <w:tc>
          <w:tcPr>
            <w:tcW w:w="141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86 601 156,80</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87 975 935,00</w:t>
            </w:r>
          </w:p>
        </w:tc>
        <w:tc>
          <w:tcPr>
            <w:tcW w:w="1276"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1 374 778,20</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85 314 700,00</w:t>
            </w:r>
          </w:p>
        </w:tc>
        <w:tc>
          <w:tcPr>
            <w:tcW w:w="127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-1 286 456,80</w:t>
            </w:r>
          </w:p>
        </w:tc>
        <w:tc>
          <w:tcPr>
            <w:tcW w:w="850"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-1,49</w:t>
            </w:r>
          </w:p>
        </w:tc>
        <w:tc>
          <w:tcPr>
            <w:tcW w:w="851"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-3,02</w:t>
            </w:r>
          </w:p>
        </w:tc>
      </w:tr>
      <w:tr w:rsidR="005B03A3" w:rsidRPr="00450E21" w:rsidTr="00261555">
        <w:trPr>
          <w:trHeight w:val="300"/>
        </w:trPr>
        <w:tc>
          <w:tcPr>
            <w:tcW w:w="1432" w:type="dxa"/>
            <w:tcBorders>
              <w:top w:val="nil"/>
              <w:left w:val="single" w:sz="4" w:space="0" w:color="auto"/>
              <w:bottom w:val="single" w:sz="4" w:space="0" w:color="auto"/>
              <w:right w:val="single" w:sz="4" w:space="0" w:color="auto"/>
            </w:tcBorders>
            <w:shd w:val="clear" w:color="auto" w:fill="auto"/>
            <w:vAlign w:val="bottom"/>
            <w:hideMark/>
          </w:tcPr>
          <w:p w:rsidR="00450E21" w:rsidRPr="00450E21" w:rsidRDefault="00450E21" w:rsidP="00450E21">
            <w:pPr>
              <w:rPr>
                <w:color w:val="000000"/>
                <w:sz w:val="18"/>
                <w:szCs w:val="18"/>
              </w:rPr>
            </w:pPr>
            <w:r w:rsidRPr="00450E21">
              <w:rPr>
                <w:color w:val="000000"/>
                <w:sz w:val="18"/>
                <w:szCs w:val="18"/>
              </w:rPr>
              <w:t>Общее образование</w:t>
            </w:r>
          </w:p>
        </w:tc>
        <w:tc>
          <w:tcPr>
            <w:tcW w:w="70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rPr>
                <w:color w:val="000000"/>
                <w:sz w:val="18"/>
                <w:szCs w:val="18"/>
              </w:rPr>
            </w:pPr>
            <w:r w:rsidRPr="00450E21">
              <w:rPr>
                <w:color w:val="000000"/>
                <w:sz w:val="18"/>
                <w:szCs w:val="18"/>
              </w:rPr>
              <w:t>07 02</w:t>
            </w:r>
          </w:p>
        </w:tc>
        <w:tc>
          <w:tcPr>
            <w:tcW w:w="141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168 847 569,40</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198 856 503,63</w:t>
            </w:r>
          </w:p>
        </w:tc>
        <w:tc>
          <w:tcPr>
            <w:tcW w:w="1276"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30 008 934,23</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172 536 348,27</w:t>
            </w:r>
          </w:p>
        </w:tc>
        <w:tc>
          <w:tcPr>
            <w:tcW w:w="127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3 688 778,87</w:t>
            </w:r>
          </w:p>
        </w:tc>
        <w:tc>
          <w:tcPr>
            <w:tcW w:w="850"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2,18</w:t>
            </w:r>
          </w:p>
        </w:tc>
        <w:tc>
          <w:tcPr>
            <w:tcW w:w="851"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-13,24</w:t>
            </w:r>
          </w:p>
        </w:tc>
      </w:tr>
      <w:tr w:rsidR="005B03A3" w:rsidRPr="00450E21" w:rsidTr="00261555">
        <w:trPr>
          <w:trHeight w:val="600"/>
        </w:trPr>
        <w:tc>
          <w:tcPr>
            <w:tcW w:w="1432" w:type="dxa"/>
            <w:tcBorders>
              <w:top w:val="nil"/>
              <w:left w:val="single" w:sz="4" w:space="0" w:color="auto"/>
              <w:bottom w:val="single" w:sz="4" w:space="0" w:color="auto"/>
              <w:right w:val="single" w:sz="4" w:space="0" w:color="auto"/>
            </w:tcBorders>
            <w:shd w:val="clear" w:color="auto" w:fill="auto"/>
            <w:vAlign w:val="bottom"/>
            <w:hideMark/>
          </w:tcPr>
          <w:p w:rsidR="00450E21" w:rsidRPr="00450E21" w:rsidRDefault="00450E21" w:rsidP="00450E21">
            <w:pPr>
              <w:rPr>
                <w:color w:val="000000"/>
                <w:sz w:val="18"/>
                <w:szCs w:val="18"/>
              </w:rPr>
            </w:pPr>
            <w:r w:rsidRPr="00450E21">
              <w:rPr>
                <w:color w:val="000000"/>
                <w:sz w:val="18"/>
                <w:szCs w:val="18"/>
              </w:rPr>
              <w:t>Дополнительное образование детей</w:t>
            </w:r>
          </w:p>
        </w:tc>
        <w:tc>
          <w:tcPr>
            <w:tcW w:w="70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rPr>
                <w:color w:val="000000"/>
                <w:sz w:val="18"/>
                <w:szCs w:val="18"/>
              </w:rPr>
            </w:pPr>
            <w:r w:rsidRPr="00450E21">
              <w:rPr>
                <w:color w:val="000000"/>
                <w:sz w:val="18"/>
                <w:szCs w:val="18"/>
              </w:rPr>
              <w:t>07 03</w:t>
            </w:r>
          </w:p>
        </w:tc>
        <w:tc>
          <w:tcPr>
            <w:tcW w:w="141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18 273 033,89</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18 431 111,64</w:t>
            </w:r>
          </w:p>
        </w:tc>
        <w:tc>
          <w:tcPr>
            <w:tcW w:w="1276"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158 077,75</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18 446 327,00</w:t>
            </w:r>
          </w:p>
        </w:tc>
        <w:tc>
          <w:tcPr>
            <w:tcW w:w="127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173 293,11</w:t>
            </w:r>
          </w:p>
        </w:tc>
        <w:tc>
          <w:tcPr>
            <w:tcW w:w="850"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0,95</w:t>
            </w:r>
          </w:p>
        </w:tc>
        <w:tc>
          <w:tcPr>
            <w:tcW w:w="851"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0,08</w:t>
            </w:r>
          </w:p>
        </w:tc>
      </w:tr>
      <w:tr w:rsidR="005B03A3" w:rsidRPr="00450E21" w:rsidTr="00261555">
        <w:trPr>
          <w:trHeight w:val="300"/>
        </w:trPr>
        <w:tc>
          <w:tcPr>
            <w:tcW w:w="1432" w:type="dxa"/>
            <w:tcBorders>
              <w:top w:val="nil"/>
              <w:left w:val="single" w:sz="4" w:space="0" w:color="auto"/>
              <w:bottom w:val="single" w:sz="4" w:space="0" w:color="auto"/>
              <w:right w:val="single" w:sz="4" w:space="0" w:color="auto"/>
            </w:tcBorders>
            <w:shd w:val="clear" w:color="auto" w:fill="auto"/>
            <w:vAlign w:val="bottom"/>
            <w:hideMark/>
          </w:tcPr>
          <w:p w:rsidR="00450E21" w:rsidRPr="00450E21" w:rsidRDefault="00450E21" w:rsidP="00450E21">
            <w:pPr>
              <w:rPr>
                <w:color w:val="000000"/>
                <w:sz w:val="18"/>
                <w:szCs w:val="18"/>
              </w:rPr>
            </w:pPr>
            <w:r w:rsidRPr="00450E21">
              <w:rPr>
                <w:color w:val="000000"/>
                <w:sz w:val="18"/>
                <w:szCs w:val="18"/>
              </w:rPr>
              <w:lastRenderedPageBreak/>
              <w:t>Молодежная политика</w:t>
            </w:r>
          </w:p>
        </w:tc>
        <w:tc>
          <w:tcPr>
            <w:tcW w:w="70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rPr>
                <w:color w:val="000000"/>
                <w:sz w:val="18"/>
                <w:szCs w:val="18"/>
              </w:rPr>
            </w:pPr>
            <w:r w:rsidRPr="00450E21">
              <w:rPr>
                <w:color w:val="000000"/>
                <w:sz w:val="18"/>
                <w:szCs w:val="18"/>
              </w:rPr>
              <w:t>07 07</w:t>
            </w:r>
          </w:p>
        </w:tc>
        <w:tc>
          <w:tcPr>
            <w:tcW w:w="141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6 666 454,00</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4 296 464,72</w:t>
            </w:r>
          </w:p>
        </w:tc>
        <w:tc>
          <w:tcPr>
            <w:tcW w:w="1276"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-2 369 989,28</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6 130 384,20</w:t>
            </w:r>
          </w:p>
        </w:tc>
        <w:tc>
          <w:tcPr>
            <w:tcW w:w="127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-536 069,80</w:t>
            </w:r>
          </w:p>
        </w:tc>
        <w:tc>
          <w:tcPr>
            <w:tcW w:w="850"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-8,04</w:t>
            </w:r>
          </w:p>
        </w:tc>
        <w:tc>
          <w:tcPr>
            <w:tcW w:w="851"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42,68</w:t>
            </w:r>
          </w:p>
        </w:tc>
      </w:tr>
      <w:tr w:rsidR="005B03A3" w:rsidRPr="00450E21" w:rsidTr="00261555">
        <w:trPr>
          <w:trHeight w:val="600"/>
        </w:trPr>
        <w:tc>
          <w:tcPr>
            <w:tcW w:w="1432" w:type="dxa"/>
            <w:tcBorders>
              <w:top w:val="nil"/>
              <w:left w:val="single" w:sz="4" w:space="0" w:color="auto"/>
              <w:bottom w:val="single" w:sz="4" w:space="0" w:color="auto"/>
              <w:right w:val="single" w:sz="4" w:space="0" w:color="auto"/>
            </w:tcBorders>
            <w:shd w:val="clear" w:color="auto" w:fill="auto"/>
            <w:vAlign w:val="bottom"/>
            <w:hideMark/>
          </w:tcPr>
          <w:p w:rsidR="00450E21" w:rsidRPr="00450E21" w:rsidRDefault="00450E21" w:rsidP="00450E21">
            <w:pPr>
              <w:rPr>
                <w:color w:val="000000"/>
                <w:sz w:val="18"/>
                <w:szCs w:val="18"/>
              </w:rPr>
            </w:pPr>
            <w:r w:rsidRPr="00450E21">
              <w:rPr>
                <w:color w:val="000000"/>
                <w:sz w:val="18"/>
                <w:szCs w:val="18"/>
              </w:rPr>
              <w:t>Другие вопросы в области обрахования</w:t>
            </w:r>
          </w:p>
        </w:tc>
        <w:tc>
          <w:tcPr>
            <w:tcW w:w="70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rPr>
                <w:color w:val="000000"/>
                <w:sz w:val="18"/>
                <w:szCs w:val="18"/>
              </w:rPr>
            </w:pPr>
            <w:r w:rsidRPr="00450E21">
              <w:rPr>
                <w:color w:val="000000"/>
                <w:sz w:val="18"/>
                <w:szCs w:val="18"/>
              </w:rPr>
              <w:t>07 09</w:t>
            </w:r>
          </w:p>
        </w:tc>
        <w:tc>
          <w:tcPr>
            <w:tcW w:w="141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14 509 445,01</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15 161 408,06</w:t>
            </w:r>
          </w:p>
        </w:tc>
        <w:tc>
          <w:tcPr>
            <w:tcW w:w="1276"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651 963,05</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15 223 185,32</w:t>
            </w:r>
          </w:p>
        </w:tc>
        <w:tc>
          <w:tcPr>
            <w:tcW w:w="127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713 740,31</w:t>
            </w:r>
          </w:p>
        </w:tc>
        <w:tc>
          <w:tcPr>
            <w:tcW w:w="850"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4,92</w:t>
            </w:r>
          </w:p>
        </w:tc>
        <w:tc>
          <w:tcPr>
            <w:tcW w:w="851"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0,41</w:t>
            </w:r>
          </w:p>
        </w:tc>
      </w:tr>
      <w:tr w:rsidR="005B03A3" w:rsidRPr="00450E21" w:rsidTr="00261555">
        <w:trPr>
          <w:trHeight w:val="300"/>
        </w:trPr>
        <w:tc>
          <w:tcPr>
            <w:tcW w:w="1432" w:type="dxa"/>
            <w:tcBorders>
              <w:top w:val="nil"/>
              <w:left w:val="single" w:sz="4" w:space="0" w:color="auto"/>
              <w:bottom w:val="single" w:sz="4" w:space="0" w:color="auto"/>
              <w:right w:val="single" w:sz="4" w:space="0" w:color="auto"/>
            </w:tcBorders>
            <w:shd w:val="clear" w:color="auto" w:fill="auto"/>
            <w:vAlign w:val="bottom"/>
            <w:hideMark/>
          </w:tcPr>
          <w:p w:rsidR="00450E21" w:rsidRPr="00450E21" w:rsidRDefault="00450E21" w:rsidP="00450E21">
            <w:pPr>
              <w:rPr>
                <w:b/>
                <w:bCs/>
                <w:color w:val="000000"/>
                <w:sz w:val="18"/>
                <w:szCs w:val="18"/>
              </w:rPr>
            </w:pPr>
            <w:r w:rsidRPr="00450E21">
              <w:rPr>
                <w:b/>
                <w:bCs/>
                <w:color w:val="000000"/>
                <w:sz w:val="18"/>
                <w:szCs w:val="18"/>
              </w:rPr>
              <w:t>Культура</w:t>
            </w:r>
          </w:p>
        </w:tc>
        <w:tc>
          <w:tcPr>
            <w:tcW w:w="70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rPr>
                <w:b/>
                <w:bCs/>
                <w:color w:val="000000"/>
                <w:sz w:val="18"/>
                <w:szCs w:val="18"/>
              </w:rPr>
            </w:pPr>
            <w:r w:rsidRPr="00450E21">
              <w:rPr>
                <w:b/>
                <w:bCs/>
                <w:color w:val="000000"/>
                <w:sz w:val="18"/>
                <w:szCs w:val="18"/>
              </w:rPr>
              <w:t>08 00</w:t>
            </w:r>
          </w:p>
        </w:tc>
        <w:tc>
          <w:tcPr>
            <w:tcW w:w="141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61 596 522,17</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59 688 087,59</w:t>
            </w:r>
          </w:p>
        </w:tc>
        <w:tc>
          <w:tcPr>
            <w:tcW w:w="1276"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-1 908 434,58</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57 847 716,33</w:t>
            </w:r>
          </w:p>
        </w:tc>
        <w:tc>
          <w:tcPr>
            <w:tcW w:w="127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-3 748 805,84</w:t>
            </w:r>
          </w:p>
        </w:tc>
        <w:tc>
          <w:tcPr>
            <w:tcW w:w="850"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-6,09</w:t>
            </w:r>
          </w:p>
        </w:tc>
        <w:tc>
          <w:tcPr>
            <w:tcW w:w="851"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-3,08</w:t>
            </w:r>
          </w:p>
        </w:tc>
      </w:tr>
      <w:tr w:rsidR="005B03A3" w:rsidRPr="00450E21" w:rsidTr="00261555">
        <w:trPr>
          <w:trHeight w:val="300"/>
        </w:trPr>
        <w:tc>
          <w:tcPr>
            <w:tcW w:w="1432" w:type="dxa"/>
            <w:tcBorders>
              <w:top w:val="nil"/>
              <w:left w:val="single" w:sz="4" w:space="0" w:color="auto"/>
              <w:bottom w:val="single" w:sz="4" w:space="0" w:color="auto"/>
              <w:right w:val="single" w:sz="4" w:space="0" w:color="auto"/>
            </w:tcBorders>
            <w:shd w:val="clear" w:color="auto" w:fill="auto"/>
            <w:vAlign w:val="bottom"/>
            <w:hideMark/>
          </w:tcPr>
          <w:p w:rsidR="00450E21" w:rsidRPr="00450E21" w:rsidRDefault="00450E21" w:rsidP="00450E21">
            <w:pPr>
              <w:rPr>
                <w:color w:val="000000"/>
                <w:sz w:val="18"/>
                <w:szCs w:val="18"/>
              </w:rPr>
            </w:pPr>
            <w:r w:rsidRPr="00450E21">
              <w:rPr>
                <w:color w:val="000000"/>
                <w:sz w:val="18"/>
                <w:szCs w:val="18"/>
              </w:rPr>
              <w:t xml:space="preserve">Культура </w:t>
            </w:r>
          </w:p>
        </w:tc>
        <w:tc>
          <w:tcPr>
            <w:tcW w:w="70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rPr>
                <w:color w:val="000000"/>
                <w:sz w:val="18"/>
                <w:szCs w:val="18"/>
              </w:rPr>
            </w:pPr>
            <w:r w:rsidRPr="00450E21">
              <w:rPr>
                <w:color w:val="000000"/>
                <w:sz w:val="18"/>
                <w:szCs w:val="18"/>
              </w:rPr>
              <w:t>08 01</w:t>
            </w:r>
          </w:p>
        </w:tc>
        <w:tc>
          <w:tcPr>
            <w:tcW w:w="141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58 947 104,91</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57 020 781,18</w:t>
            </w:r>
          </w:p>
        </w:tc>
        <w:tc>
          <w:tcPr>
            <w:tcW w:w="1276"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-1 926 323,73</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55 159 600,00</w:t>
            </w:r>
          </w:p>
        </w:tc>
        <w:tc>
          <w:tcPr>
            <w:tcW w:w="127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-3 787 504,91</w:t>
            </w:r>
          </w:p>
        </w:tc>
        <w:tc>
          <w:tcPr>
            <w:tcW w:w="850"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-6,43</w:t>
            </w:r>
          </w:p>
        </w:tc>
        <w:tc>
          <w:tcPr>
            <w:tcW w:w="851"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-3,26</w:t>
            </w:r>
          </w:p>
        </w:tc>
      </w:tr>
      <w:tr w:rsidR="005B03A3" w:rsidRPr="00450E21" w:rsidTr="00261555">
        <w:trPr>
          <w:trHeight w:val="1200"/>
        </w:trPr>
        <w:tc>
          <w:tcPr>
            <w:tcW w:w="1432" w:type="dxa"/>
            <w:tcBorders>
              <w:top w:val="nil"/>
              <w:left w:val="single" w:sz="4" w:space="0" w:color="auto"/>
              <w:bottom w:val="single" w:sz="4" w:space="0" w:color="auto"/>
              <w:right w:val="single" w:sz="4" w:space="0" w:color="auto"/>
            </w:tcBorders>
            <w:shd w:val="clear" w:color="auto" w:fill="auto"/>
            <w:vAlign w:val="bottom"/>
            <w:hideMark/>
          </w:tcPr>
          <w:p w:rsidR="00450E21" w:rsidRPr="00450E21" w:rsidRDefault="00450E21" w:rsidP="00450E21">
            <w:pPr>
              <w:rPr>
                <w:color w:val="000000"/>
                <w:sz w:val="18"/>
                <w:szCs w:val="18"/>
              </w:rPr>
            </w:pPr>
            <w:r w:rsidRPr="00450E21">
              <w:rPr>
                <w:color w:val="000000"/>
                <w:sz w:val="18"/>
                <w:szCs w:val="18"/>
              </w:rPr>
              <w:t>Другие вопросы в области культуры (обеспечение комитета культуры)</w:t>
            </w:r>
          </w:p>
        </w:tc>
        <w:tc>
          <w:tcPr>
            <w:tcW w:w="70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rPr>
                <w:color w:val="000000"/>
                <w:sz w:val="18"/>
                <w:szCs w:val="18"/>
              </w:rPr>
            </w:pPr>
            <w:r w:rsidRPr="00450E21">
              <w:rPr>
                <w:color w:val="000000"/>
                <w:sz w:val="18"/>
                <w:szCs w:val="18"/>
              </w:rPr>
              <w:t>08 04</w:t>
            </w:r>
          </w:p>
        </w:tc>
        <w:tc>
          <w:tcPr>
            <w:tcW w:w="141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2 649 417,26</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2 667 306,41</w:t>
            </w:r>
          </w:p>
        </w:tc>
        <w:tc>
          <w:tcPr>
            <w:tcW w:w="1276"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17 889,15</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2 688 116,33</w:t>
            </w:r>
          </w:p>
        </w:tc>
        <w:tc>
          <w:tcPr>
            <w:tcW w:w="127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38 699,07</w:t>
            </w:r>
          </w:p>
        </w:tc>
        <w:tc>
          <w:tcPr>
            <w:tcW w:w="850"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1,46</w:t>
            </w:r>
          </w:p>
        </w:tc>
        <w:tc>
          <w:tcPr>
            <w:tcW w:w="851"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color w:val="000000"/>
                <w:sz w:val="18"/>
                <w:szCs w:val="18"/>
              </w:rPr>
            </w:pPr>
            <w:r w:rsidRPr="00450E21">
              <w:rPr>
                <w:color w:val="000000"/>
                <w:sz w:val="18"/>
                <w:szCs w:val="18"/>
              </w:rPr>
              <w:t>0,78</w:t>
            </w:r>
          </w:p>
        </w:tc>
      </w:tr>
      <w:tr w:rsidR="005B03A3" w:rsidRPr="00450E21" w:rsidTr="00261555">
        <w:trPr>
          <w:trHeight w:val="300"/>
        </w:trPr>
        <w:tc>
          <w:tcPr>
            <w:tcW w:w="1432" w:type="dxa"/>
            <w:tcBorders>
              <w:top w:val="nil"/>
              <w:left w:val="single" w:sz="4" w:space="0" w:color="auto"/>
              <w:bottom w:val="single" w:sz="4" w:space="0" w:color="auto"/>
              <w:right w:val="single" w:sz="4" w:space="0" w:color="auto"/>
            </w:tcBorders>
            <w:shd w:val="clear" w:color="auto" w:fill="auto"/>
            <w:vAlign w:val="bottom"/>
            <w:hideMark/>
          </w:tcPr>
          <w:p w:rsidR="00450E21" w:rsidRPr="00450E21" w:rsidRDefault="00450E21" w:rsidP="00450E21">
            <w:pPr>
              <w:rPr>
                <w:b/>
                <w:bCs/>
                <w:color w:val="000000"/>
                <w:sz w:val="18"/>
                <w:szCs w:val="18"/>
              </w:rPr>
            </w:pPr>
            <w:r w:rsidRPr="00450E21">
              <w:rPr>
                <w:b/>
                <w:bCs/>
                <w:color w:val="000000"/>
                <w:sz w:val="18"/>
                <w:szCs w:val="18"/>
              </w:rPr>
              <w:t>С</w:t>
            </w:r>
            <w:r w:rsidR="005B03A3" w:rsidRPr="005B03A3">
              <w:rPr>
                <w:b/>
                <w:bCs/>
                <w:color w:val="000000"/>
                <w:sz w:val="18"/>
                <w:szCs w:val="18"/>
              </w:rPr>
              <w:t>о</w:t>
            </w:r>
            <w:r w:rsidRPr="00450E21">
              <w:rPr>
                <w:b/>
                <w:bCs/>
                <w:color w:val="000000"/>
                <w:sz w:val="18"/>
                <w:szCs w:val="18"/>
              </w:rPr>
              <w:t>циальная политика</w:t>
            </w:r>
          </w:p>
        </w:tc>
        <w:tc>
          <w:tcPr>
            <w:tcW w:w="70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rPr>
                <w:b/>
                <w:bCs/>
                <w:color w:val="000000"/>
                <w:sz w:val="18"/>
                <w:szCs w:val="18"/>
              </w:rPr>
            </w:pPr>
            <w:r w:rsidRPr="00450E21">
              <w:rPr>
                <w:b/>
                <w:bCs/>
                <w:color w:val="000000"/>
                <w:sz w:val="18"/>
                <w:szCs w:val="18"/>
              </w:rPr>
              <w:t>10 00</w:t>
            </w:r>
          </w:p>
        </w:tc>
        <w:tc>
          <w:tcPr>
            <w:tcW w:w="141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27 786 689,24</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29 432 867,63</w:t>
            </w:r>
          </w:p>
        </w:tc>
        <w:tc>
          <w:tcPr>
            <w:tcW w:w="1276"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1 646 178,39</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30 809 153,45</w:t>
            </w:r>
          </w:p>
        </w:tc>
        <w:tc>
          <w:tcPr>
            <w:tcW w:w="127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3 022 464,21</w:t>
            </w:r>
          </w:p>
        </w:tc>
        <w:tc>
          <w:tcPr>
            <w:tcW w:w="850"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10,88</w:t>
            </w:r>
          </w:p>
        </w:tc>
        <w:tc>
          <w:tcPr>
            <w:tcW w:w="851"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4,68</w:t>
            </w:r>
          </w:p>
        </w:tc>
      </w:tr>
      <w:tr w:rsidR="005B03A3" w:rsidRPr="00450E21" w:rsidTr="00261555">
        <w:trPr>
          <w:trHeight w:val="600"/>
        </w:trPr>
        <w:tc>
          <w:tcPr>
            <w:tcW w:w="1432" w:type="dxa"/>
            <w:tcBorders>
              <w:top w:val="nil"/>
              <w:left w:val="single" w:sz="4" w:space="0" w:color="auto"/>
              <w:bottom w:val="single" w:sz="4" w:space="0" w:color="auto"/>
              <w:right w:val="single" w:sz="4" w:space="0" w:color="auto"/>
            </w:tcBorders>
            <w:shd w:val="clear" w:color="auto" w:fill="auto"/>
            <w:vAlign w:val="bottom"/>
            <w:hideMark/>
          </w:tcPr>
          <w:p w:rsidR="00450E21" w:rsidRPr="00450E21" w:rsidRDefault="00450E21" w:rsidP="00450E21">
            <w:pPr>
              <w:rPr>
                <w:b/>
                <w:bCs/>
                <w:color w:val="000000"/>
                <w:sz w:val="18"/>
                <w:szCs w:val="18"/>
              </w:rPr>
            </w:pPr>
            <w:r w:rsidRPr="00450E21">
              <w:rPr>
                <w:b/>
                <w:bCs/>
                <w:color w:val="000000"/>
                <w:sz w:val="18"/>
                <w:szCs w:val="18"/>
              </w:rPr>
              <w:t>Физическая культура и спорт</w:t>
            </w:r>
          </w:p>
        </w:tc>
        <w:tc>
          <w:tcPr>
            <w:tcW w:w="70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rPr>
                <w:b/>
                <w:bCs/>
                <w:color w:val="000000"/>
                <w:sz w:val="18"/>
                <w:szCs w:val="18"/>
              </w:rPr>
            </w:pPr>
            <w:r w:rsidRPr="00450E21">
              <w:rPr>
                <w:b/>
                <w:bCs/>
                <w:color w:val="000000"/>
                <w:sz w:val="18"/>
                <w:szCs w:val="18"/>
              </w:rPr>
              <w:t>11 00</w:t>
            </w:r>
          </w:p>
        </w:tc>
        <w:tc>
          <w:tcPr>
            <w:tcW w:w="141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27 120 561,59</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26 822 074,10</w:t>
            </w:r>
          </w:p>
        </w:tc>
        <w:tc>
          <w:tcPr>
            <w:tcW w:w="1276"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-298 487,49</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31 948 705,83</w:t>
            </w:r>
          </w:p>
        </w:tc>
        <w:tc>
          <w:tcPr>
            <w:tcW w:w="127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4 828 144,24</w:t>
            </w:r>
          </w:p>
        </w:tc>
        <w:tc>
          <w:tcPr>
            <w:tcW w:w="850"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17,80</w:t>
            </w:r>
          </w:p>
        </w:tc>
        <w:tc>
          <w:tcPr>
            <w:tcW w:w="851"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19,11</w:t>
            </w:r>
          </w:p>
        </w:tc>
      </w:tr>
      <w:tr w:rsidR="005B03A3" w:rsidRPr="00450E21" w:rsidTr="00261555">
        <w:trPr>
          <w:trHeight w:val="600"/>
        </w:trPr>
        <w:tc>
          <w:tcPr>
            <w:tcW w:w="1432" w:type="dxa"/>
            <w:tcBorders>
              <w:top w:val="nil"/>
              <w:left w:val="single" w:sz="4" w:space="0" w:color="auto"/>
              <w:bottom w:val="single" w:sz="4" w:space="0" w:color="auto"/>
              <w:right w:val="single" w:sz="4" w:space="0" w:color="auto"/>
            </w:tcBorders>
            <w:shd w:val="clear" w:color="auto" w:fill="auto"/>
            <w:vAlign w:val="bottom"/>
            <w:hideMark/>
          </w:tcPr>
          <w:p w:rsidR="00450E21" w:rsidRPr="00450E21" w:rsidRDefault="00450E21" w:rsidP="00450E21">
            <w:pPr>
              <w:rPr>
                <w:b/>
                <w:bCs/>
                <w:color w:val="000000"/>
                <w:sz w:val="18"/>
                <w:szCs w:val="18"/>
              </w:rPr>
            </w:pPr>
            <w:r w:rsidRPr="00450E21">
              <w:rPr>
                <w:b/>
                <w:bCs/>
                <w:color w:val="000000"/>
                <w:sz w:val="18"/>
                <w:szCs w:val="18"/>
              </w:rPr>
              <w:t>Обслуживание муниципального долга</w:t>
            </w:r>
          </w:p>
        </w:tc>
        <w:tc>
          <w:tcPr>
            <w:tcW w:w="70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rPr>
                <w:b/>
                <w:bCs/>
                <w:color w:val="000000"/>
                <w:sz w:val="18"/>
                <w:szCs w:val="18"/>
              </w:rPr>
            </w:pPr>
            <w:r w:rsidRPr="00450E21">
              <w:rPr>
                <w:b/>
                <w:bCs/>
                <w:color w:val="000000"/>
                <w:sz w:val="18"/>
                <w:szCs w:val="18"/>
              </w:rPr>
              <w:t>13 00</w:t>
            </w:r>
          </w:p>
        </w:tc>
        <w:tc>
          <w:tcPr>
            <w:tcW w:w="141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1 776 266,86</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1 776 266,86</w:t>
            </w:r>
          </w:p>
        </w:tc>
        <w:tc>
          <w:tcPr>
            <w:tcW w:w="1276"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1 337 143,15</w:t>
            </w:r>
          </w:p>
        </w:tc>
        <w:tc>
          <w:tcPr>
            <w:tcW w:w="127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-439 123,71</w:t>
            </w:r>
          </w:p>
        </w:tc>
        <w:tc>
          <w:tcPr>
            <w:tcW w:w="850"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-24,72</w:t>
            </w:r>
          </w:p>
        </w:tc>
        <w:tc>
          <w:tcPr>
            <w:tcW w:w="851"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-24,72</w:t>
            </w:r>
          </w:p>
        </w:tc>
      </w:tr>
      <w:tr w:rsidR="005B03A3" w:rsidRPr="00450E21" w:rsidTr="00261555">
        <w:trPr>
          <w:trHeight w:val="1500"/>
        </w:trPr>
        <w:tc>
          <w:tcPr>
            <w:tcW w:w="1432" w:type="dxa"/>
            <w:tcBorders>
              <w:top w:val="nil"/>
              <w:left w:val="single" w:sz="4" w:space="0" w:color="auto"/>
              <w:bottom w:val="single" w:sz="4" w:space="0" w:color="auto"/>
              <w:right w:val="single" w:sz="4" w:space="0" w:color="auto"/>
            </w:tcBorders>
            <w:shd w:val="clear" w:color="auto" w:fill="auto"/>
            <w:vAlign w:val="bottom"/>
            <w:hideMark/>
          </w:tcPr>
          <w:p w:rsidR="00450E21" w:rsidRPr="00450E21" w:rsidRDefault="00450E21" w:rsidP="00450E21">
            <w:pPr>
              <w:rPr>
                <w:b/>
                <w:bCs/>
                <w:color w:val="000000"/>
                <w:sz w:val="18"/>
                <w:szCs w:val="18"/>
              </w:rPr>
            </w:pPr>
            <w:r w:rsidRPr="00450E21">
              <w:rPr>
                <w:b/>
                <w:bCs/>
                <w:color w:val="000000"/>
                <w:sz w:val="18"/>
                <w:szCs w:val="18"/>
              </w:rPr>
              <w:t>Межбюджетные трансферты (дотации на выравнивание бюджетной обеспеченности)</w:t>
            </w:r>
          </w:p>
        </w:tc>
        <w:tc>
          <w:tcPr>
            <w:tcW w:w="70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rPr>
                <w:b/>
                <w:bCs/>
                <w:color w:val="000000"/>
                <w:sz w:val="18"/>
                <w:szCs w:val="18"/>
              </w:rPr>
            </w:pPr>
            <w:r w:rsidRPr="00450E21">
              <w:rPr>
                <w:b/>
                <w:bCs/>
                <w:color w:val="000000"/>
                <w:sz w:val="18"/>
                <w:szCs w:val="18"/>
              </w:rPr>
              <w:t>14 00</w:t>
            </w:r>
          </w:p>
        </w:tc>
        <w:tc>
          <w:tcPr>
            <w:tcW w:w="141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22 583 800,00</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22 583 800,00</w:t>
            </w:r>
          </w:p>
        </w:tc>
        <w:tc>
          <w:tcPr>
            <w:tcW w:w="1276"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21 454 900,00</w:t>
            </w:r>
          </w:p>
        </w:tc>
        <w:tc>
          <w:tcPr>
            <w:tcW w:w="127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-1 128 900,00</w:t>
            </w:r>
          </w:p>
        </w:tc>
        <w:tc>
          <w:tcPr>
            <w:tcW w:w="850"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-5,00</w:t>
            </w:r>
          </w:p>
        </w:tc>
        <w:tc>
          <w:tcPr>
            <w:tcW w:w="851"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-5,00</w:t>
            </w:r>
          </w:p>
        </w:tc>
      </w:tr>
      <w:tr w:rsidR="005B03A3" w:rsidRPr="00450E21" w:rsidTr="00261555">
        <w:trPr>
          <w:trHeight w:val="300"/>
        </w:trPr>
        <w:tc>
          <w:tcPr>
            <w:tcW w:w="1432" w:type="dxa"/>
            <w:tcBorders>
              <w:top w:val="nil"/>
              <w:left w:val="single" w:sz="4" w:space="0" w:color="auto"/>
              <w:bottom w:val="single" w:sz="4" w:space="0" w:color="auto"/>
              <w:right w:val="single" w:sz="4" w:space="0" w:color="auto"/>
            </w:tcBorders>
            <w:shd w:val="clear" w:color="auto" w:fill="auto"/>
            <w:vAlign w:val="bottom"/>
            <w:hideMark/>
          </w:tcPr>
          <w:p w:rsidR="00450E21" w:rsidRPr="00450E21" w:rsidRDefault="00450E21" w:rsidP="00450E21">
            <w:pPr>
              <w:rPr>
                <w:b/>
                <w:bCs/>
                <w:color w:val="000000"/>
                <w:sz w:val="18"/>
                <w:szCs w:val="18"/>
              </w:rPr>
            </w:pPr>
            <w:r w:rsidRPr="00450E21">
              <w:rPr>
                <w:b/>
                <w:bCs/>
                <w:color w:val="000000"/>
                <w:sz w:val="18"/>
                <w:szCs w:val="18"/>
              </w:rPr>
              <w:t>Итого:</w:t>
            </w:r>
          </w:p>
        </w:tc>
        <w:tc>
          <w:tcPr>
            <w:tcW w:w="70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rPr>
                <w:b/>
                <w:bCs/>
                <w:color w:val="000000"/>
                <w:sz w:val="18"/>
                <w:szCs w:val="18"/>
              </w:rPr>
            </w:pPr>
            <w:r w:rsidRPr="00450E21">
              <w:rPr>
                <w:b/>
                <w:bCs/>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533 798 095,96</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578 568 629,62</w:t>
            </w:r>
          </w:p>
        </w:tc>
        <w:tc>
          <w:tcPr>
            <w:tcW w:w="1276"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44 770 533,66</w:t>
            </w:r>
          </w:p>
        </w:tc>
        <w:tc>
          <w:tcPr>
            <w:tcW w:w="141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553 995 272,84</w:t>
            </w:r>
          </w:p>
        </w:tc>
        <w:tc>
          <w:tcPr>
            <w:tcW w:w="1277"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20 197 176,88</w:t>
            </w:r>
          </w:p>
        </w:tc>
        <w:tc>
          <w:tcPr>
            <w:tcW w:w="850"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3,78</w:t>
            </w:r>
          </w:p>
        </w:tc>
        <w:tc>
          <w:tcPr>
            <w:tcW w:w="851" w:type="dxa"/>
            <w:tcBorders>
              <w:top w:val="nil"/>
              <w:left w:val="nil"/>
              <w:bottom w:val="single" w:sz="4" w:space="0" w:color="auto"/>
              <w:right w:val="single" w:sz="4" w:space="0" w:color="auto"/>
            </w:tcBorders>
            <w:shd w:val="clear" w:color="auto" w:fill="auto"/>
            <w:noWrap/>
            <w:vAlign w:val="bottom"/>
            <w:hideMark/>
          </w:tcPr>
          <w:p w:rsidR="00450E21" w:rsidRPr="00450E21" w:rsidRDefault="00450E21" w:rsidP="00450E21">
            <w:pPr>
              <w:jc w:val="right"/>
              <w:rPr>
                <w:b/>
                <w:bCs/>
                <w:color w:val="000000"/>
                <w:sz w:val="18"/>
                <w:szCs w:val="18"/>
              </w:rPr>
            </w:pPr>
            <w:r w:rsidRPr="00450E21">
              <w:rPr>
                <w:b/>
                <w:bCs/>
                <w:color w:val="000000"/>
                <w:sz w:val="18"/>
                <w:szCs w:val="18"/>
              </w:rPr>
              <w:t>-4,25</w:t>
            </w:r>
          </w:p>
        </w:tc>
      </w:tr>
    </w:tbl>
    <w:p w:rsidR="00416BAC" w:rsidRPr="00FD1BB6" w:rsidRDefault="00416BAC" w:rsidP="00996548">
      <w:pPr>
        <w:widowControl w:val="0"/>
        <w:autoSpaceDE w:val="0"/>
        <w:autoSpaceDN w:val="0"/>
        <w:adjustRightInd w:val="0"/>
        <w:ind w:firstLine="709"/>
        <w:jc w:val="both"/>
        <w:outlineLvl w:val="3"/>
        <w:rPr>
          <w:color w:val="000000"/>
          <w:sz w:val="28"/>
          <w:szCs w:val="28"/>
        </w:rPr>
      </w:pPr>
    </w:p>
    <w:p w:rsidR="00A61021" w:rsidRPr="00A61021" w:rsidRDefault="00A61021" w:rsidP="00A61021">
      <w:pPr>
        <w:pStyle w:val="ConsPlusNormal"/>
        <w:jc w:val="both"/>
        <w:rPr>
          <w:rFonts w:ascii="Times New Roman" w:hAnsi="Times New Roman" w:cs="Times New Roman"/>
          <w:color w:val="FF0000"/>
          <w:sz w:val="28"/>
          <w:szCs w:val="28"/>
        </w:rPr>
      </w:pPr>
      <w:r w:rsidRPr="00FA44C9">
        <w:rPr>
          <w:rFonts w:ascii="Times New Roman" w:hAnsi="Times New Roman" w:cs="Times New Roman"/>
          <w:color w:val="000000"/>
          <w:sz w:val="28"/>
          <w:szCs w:val="28"/>
        </w:rPr>
        <w:t xml:space="preserve">На экспертизу </w:t>
      </w:r>
      <w:r w:rsidR="00817310" w:rsidRPr="00FA44C9">
        <w:rPr>
          <w:rFonts w:ascii="Times New Roman" w:hAnsi="Times New Roman" w:cs="Times New Roman"/>
          <w:color w:val="000000"/>
          <w:sz w:val="28"/>
          <w:szCs w:val="28"/>
        </w:rPr>
        <w:t>Представлены Методика и Порядок планирования бюджетны</w:t>
      </w:r>
      <w:r w:rsidR="00354057" w:rsidRPr="00FA44C9">
        <w:rPr>
          <w:rFonts w:ascii="Times New Roman" w:hAnsi="Times New Roman" w:cs="Times New Roman"/>
          <w:color w:val="000000"/>
          <w:sz w:val="28"/>
          <w:szCs w:val="28"/>
        </w:rPr>
        <w:t xml:space="preserve">х ассигнований поселения на </w:t>
      </w:r>
      <w:r w:rsidR="00A433D8">
        <w:rPr>
          <w:rFonts w:ascii="Times New Roman" w:hAnsi="Times New Roman" w:cs="Times New Roman"/>
          <w:color w:val="000000"/>
          <w:sz w:val="28"/>
          <w:szCs w:val="28"/>
        </w:rPr>
        <w:t>2021</w:t>
      </w:r>
      <w:r w:rsidR="00817310" w:rsidRPr="00FA44C9">
        <w:rPr>
          <w:rFonts w:ascii="Times New Roman" w:hAnsi="Times New Roman" w:cs="Times New Roman"/>
          <w:color w:val="000000"/>
          <w:sz w:val="28"/>
          <w:szCs w:val="28"/>
        </w:rPr>
        <w:t xml:space="preserve"> – 20</w:t>
      </w:r>
      <w:r w:rsidR="00354057" w:rsidRPr="00FA44C9">
        <w:rPr>
          <w:rFonts w:ascii="Times New Roman" w:hAnsi="Times New Roman" w:cs="Times New Roman"/>
          <w:color w:val="000000"/>
          <w:sz w:val="28"/>
          <w:szCs w:val="28"/>
        </w:rPr>
        <w:t>2</w:t>
      </w:r>
      <w:r w:rsidR="00A433D8">
        <w:rPr>
          <w:rFonts w:ascii="Times New Roman" w:hAnsi="Times New Roman" w:cs="Times New Roman"/>
          <w:color w:val="000000"/>
          <w:sz w:val="28"/>
          <w:szCs w:val="28"/>
        </w:rPr>
        <w:t>3</w:t>
      </w:r>
      <w:r w:rsidR="00817310" w:rsidRPr="00FA44C9">
        <w:rPr>
          <w:rFonts w:ascii="Times New Roman" w:hAnsi="Times New Roman" w:cs="Times New Roman"/>
          <w:color w:val="000000"/>
          <w:sz w:val="28"/>
          <w:szCs w:val="28"/>
        </w:rPr>
        <w:t xml:space="preserve"> г.г., утвержденные </w:t>
      </w:r>
      <w:r w:rsidRPr="00FA44C9">
        <w:rPr>
          <w:rFonts w:ascii="Times New Roman" w:hAnsi="Times New Roman" w:cs="Times New Roman"/>
          <w:sz w:val="28"/>
          <w:szCs w:val="28"/>
        </w:rPr>
        <w:t>приказом комитета финансов Администрации Валдайского</w:t>
      </w:r>
      <w:r w:rsidRPr="00A61021">
        <w:rPr>
          <w:rFonts w:ascii="Times New Roman" w:hAnsi="Times New Roman" w:cs="Times New Roman"/>
          <w:sz w:val="28"/>
          <w:szCs w:val="28"/>
        </w:rPr>
        <w:t xml:space="preserve"> муниципа</w:t>
      </w:r>
      <w:r w:rsidR="001E486F">
        <w:rPr>
          <w:rFonts w:ascii="Times New Roman" w:hAnsi="Times New Roman" w:cs="Times New Roman"/>
          <w:sz w:val="28"/>
          <w:szCs w:val="28"/>
        </w:rPr>
        <w:t>льного района от  2</w:t>
      </w:r>
      <w:r w:rsidR="00A433D8">
        <w:rPr>
          <w:rFonts w:ascii="Times New Roman" w:hAnsi="Times New Roman" w:cs="Times New Roman"/>
          <w:sz w:val="28"/>
          <w:szCs w:val="28"/>
        </w:rPr>
        <w:t>1</w:t>
      </w:r>
      <w:r w:rsidR="00FA44C9">
        <w:rPr>
          <w:rFonts w:ascii="Times New Roman" w:hAnsi="Times New Roman" w:cs="Times New Roman"/>
          <w:sz w:val="28"/>
          <w:szCs w:val="28"/>
        </w:rPr>
        <w:t>.10.20</w:t>
      </w:r>
      <w:r w:rsidR="00A433D8">
        <w:rPr>
          <w:rFonts w:ascii="Times New Roman" w:hAnsi="Times New Roman" w:cs="Times New Roman"/>
          <w:sz w:val="28"/>
          <w:szCs w:val="28"/>
        </w:rPr>
        <w:t xml:space="preserve">20 </w:t>
      </w:r>
      <w:r w:rsidR="00FA44C9">
        <w:rPr>
          <w:rFonts w:ascii="Times New Roman" w:hAnsi="Times New Roman" w:cs="Times New Roman"/>
          <w:sz w:val="28"/>
          <w:szCs w:val="28"/>
        </w:rPr>
        <w:t xml:space="preserve">№ </w:t>
      </w:r>
      <w:r w:rsidR="00A433D8">
        <w:rPr>
          <w:rFonts w:ascii="Times New Roman" w:hAnsi="Times New Roman" w:cs="Times New Roman"/>
          <w:sz w:val="28"/>
          <w:szCs w:val="28"/>
        </w:rPr>
        <w:t>78</w:t>
      </w:r>
      <w:r w:rsidR="004C6B63">
        <w:rPr>
          <w:rFonts w:ascii="Times New Roman" w:hAnsi="Times New Roman" w:cs="Times New Roman"/>
          <w:sz w:val="28"/>
          <w:szCs w:val="28"/>
        </w:rPr>
        <w:t xml:space="preserve"> (</w:t>
      </w:r>
      <w:r w:rsidR="001E486F">
        <w:rPr>
          <w:rFonts w:ascii="Times New Roman" w:hAnsi="Times New Roman" w:cs="Times New Roman"/>
          <w:sz w:val="28"/>
          <w:szCs w:val="28"/>
        </w:rPr>
        <w:t>д</w:t>
      </w:r>
      <w:r w:rsidR="004C6B63">
        <w:rPr>
          <w:rFonts w:ascii="Times New Roman" w:hAnsi="Times New Roman" w:cs="Times New Roman"/>
          <w:sz w:val="28"/>
          <w:szCs w:val="28"/>
        </w:rPr>
        <w:t>алее – Методика</w:t>
      </w:r>
      <w:r w:rsidR="00522E36">
        <w:rPr>
          <w:rFonts w:ascii="Times New Roman" w:hAnsi="Times New Roman" w:cs="Times New Roman"/>
          <w:sz w:val="28"/>
          <w:szCs w:val="28"/>
        </w:rPr>
        <w:t xml:space="preserve"> и Порядок</w:t>
      </w:r>
      <w:r w:rsidR="004C6B63">
        <w:rPr>
          <w:rFonts w:ascii="Times New Roman" w:hAnsi="Times New Roman" w:cs="Times New Roman"/>
          <w:sz w:val="28"/>
          <w:szCs w:val="28"/>
        </w:rPr>
        <w:t xml:space="preserve">). </w:t>
      </w:r>
      <w:r w:rsidRPr="00A61021">
        <w:rPr>
          <w:rFonts w:ascii="Times New Roman" w:hAnsi="Times New Roman" w:cs="Times New Roman"/>
          <w:sz w:val="28"/>
          <w:szCs w:val="28"/>
        </w:rPr>
        <w:t xml:space="preserve"> </w:t>
      </w:r>
    </w:p>
    <w:p w:rsidR="003E3941" w:rsidRPr="008D3DC0" w:rsidRDefault="00D748FF" w:rsidP="003E3941">
      <w:pPr>
        <w:pStyle w:val="ae"/>
        <w:jc w:val="both"/>
        <w:rPr>
          <w:rFonts w:ascii="Times New Roman" w:hAnsi="Times New Roman"/>
          <w:b/>
          <w:i/>
          <w:sz w:val="28"/>
          <w:szCs w:val="28"/>
        </w:rPr>
      </w:pPr>
      <w:r w:rsidRPr="00D748FF">
        <w:rPr>
          <w:rFonts w:ascii="Times New Roman" w:hAnsi="Times New Roman"/>
          <w:color w:val="2D2D2D"/>
          <w:spacing w:val="2"/>
          <w:sz w:val="28"/>
          <w:szCs w:val="28"/>
          <w:shd w:val="clear" w:color="auto" w:fill="FFFFFF"/>
        </w:rPr>
        <w:t xml:space="preserve">   </w:t>
      </w:r>
      <w:r w:rsidR="003E3941">
        <w:rPr>
          <w:rFonts w:ascii="Times New Roman" w:hAnsi="Times New Roman"/>
          <w:b/>
          <w:sz w:val="28"/>
          <w:szCs w:val="28"/>
        </w:rPr>
        <w:t xml:space="preserve">       </w:t>
      </w:r>
      <w:r w:rsidR="003E3941" w:rsidRPr="003E3941">
        <w:rPr>
          <w:rFonts w:ascii="Times New Roman" w:hAnsi="Times New Roman"/>
          <w:b/>
          <w:sz w:val="28"/>
          <w:szCs w:val="28"/>
        </w:rPr>
        <w:t xml:space="preserve">В нарушение </w:t>
      </w:r>
      <w:r w:rsidR="00522E36">
        <w:rPr>
          <w:rFonts w:ascii="Times New Roman" w:hAnsi="Times New Roman"/>
          <w:b/>
          <w:sz w:val="28"/>
          <w:szCs w:val="28"/>
        </w:rPr>
        <w:t xml:space="preserve">Бюджетного кодекса РФ </w:t>
      </w:r>
      <w:r w:rsidR="003E3941" w:rsidRPr="003E3941">
        <w:rPr>
          <w:rFonts w:ascii="Times New Roman" w:hAnsi="Times New Roman"/>
          <w:b/>
          <w:sz w:val="28"/>
          <w:szCs w:val="28"/>
        </w:rPr>
        <w:t xml:space="preserve">принимаемым обязательством, отраженным в Порядке, является лишь </w:t>
      </w:r>
      <w:r w:rsidR="003E3941" w:rsidRPr="008D3DC0">
        <w:rPr>
          <w:rFonts w:ascii="Times New Roman" w:hAnsi="Times New Roman"/>
          <w:b/>
          <w:i/>
          <w:sz w:val="28"/>
          <w:szCs w:val="28"/>
        </w:rPr>
        <w:t xml:space="preserve">увеличение бюджетных ассигнований на доведение минимального размера оплаты труда до величины прожиточного минимума трудоспособного населения установленного в целом по Российской Федерации в размере 12 392 рублей в месяц. </w:t>
      </w:r>
    </w:p>
    <w:p w:rsidR="003E3941" w:rsidRDefault="003E3941" w:rsidP="003E3941">
      <w:pPr>
        <w:widowControl w:val="0"/>
        <w:autoSpaceDE w:val="0"/>
        <w:autoSpaceDN w:val="0"/>
        <w:adjustRightInd w:val="0"/>
        <w:jc w:val="both"/>
        <w:outlineLvl w:val="3"/>
        <w:rPr>
          <w:b/>
          <w:color w:val="000000"/>
          <w:sz w:val="28"/>
          <w:szCs w:val="28"/>
        </w:rPr>
      </w:pPr>
      <w:r>
        <w:rPr>
          <w:b/>
          <w:color w:val="000000"/>
          <w:sz w:val="28"/>
          <w:szCs w:val="28"/>
        </w:rPr>
        <w:t xml:space="preserve">      </w:t>
      </w:r>
      <w:r w:rsidRPr="00E15437">
        <w:rPr>
          <w:b/>
          <w:color w:val="000000"/>
          <w:sz w:val="28"/>
          <w:szCs w:val="28"/>
        </w:rPr>
        <w:t xml:space="preserve">Вместе с тем, в ходе экспертизы установлены расходные обязательства, которые необходимо отнести к принимаемым </w:t>
      </w:r>
      <w:r>
        <w:rPr>
          <w:b/>
          <w:color w:val="000000"/>
          <w:sz w:val="28"/>
          <w:szCs w:val="28"/>
        </w:rPr>
        <w:t xml:space="preserve">обязательствам </w:t>
      </w:r>
      <w:r w:rsidRPr="00E15437">
        <w:rPr>
          <w:b/>
          <w:color w:val="000000"/>
          <w:sz w:val="28"/>
          <w:szCs w:val="28"/>
        </w:rPr>
        <w:t>за счет бюджета Ва</w:t>
      </w:r>
      <w:r>
        <w:rPr>
          <w:b/>
          <w:color w:val="000000"/>
          <w:sz w:val="28"/>
          <w:szCs w:val="28"/>
        </w:rPr>
        <w:t>лдайского муниципального района.</w:t>
      </w:r>
    </w:p>
    <w:p w:rsidR="00010873" w:rsidRPr="00E15437" w:rsidRDefault="00010873" w:rsidP="00A61021">
      <w:pPr>
        <w:widowControl w:val="0"/>
        <w:autoSpaceDE w:val="0"/>
        <w:autoSpaceDN w:val="0"/>
        <w:adjustRightInd w:val="0"/>
        <w:jc w:val="both"/>
        <w:outlineLvl w:val="3"/>
        <w:rPr>
          <w:b/>
          <w:color w:val="000000"/>
          <w:sz w:val="28"/>
          <w:szCs w:val="28"/>
        </w:rPr>
      </w:pPr>
      <w:r>
        <w:rPr>
          <w:b/>
          <w:color w:val="000000"/>
          <w:sz w:val="28"/>
          <w:szCs w:val="28"/>
        </w:rPr>
        <w:t xml:space="preserve">       Учитывая вышеизложенное, необходимо </w:t>
      </w:r>
      <w:r w:rsidR="00D04935">
        <w:rPr>
          <w:b/>
          <w:color w:val="000000"/>
          <w:sz w:val="28"/>
          <w:szCs w:val="28"/>
        </w:rPr>
        <w:t xml:space="preserve">Порядок </w:t>
      </w:r>
      <w:r>
        <w:rPr>
          <w:b/>
          <w:color w:val="000000"/>
          <w:sz w:val="28"/>
          <w:szCs w:val="28"/>
        </w:rPr>
        <w:t xml:space="preserve">привести в соответствие с Бюджетным кодексом РФ. </w:t>
      </w:r>
    </w:p>
    <w:p w:rsidR="0000308E" w:rsidRDefault="0000308E" w:rsidP="008159D0">
      <w:pPr>
        <w:autoSpaceDE w:val="0"/>
        <w:autoSpaceDN w:val="0"/>
        <w:adjustRightInd w:val="0"/>
        <w:ind w:firstLine="540"/>
        <w:jc w:val="both"/>
        <w:rPr>
          <w:b/>
          <w:color w:val="000000"/>
          <w:sz w:val="28"/>
          <w:szCs w:val="28"/>
        </w:rPr>
      </w:pPr>
      <w:r w:rsidRPr="00AD1267">
        <w:rPr>
          <w:b/>
          <w:color w:val="000000"/>
          <w:sz w:val="28"/>
          <w:szCs w:val="28"/>
        </w:rPr>
        <w:t>Материалы и документы, обосновывающие необходимость принятия новых расходных обязательств на экспертизу не представлены.</w:t>
      </w:r>
    </w:p>
    <w:p w:rsidR="00C86E74" w:rsidRDefault="009C3231" w:rsidP="00C86E74">
      <w:pPr>
        <w:autoSpaceDE w:val="0"/>
        <w:autoSpaceDN w:val="0"/>
        <w:adjustRightInd w:val="0"/>
        <w:jc w:val="both"/>
        <w:outlineLvl w:val="0"/>
        <w:rPr>
          <w:b/>
          <w:bCs/>
          <w:sz w:val="2"/>
          <w:szCs w:val="2"/>
        </w:rPr>
      </w:pPr>
      <w:r>
        <w:rPr>
          <w:color w:val="000000"/>
          <w:sz w:val="28"/>
          <w:szCs w:val="28"/>
        </w:rPr>
        <w:t xml:space="preserve">    </w:t>
      </w:r>
      <w:r w:rsidR="00461C4C">
        <w:rPr>
          <w:color w:val="000000"/>
          <w:sz w:val="28"/>
          <w:szCs w:val="28"/>
        </w:rPr>
        <w:t>В нарушение</w:t>
      </w:r>
      <w:r w:rsidR="008159D0" w:rsidRPr="00412937">
        <w:rPr>
          <w:color w:val="000000"/>
          <w:sz w:val="28"/>
          <w:szCs w:val="28"/>
        </w:rPr>
        <w:t xml:space="preserve"> </w:t>
      </w:r>
      <w:r w:rsidR="001C5719">
        <w:rPr>
          <w:color w:val="000000"/>
          <w:sz w:val="28"/>
          <w:szCs w:val="28"/>
        </w:rPr>
        <w:t>Порядк</w:t>
      </w:r>
      <w:r w:rsidR="00461C4C">
        <w:rPr>
          <w:color w:val="000000"/>
          <w:sz w:val="28"/>
          <w:szCs w:val="28"/>
        </w:rPr>
        <w:t>а</w:t>
      </w:r>
      <w:r w:rsidR="001C5719">
        <w:rPr>
          <w:color w:val="000000"/>
          <w:sz w:val="28"/>
          <w:szCs w:val="28"/>
        </w:rPr>
        <w:t xml:space="preserve"> ведения реестра расходных обязательств </w:t>
      </w:r>
      <w:r w:rsidR="00D529EE">
        <w:rPr>
          <w:color w:val="000000"/>
          <w:sz w:val="28"/>
          <w:szCs w:val="28"/>
        </w:rPr>
        <w:t>Валдайского муниципального района, утвержденн</w:t>
      </w:r>
      <w:r w:rsidR="00461C4C">
        <w:rPr>
          <w:color w:val="000000"/>
          <w:sz w:val="28"/>
          <w:szCs w:val="28"/>
        </w:rPr>
        <w:t>ого</w:t>
      </w:r>
      <w:r w:rsidR="00D529EE">
        <w:rPr>
          <w:color w:val="000000"/>
          <w:sz w:val="28"/>
          <w:szCs w:val="28"/>
        </w:rPr>
        <w:t xml:space="preserve"> постановлением Администрации Валдайского муниципального района от 28.04.2016 № 682, в реестре </w:t>
      </w:r>
      <w:r w:rsidR="00461C4C">
        <w:rPr>
          <w:color w:val="000000"/>
          <w:sz w:val="28"/>
          <w:szCs w:val="28"/>
        </w:rPr>
        <w:t>отсутствует графа «Нормативные правовые акты, договоры, соглашения субъекта РФ».</w:t>
      </w:r>
      <w:r w:rsidR="005543ED">
        <w:rPr>
          <w:color w:val="000000"/>
          <w:sz w:val="28"/>
          <w:szCs w:val="28"/>
        </w:rPr>
        <w:t xml:space="preserve"> </w:t>
      </w:r>
      <w:r w:rsidR="005543ED" w:rsidRPr="005543ED">
        <w:rPr>
          <w:b/>
          <w:color w:val="000000"/>
          <w:sz w:val="28"/>
          <w:szCs w:val="28"/>
        </w:rPr>
        <w:t>Данное замечание было прописано в заключении на проект бюджета на 2020 год и на плановый период 2021 и 2022 годов, однако во внимание не принято.</w:t>
      </w:r>
      <w:r w:rsidR="006373BB">
        <w:rPr>
          <w:b/>
          <w:color w:val="000000"/>
          <w:sz w:val="28"/>
          <w:szCs w:val="28"/>
        </w:rPr>
        <w:t xml:space="preserve"> В то же время 24 декабря 2013 года утвержден областной закон Новгородской области </w:t>
      </w:r>
      <w:r w:rsidR="006373BB">
        <w:rPr>
          <w:b/>
          <w:color w:val="000000"/>
          <w:sz w:val="28"/>
          <w:szCs w:val="28"/>
        </w:rPr>
        <w:lastRenderedPageBreak/>
        <w:t xml:space="preserve">№ 431-ОЗ «О наделении органов местного самоуправления муниципальных районов, городского округа отдельными государственными полномочиями по обеспечению жильем детей – сирот и детей, оставшихся без попечения родителей, а также лиц из числа детей </w:t>
      </w:r>
      <w:r w:rsidR="00C86E74">
        <w:rPr>
          <w:b/>
          <w:color w:val="000000"/>
          <w:sz w:val="28"/>
          <w:szCs w:val="28"/>
        </w:rPr>
        <w:t>–</w:t>
      </w:r>
      <w:r w:rsidR="006373BB">
        <w:rPr>
          <w:b/>
          <w:color w:val="000000"/>
          <w:sz w:val="28"/>
          <w:szCs w:val="28"/>
        </w:rPr>
        <w:t xml:space="preserve"> сирот</w:t>
      </w:r>
      <w:r w:rsidR="00C86E74">
        <w:rPr>
          <w:b/>
          <w:color w:val="000000"/>
          <w:sz w:val="28"/>
          <w:szCs w:val="28"/>
        </w:rPr>
        <w:t>, оставшихся без попечения родителей». Правовым основанием по обеспечению детей – сирот жилыми помещениями, согласно реестру, является Федеральный закон № 131 – ФЗ «в целом». Однако в данном законе имеется статья № 19 «Порядок наделения органов местного самоуправления отдельными государственными полномочиями». Контрольно – счетная палата считает заполнение реестра расходных обязательств некорректным.</w:t>
      </w:r>
    </w:p>
    <w:p w:rsidR="006373BB" w:rsidRPr="006373BB" w:rsidRDefault="006373BB" w:rsidP="006373BB">
      <w:pPr>
        <w:autoSpaceDE w:val="0"/>
        <w:autoSpaceDN w:val="0"/>
        <w:adjustRightInd w:val="0"/>
        <w:ind w:firstLine="540"/>
        <w:jc w:val="both"/>
        <w:rPr>
          <w:b/>
          <w:bCs/>
          <w:sz w:val="2"/>
          <w:szCs w:val="2"/>
        </w:rPr>
      </w:pPr>
    </w:p>
    <w:p w:rsidR="008159D0" w:rsidRDefault="00430154" w:rsidP="00221FA4">
      <w:pPr>
        <w:widowControl w:val="0"/>
        <w:autoSpaceDE w:val="0"/>
        <w:autoSpaceDN w:val="0"/>
        <w:adjustRightInd w:val="0"/>
        <w:ind w:firstLine="540"/>
        <w:jc w:val="both"/>
        <w:rPr>
          <w:color w:val="000000"/>
          <w:sz w:val="28"/>
          <w:szCs w:val="28"/>
        </w:rPr>
      </w:pPr>
      <w:r w:rsidRPr="00C26B52">
        <w:rPr>
          <w:color w:val="000000"/>
          <w:sz w:val="28"/>
          <w:szCs w:val="28"/>
        </w:rPr>
        <w:t xml:space="preserve">В ходе </w:t>
      </w:r>
      <w:r w:rsidR="00C26B52" w:rsidRPr="00C26B52">
        <w:rPr>
          <w:color w:val="000000"/>
          <w:sz w:val="28"/>
          <w:szCs w:val="28"/>
        </w:rPr>
        <w:t xml:space="preserve">экспертизы проведена выборочная </w:t>
      </w:r>
      <w:r w:rsidR="00C26B52" w:rsidRPr="00D63CD1">
        <w:rPr>
          <w:b/>
          <w:color w:val="000000"/>
          <w:sz w:val="28"/>
          <w:szCs w:val="28"/>
        </w:rPr>
        <w:t>сверка</w:t>
      </w:r>
      <w:r w:rsidRPr="00D63CD1">
        <w:rPr>
          <w:b/>
          <w:color w:val="000000"/>
          <w:sz w:val="28"/>
          <w:szCs w:val="28"/>
        </w:rPr>
        <w:t xml:space="preserve"> </w:t>
      </w:r>
      <w:r w:rsidRPr="00C26B52">
        <w:rPr>
          <w:color w:val="000000"/>
          <w:sz w:val="28"/>
          <w:szCs w:val="28"/>
        </w:rPr>
        <w:t xml:space="preserve">сведений </w:t>
      </w:r>
      <w:r w:rsidR="004A1F69" w:rsidRPr="00C26B52">
        <w:rPr>
          <w:color w:val="000000"/>
          <w:sz w:val="28"/>
          <w:szCs w:val="28"/>
        </w:rPr>
        <w:t>реестра</w:t>
      </w:r>
      <w:r w:rsidR="000C7DF6" w:rsidRPr="00C26B52">
        <w:rPr>
          <w:color w:val="000000"/>
          <w:sz w:val="28"/>
          <w:szCs w:val="28"/>
        </w:rPr>
        <w:t xml:space="preserve"> </w:t>
      </w:r>
      <w:r w:rsidR="004A1F69" w:rsidRPr="00C26B52">
        <w:rPr>
          <w:color w:val="000000"/>
          <w:sz w:val="28"/>
          <w:szCs w:val="28"/>
        </w:rPr>
        <w:t>и проекта решения о бюджете</w:t>
      </w:r>
      <w:r w:rsidR="00C26B52" w:rsidRPr="00C26B52">
        <w:rPr>
          <w:color w:val="000000"/>
          <w:sz w:val="28"/>
          <w:szCs w:val="28"/>
        </w:rPr>
        <w:t xml:space="preserve">. </w:t>
      </w:r>
      <w:r w:rsidR="00B06A46">
        <w:rPr>
          <w:color w:val="000000"/>
          <w:sz w:val="28"/>
          <w:szCs w:val="28"/>
        </w:rPr>
        <w:t>Расхождение  не у</w:t>
      </w:r>
      <w:r w:rsidR="00C26B52" w:rsidRPr="00C26B52">
        <w:rPr>
          <w:color w:val="000000"/>
          <w:sz w:val="28"/>
          <w:szCs w:val="28"/>
        </w:rPr>
        <w:t>становлено</w:t>
      </w:r>
      <w:r w:rsidR="00B06A46">
        <w:rPr>
          <w:color w:val="000000"/>
          <w:sz w:val="28"/>
          <w:szCs w:val="28"/>
        </w:rPr>
        <w:t xml:space="preserve">. </w:t>
      </w:r>
    </w:p>
    <w:p w:rsidR="00804313" w:rsidRDefault="00804313" w:rsidP="00804313">
      <w:pPr>
        <w:autoSpaceDE w:val="0"/>
        <w:autoSpaceDN w:val="0"/>
        <w:adjustRightInd w:val="0"/>
        <w:ind w:firstLine="284"/>
        <w:jc w:val="both"/>
        <w:rPr>
          <w:sz w:val="28"/>
          <w:szCs w:val="28"/>
        </w:rPr>
      </w:pPr>
      <w:r>
        <w:rPr>
          <w:sz w:val="28"/>
          <w:szCs w:val="28"/>
        </w:rPr>
        <w:t xml:space="preserve">   </w:t>
      </w:r>
      <w:r w:rsidR="001E5A32" w:rsidRPr="0094027B">
        <w:rPr>
          <w:sz w:val="28"/>
          <w:szCs w:val="28"/>
        </w:rPr>
        <w:t>Согласно Графику подготовки и представления документов и материалов, разрабатываемых при составлении проекта бюджета Валдайского муниципального района и Валдайского городского поселения на 202</w:t>
      </w:r>
      <w:r w:rsidR="003F23A4">
        <w:rPr>
          <w:sz w:val="28"/>
          <w:szCs w:val="28"/>
        </w:rPr>
        <w:t>1</w:t>
      </w:r>
      <w:r w:rsidR="001E5A32" w:rsidRPr="0094027B">
        <w:rPr>
          <w:sz w:val="28"/>
          <w:szCs w:val="28"/>
        </w:rPr>
        <w:t xml:space="preserve"> год и на плановый период 202</w:t>
      </w:r>
      <w:r w:rsidR="003F23A4">
        <w:rPr>
          <w:sz w:val="28"/>
          <w:szCs w:val="28"/>
        </w:rPr>
        <w:t>2</w:t>
      </w:r>
      <w:r w:rsidR="001E5A32" w:rsidRPr="0094027B">
        <w:rPr>
          <w:sz w:val="28"/>
          <w:szCs w:val="28"/>
        </w:rPr>
        <w:t xml:space="preserve"> – 202</w:t>
      </w:r>
      <w:r w:rsidR="003F23A4">
        <w:rPr>
          <w:sz w:val="28"/>
          <w:szCs w:val="28"/>
        </w:rPr>
        <w:t>3</w:t>
      </w:r>
      <w:r w:rsidR="001E5A32" w:rsidRPr="0094027B">
        <w:rPr>
          <w:sz w:val="28"/>
          <w:szCs w:val="28"/>
        </w:rPr>
        <w:t xml:space="preserve"> годов, утвержденному постановлением Администрации </w:t>
      </w:r>
      <w:r w:rsidR="00DA3B66">
        <w:rPr>
          <w:sz w:val="28"/>
          <w:szCs w:val="28"/>
        </w:rPr>
        <w:t>Валдайского муниципального района от 2</w:t>
      </w:r>
      <w:r w:rsidR="003F23A4">
        <w:rPr>
          <w:sz w:val="28"/>
          <w:szCs w:val="28"/>
        </w:rPr>
        <w:t>1</w:t>
      </w:r>
      <w:r w:rsidR="00DA3B66">
        <w:rPr>
          <w:sz w:val="28"/>
          <w:szCs w:val="28"/>
        </w:rPr>
        <w:t>.08.20</w:t>
      </w:r>
      <w:r w:rsidR="003F23A4">
        <w:rPr>
          <w:sz w:val="28"/>
          <w:szCs w:val="28"/>
        </w:rPr>
        <w:t>20</w:t>
      </w:r>
      <w:r w:rsidR="00DA3B66">
        <w:rPr>
          <w:sz w:val="28"/>
          <w:szCs w:val="28"/>
        </w:rPr>
        <w:t xml:space="preserve"> № 1</w:t>
      </w:r>
      <w:r w:rsidR="003F23A4">
        <w:rPr>
          <w:sz w:val="28"/>
          <w:szCs w:val="28"/>
        </w:rPr>
        <w:t>273 «</w:t>
      </w:r>
      <w:r w:rsidR="00AE7749">
        <w:rPr>
          <w:sz w:val="28"/>
          <w:szCs w:val="28"/>
        </w:rPr>
        <w:t xml:space="preserve">О порядке и сроках составления проектов бюджета Валдайского муниципального района </w:t>
      </w:r>
      <w:r w:rsidR="004A30BD">
        <w:rPr>
          <w:sz w:val="28"/>
          <w:szCs w:val="28"/>
        </w:rPr>
        <w:t xml:space="preserve">2021 год и на плановый период 2022 – 2023 </w:t>
      </w:r>
      <w:r w:rsidR="00AE7749">
        <w:rPr>
          <w:sz w:val="28"/>
          <w:szCs w:val="28"/>
        </w:rPr>
        <w:t xml:space="preserve">годов и бюджета Валдайского городского поселения </w:t>
      </w:r>
      <w:r w:rsidR="004A30BD">
        <w:rPr>
          <w:sz w:val="28"/>
          <w:szCs w:val="28"/>
        </w:rPr>
        <w:t xml:space="preserve">2021 год и на плановый период 2022 – 2023 </w:t>
      </w:r>
      <w:r w:rsidR="00AE7749">
        <w:rPr>
          <w:sz w:val="28"/>
          <w:szCs w:val="28"/>
        </w:rPr>
        <w:t>годов»</w:t>
      </w:r>
      <w:r w:rsidR="003F2C54">
        <w:rPr>
          <w:sz w:val="28"/>
          <w:szCs w:val="28"/>
        </w:rPr>
        <w:t xml:space="preserve"> для составления проектов бюджета необходимо в срок до 23.09.20</w:t>
      </w:r>
      <w:r w:rsidR="00090E06">
        <w:rPr>
          <w:sz w:val="28"/>
          <w:szCs w:val="28"/>
        </w:rPr>
        <w:t>20</w:t>
      </w:r>
      <w:r w:rsidR="003F2C54">
        <w:rPr>
          <w:sz w:val="28"/>
          <w:szCs w:val="28"/>
        </w:rPr>
        <w:t xml:space="preserve"> представить в комитет финансов </w:t>
      </w:r>
      <w:r>
        <w:rPr>
          <w:sz w:val="28"/>
          <w:szCs w:val="28"/>
        </w:rPr>
        <w:t xml:space="preserve">проекты муниципальных заданий, разработанных в соответствии с постановлением Администрации Валдайского муниципального района от 07.12.2015 № 1877, поскольку </w:t>
      </w:r>
      <w:r w:rsidRPr="00E82C8C">
        <w:rPr>
          <w:i/>
          <w:sz w:val="28"/>
          <w:szCs w:val="28"/>
        </w:rPr>
        <w:t>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r>
        <w:rPr>
          <w:i/>
          <w:sz w:val="28"/>
          <w:szCs w:val="28"/>
        </w:rPr>
        <w:t xml:space="preserve"> </w:t>
      </w:r>
      <w:r w:rsidRPr="00804313">
        <w:rPr>
          <w:sz w:val="28"/>
          <w:szCs w:val="28"/>
        </w:rPr>
        <w:t>(п</w:t>
      </w:r>
      <w:r w:rsidRPr="00E82C8C">
        <w:rPr>
          <w:sz w:val="28"/>
          <w:szCs w:val="28"/>
        </w:rPr>
        <w:t>ункт 2</w:t>
      </w:r>
      <w:r>
        <w:rPr>
          <w:sz w:val="28"/>
          <w:szCs w:val="28"/>
        </w:rPr>
        <w:t xml:space="preserve"> статьи 69.2 Бюджетного кодекса РФ).</w:t>
      </w:r>
    </w:p>
    <w:p w:rsidR="00CA3632" w:rsidRDefault="00804313" w:rsidP="00CA3632">
      <w:pPr>
        <w:autoSpaceDE w:val="0"/>
        <w:autoSpaceDN w:val="0"/>
        <w:adjustRightInd w:val="0"/>
        <w:ind w:firstLine="284"/>
        <w:jc w:val="both"/>
        <w:rPr>
          <w:sz w:val="28"/>
          <w:szCs w:val="28"/>
        </w:rPr>
      </w:pPr>
      <w:r>
        <w:rPr>
          <w:bCs/>
          <w:sz w:val="28"/>
          <w:szCs w:val="28"/>
        </w:rPr>
        <w:t xml:space="preserve">   </w:t>
      </w:r>
      <w:r w:rsidRPr="00561325">
        <w:rPr>
          <w:bCs/>
          <w:sz w:val="28"/>
          <w:szCs w:val="28"/>
        </w:rPr>
        <w:t xml:space="preserve"> </w:t>
      </w:r>
      <w:r>
        <w:rPr>
          <w:bCs/>
          <w:sz w:val="28"/>
          <w:szCs w:val="28"/>
        </w:rPr>
        <w:t xml:space="preserve">На основании </w:t>
      </w:r>
      <w:r w:rsidR="00056EE6">
        <w:rPr>
          <w:bCs/>
          <w:sz w:val="28"/>
          <w:szCs w:val="28"/>
        </w:rPr>
        <w:t xml:space="preserve">пункта 4 </w:t>
      </w:r>
      <w:r>
        <w:rPr>
          <w:bCs/>
          <w:sz w:val="28"/>
          <w:szCs w:val="28"/>
        </w:rPr>
        <w:t xml:space="preserve">статьи 69.2 Бюджетного кодекса </w:t>
      </w:r>
      <w:r w:rsidRPr="00A9627D">
        <w:rPr>
          <w:bCs/>
          <w:i/>
          <w:sz w:val="28"/>
          <w:szCs w:val="28"/>
        </w:rPr>
        <w:t>РФ</w:t>
      </w:r>
      <w:r>
        <w:rPr>
          <w:bCs/>
          <w:i/>
          <w:sz w:val="28"/>
          <w:szCs w:val="28"/>
        </w:rPr>
        <w:t xml:space="preserve"> о</w:t>
      </w:r>
      <w:r w:rsidRPr="00A9627D">
        <w:rPr>
          <w:i/>
          <w:sz w:val="28"/>
          <w:szCs w:val="28"/>
        </w:rPr>
        <w:t xml:space="preserve">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r:id="rId15" w:history="1">
        <w:r w:rsidRPr="00A9627D">
          <w:rPr>
            <w:i/>
            <w:color w:val="0000FF"/>
            <w:sz w:val="28"/>
            <w:szCs w:val="28"/>
          </w:rPr>
          <w:t>абзацем первым</w:t>
        </w:r>
      </w:hyperlink>
      <w:r w:rsidRPr="00A9627D">
        <w:rPr>
          <w:i/>
          <w:sz w:val="28"/>
          <w:szCs w:val="28"/>
        </w:rPr>
        <w:t xml:space="preserve"> настоящего пункта, с соблюдением </w:t>
      </w:r>
      <w:hyperlink r:id="rId16" w:history="1">
        <w:r w:rsidRPr="00A9627D">
          <w:rPr>
            <w:i/>
            <w:color w:val="0000FF"/>
            <w:sz w:val="28"/>
            <w:szCs w:val="28"/>
          </w:rPr>
          <w:t>общих требований</w:t>
        </w:r>
      </w:hyperlink>
      <w:r w:rsidRPr="00A9627D">
        <w:rPr>
          <w:i/>
          <w:sz w:val="28"/>
          <w:szCs w:val="28"/>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r w:rsidR="00B229CD">
        <w:rPr>
          <w:i/>
          <w:sz w:val="28"/>
          <w:szCs w:val="28"/>
        </w:rPr>
        <w:t xml:space="preserve"> </w:t>
      </w:r>
      <w:r w:rsidR="00B229CD" w:rsidRPr="00B229CD">
        <w:rPr>
          <w:sz w:val="28"/>
          <w:szCs w:val="28"/>
        </w:rPr>
        <w:t>Согласно абзацу первому Порядок утверждает местная администрация.</w:t>
      </w:r>
    </w:p>
    <w:p w:rsidR="00090E06" w:rsidRPr="00077FDB" w:rsidRDefault="00CA3632" w:rsidP="00090E06">
      <w:pPr>
        <w:autoSpaceDE w:val="0"/>
        <w:autoSpaceDN w:val="0"/>
        <w:adjustRightInd w:val="0"/>
        <w:jc w:val="both"/>
        <w:rPr>
          <w:sz w:val="28"/>
          <w:szCs w:val="28"/>
        </w:rPr>
      </w:pPr>
      <w:r>
        <w:rPr>
          <w:sz w:val="28"/>
          <w:szCs w:val="28"/>
        </w:rPr>
        <w:t xml:space="preserve">      </w:t>
      </w:r>
      <w:r w:rsidR="00090E06">
        <w:rPr>
          <w:sz w:val="28"/>
          <w:szCs w:val="28"/>
        </w:rPr>
        <w:t>Согласно Положению о формировании муниципального задания на оказание муниципальных услуг (выполнение работ) муниципальными учреждениями и финансовом обеспечении выполнения муниципального задания, утвержденному  п</w:t>
      </w:r>
      <w:r w:rsidR="00AC26CE">
        <w:rPr>
          <w:sz w:val="28"/>
          <w:szCs w:val="28"/>
        </w:rPr>
        <w:t xml:space="preserve">остановлением Администрации Валдайского муниципального района от 07.12.2015 № 1877 </w:t>
      </w:r>
      <w:r w:rsidR="00090E06">
        <w:rPr>
          <w:sz w:val="28"/>
          <w:szCs w:val="28"/>
        </w:rPr>
        <w:t xml:space="preserve">(с изменениями) </w:t>
      </w:r>
      <w:r w:rsidR="00A260DB" w:rsidRPr="00090E06">
        <w:rPr>
          <w:i/>
          <w:color w:val="000000"/>
          <w:sz w:val="28"/>
        </w:rPr>
        <w:t>объем финансового обеспечения рассчитывается по формуле, с учетом нормативных затрат на оказание муниципальных</w:t>
      </w:r>
      <w:r w:rsidR="003D5945" w:rsidRPr="00090E06">
        <w:rPr>
          <w:i/>
          <w:color w:val="000000"/>
          <w:sz w:val="28"/>
        </w:rPr>
        <w:t xml:space="preserve"> услуг и выполнение работ, которые утверждаются правовым актом органа, </w:t>
      </w:r>
      <w:r w:rsidR="003D5945" w:rsidRPr="00090E06">
        <w:rPr>
          <w:i/>
          <w:color w:val="000000"/>
          <w:sz w:val="28"/>
        </w:rPr>
        <w:lastRenderedPageBreak/>
        <w:t>осуществляющего функции и полномочия учредителя.</w:t>
      </w:r>
      <w:r w:rsidR="00A260DB">
        <w:rPr>
          <w:color w:val="000000"/>
          <w:sz w:val="28"/>
        </w:rPr>
        <w:t xml:space="preserve"> Постановления </w:t>
      </w:r>
      <w:r w:rsidR="003D5945">
        <w:rPr>
          <w:color w:val="000000"/>
          <w:sz w:val="28"/>
        </w:rPr>
        <w:t xml:space="preserve">об утверждении </w:t>
      </w:r>
      <w:r w:rsidR="003D5945" w:rsidRPr="00A247B8">
        <w:rPr>
          <w:color w:val="000000"/>
          <w:sz w:val="28"/>
        </w:rPr>
        <w:t xml:space="preserve">нормативных затрат </w:t>
      </w:r>
      <w:r w:rsidR="00A002AF" w:rsidRPr="00A247B8">
        <w:rPr>
          <w:color w:val="000000"/>
          <w:sz w:val="28"/>
        </w:rPr>
        <w:t>на 202</w:t>
      </w:r>
      <w:r w:rsidR="00090E06" w:rsidRPr="00A247B8">
        <w:rPr>
          <w:color w:val="000000"/>
          <w:sz w:val="28"/>
        </w:rPr>
        <w:t>1</w:t>
      </w:r>
      <w:r w:rsidR="00A002AF" w:rsidRPr="00A247B8">
        <w:rPr>
          <w:color w:val="000000"/>
          <w:sz w:val="28"/>
        </w:rPr>
        <w:t xml:space="preserve"> год </w:t>
      </w:r>
      <w:r w:rsidR="003D5945" w:rsidRPr="00A247B8">
        <w:rPr>
          <w:color w:val="000000"/>
          <w:sz w:val="28"/>
        </w:rPr>
        <w:t>в</w:t>
      </w:r>
      <w:r w:rsidR="003D5945">
        <w:rPr>
          <w:color w:val="000000"/>
          <w:sz w:val="28"/>
        </w:rPr>
        <w:t xml:space="preserve"> Администрации отсутствуют.</w:t>
      </w:r>
      <w:r w:rsidR="00A002AF">
        <w:rPr>
          <w:color w:val="000000"/>
          <w:sz w:val="28"/>
        </w:rPr>
        <w:t xml:space="preserve"> </w:t>
      </w:r>
      <w:r w:rsidR="00804313" w:rsidRPr="005016D9">
        <w:rPr>
          <w:b/>
          <w:sz w:val="28"/>
          <w:szCs w:val="28"/>
        </w:rPr>
        <w:t>Из вышеизложенного можно сделать вывод, что расчет объема субсидии на выполнение муниципального задания был произведен без учета нормативных затрат</w:t>
      </w:r>
      <w:r w:rsidR="00090E06">
        <w:rPr>
          <w:b/>
          <w:sz w:val="28"/>
          <w:szCs w:val="28"/>
        </w:rPr>
        <w:t xml:space="preserve">, что подтверждается </w:t>
      </w:r>
      <w:r w:rsidR="00090E06">
        <w:rPr>
          <w:sz w:val="28"/>
          <w:szCs w:val="28"/>
        </w:rPr>
        <w:t xml:space="preserve">абзацем 1 раздела 3 Основных направлений бюджетной политики Валдайского муниципального района, который гласит, что </w:t>
      </w:r>
      <w:r w:rsidR="00090E06" w:rsidRPr="00244B6D">
        <w:rPr>
          <w:i/>
          <w:sz w:val="28"/>
          <w:szCs w:val="28"/>
        </w:rPr>
        <w:t>з</w:t>
      </w:r>
      <w:r w:rsidR="00090E06" w:rsidRPr="00244B6D">
        <w:rPr>
          <w:bCs/>
          <w:i/>
          <w:sz w:val="28"/>
          <w:szCs w:val="28"/>
        </w:rPr>
        <w:t>а основу планирования расходов бюджета муниципального района на 202</w:t>
      </w:r>
      <w:r w:rsidR="00090E06">
        <w:rPr>
          <w:bCs/>
          <w:i/>
          <w:sz w:val="28"/>
          <w:szCs w:val="28"/>
        </w:rPr>
        <w:t>1</w:t>
      </w:r>
      <w:r w:rsidR="00090E06" w:rsidRPr="00244B6D">
        <w:rPr>
          <w:bCs/>
          <w:i/>
          <w:sz w:val="28"/>
          <w:szCs w:val="28"/>
        </w:rPr>
        <w:t>-202</w:t>
      </w:r>
      <w:r w:rsidR="00090E06">
        <w:rPr>
          <w:bCs/>
          <w:i/>
          <w:sz w:val="28"/>
          <w:szCs w:val="28"/>
        </w:rPr>
        <w:t>3</w:t>
      </w:r>
      <w:r w:rsidR="00090E06" w:rsidRPr="00244B6D">
        <w:rPr>
          <w:bCs/>
          <w:i/>
          <w:sz w:val="28"/>
          <w:szCs w:val="28"/>
        </w:rPr>
        <w:t xml:space="preserve"> годы приняты бюджетные ассигнования на 20</w:t>
      </w:r>
      <w:r w:rsidR="00090E06">
        <w:rPr>
          <w:bCs/>
          <w:i/>
          <w:sz w:val="28"/>
          <w:szCs w:val="28"/>
        </w:rPr>
        <w:t>20</w:t>
      </w:r>
      <w:r w:rsidR="00090E06" w:rsidRPr="00244B6D">
        <w:rPr>
          <w:bCs/>
          <w:i/>
          <w:sz w:val="28"/>
          <w:szCs w:val="28"/>
        </w:rPr>
        <w:t xml:space="preserve"> год, установленные Решением Думы Валдайского муниципального района </w:t>
      </w:r>
      <w:r w:rsidR="00090E06" w:rsidRPr="00244B6D">
        <w:rPr>
          <w:i/>
          <w:sz w:val="28"/>
          <w:szCs w:val="28"/>
        </w:rPr>
        <w:t>от 2</w:t>
      </w:r>
      <w:r w:rsidR="00090E06">
        <w:rPr>
          <w:i/>
          <w:sz w:val="28"/>
          <w:szCs w:val="28"/>
        </w:rPr>
        <w:t>5</w:t>
      </w:r>
      <w:r w:rsidR="00090E06" w:rsidRPr="00244B6D">
        <w:rPr>
          <w:i/>
          <w:sz w:val="28"/>
          <w:szCs w:val="28"/>
        </w:rPr>
        <w:t>.12.201</w:t>
      </w:r>
      <w:r w:rsidR="00090E06">
        <w:rPr>
          <w:i/>
          <w:sz w:val="28"/>
          <w:szCs w:val="28"/>
        </w:rPr>
        <w:t>9</w:t>
      </w:r>
      <w:r w:rsidR="00090E06" w:rsidRPr="00244B6D">
        <w:rPr>
          <w:i/>
          <w:sz w:val="28"/>
          <w:szCs w:val="28"/>
        </w:rPr>
        <w:t xml:space="preserve"> № 2</w:t>
      </w:r>
      <w:r w:rsidR="00090E06">
        <w:rPr>
          <w:i/>
          <w:sz w:val="28"/>
          <w:szCs w:val="28"/>
        </w:rPr>
        <w:t>99</w:t>
      </w:r>
      <w:r w:rsidR="00090E06" w:rsidRPr="00244B6D">
        <w:rPr>
          <w:i/>
          <w:sz w:val="28"/>
          <w:szCs w:val="28"/>
        </w:rPr>
        <w:t xml:space="preserve"> «О бюджете Валдайского муниципального района на 20</w:t>
      </w:r>
      <w:r w:rsidR="00090E06">
        <w:rPr>
          <w:i/>
          <w:sz w:val="28"/>
          <w:szCs w:val="28"/>
        </w:rPr>
        <w:t>20</w:t>
      </w:r>
      <w:r w:rsidR="00090E06" w:rsidRPr="00244B6D">
        <w:rPr>
          <w:i/>
          <w:sz w:val="28"/>
          <w:szCs w:val="28"/>
        </w:rPr>
        <w:t xml:space="preserve"> год и на плановый период 202</w:t>
      </w:r>
      <w:r w:rsidR="00090E06">
        <w:rPr>
          <w:i/>
          <w:sz w:val="28"/>
          <w:szCs w:val="28"/>
        </w:rPr>
        <w:t>1</w:t>
      </w:r>
      <w:r w:rsidR="00090E06" w:rsidRPr="00244B6D">
        <w:rPr>
          <w:i/>
          <w:sz w:val="28"/>
          <w:szCs w:val="28"/>
        </w:rPr>
        <w:t xml:space="preserve"> и 202</w:t>
      </w:r>
      <w:r w:rsidR="00090E06">
        <w:rPr>
          <w:i/>
          <w:sz w:val="28"/>
          <w:szCs w:val="28"/>
        </w:rPr>
        <w:t>2</w:t>
      </w:r>
      <w:r w:rsidR="00090E06" w:rsidRPr="00244B6D">
        <w:rPr>
          <w:i/>
          <w:sz w:val="28"/>
          <w:szCs w:val="28"/>
        </w:rPr>
        <w:t xml:space="preserve"> годов»</w:t>
      </w:r>
      <w:r w:rsidR="00090E06" w:rsidRPr="00244B6D">
        <w:rPr>
          <w:bCs/>
          <w:i/>
          <w:sz w:val="28"/>
          <w:szCs w:val="28"/>
        </w:rPr>
        <w:t>.</w:t>
      </w:r>
      <w:r w:rsidR="00077FDB">
        <w:rPr>
          <w:bCs/>
          <w:i/>
          <w:sz w:val="28"/>
          <w:szCs w:val="28"/>
        </w:rPr>
        <w:t xml:space="preserve"> </w:t>
      </w:r>
      <w:r w:rsidR="00077FDB" w:rsidRPr="00077FDB">
        <w:rPr>
          <w:bCs/>
          <w:sz w:val="28"/>
          <w:szCs w:val="28"/>
        </w:rPr>
        <w:t>В перечне</w:t>
      </w:r>
      <w:r w:rsidR="00077FDB">
        <w:rPr>
          <w:bCs/>
          <w:sz w:val="28"/>
          <w:szCs w:val="28"/>
        </w:rPr>
        <w:t xml:space="preserve"> подходов, с учетом которых формировался бюджет района, применение нормативных затрат также отсутствует. </w:t>
      </w:r>
    </w:p>
    <w:p w:rsidR="00D004E8" w:rsidRDefault="00DD3BB5" w:rsidP="00804313">
      <w:pPr>
        <w:jc w:val="both"/>
        <w:rPr>
          <w:b/>
          <w:sz w:val="28"/>
          <w:szCs w:val="28"/>
        </w:rPr>
      </w:pPr>
      <w:r>
        <w:rPr>
          <w:b/>
          <w:sz w:val="28"/>
          <w:szCs w:val="28"/>
        </w:rPr>
        <w:t xml:space="preserve">      </w:t>
      </w:r>
      <w:r w:rsidR="00804313" w:rsidRPr="00EE5AA7">
        <w:rPr>
          <w:b/>
          <w:sz w:val="28"/>
          <w:szCs w:val="28"/>
        </w:rPr>
        <w:t>В результате нарушен пункт 4 ста</w:t>
      </w:r>
      <w:r w:rsidR="00804313">
        <w:rPr>
          <w:b/>
          <w:sz w:val="28"/>
          <w:szCs w:val="28"/>
        </w:rPr>
        <w:t>тьи 69.2 Бюджетного кодекса РФ, а также пункт 8 Положения, поскольку формула для определения объема обеспечения выполнения муниципального задания при расчете не применялась</w:t>
      </w:r>
      <w:r w:rsidR="002F3D26">
        <w:rPr>
          <w:b/>
          <w:sz w:val="28"/>
          <w:szCs w:val="28"/>
        </w:rPr>
        <w:t xml:space="preserve">, а </w:t>
      </w:r>
      <w:r w:rsidR="00804313" w:rsidRPr="00561B53">
        <w:rPr>
          <w:b/>
          <w:sz w:val="28"/>
          <w:szCs w:val="28"/>
        </w:rPr>
        <w:t>нормативные затраты рассчитываются исходя из объема финансирования, предусмотренного в бюджете, а не наоборот.</w:t>
      </w:r>
    </w:p>
    <w:p w:rsidR="005A7125" w:rsidRPr="005A7125" w:rsidRDefault="00E03070" w:rsidP="00804313">
      <w:pPr>
        <w:jc w:val="both"/>
        <w:rPr>
          <w:sz w:val="28"/>
          <w:szCs w:val="28"/>
        </w:rPr>
      </w:pPr>
      <w:r w:rsidRPr="005A7125">
        <w:rPr>
          <w:sz w:val="28"/>
          <w:szCs w:val="28"/>
        </w:rPr>
        <w:t xml:space="preserve">      </w:t>
      </w:r>
      <w:r w:rsidR="00DC1AA3">
        <w:rPr>
          <w:sz w:val="28"/>
          <w:szCs w:val="28"/>
        </w:rPr>
        <w:t>Проекты м</w:t>
      </w:r>
      <w:r w:rsidRPr="005A7125">
        <w:rPr>
          <w:sz w:val="28"/>
          <w:szCs w:val="28"/>
        </w:rPr>
        <w:t>униципальн</w:t>
      </w:r>
      <w:r w:rsidR="00DC1AA3">
        <w:rPr>
          <w:sz w:val="28"/>
          <w:szCs w:val="28"/>
        </w:rPr>
        <w:t>ых</w:t>
      </w:r>
      <w:r w:rsidRPr="005A7125">
        <w:rPr>
          <w:sz w:val="28"/>
          <w:szCs w:val="28"/>
        </w:rPr>
        <w:t xml:space="preserve"> задан</w:t>
      </w:r>
      <w:r w:rsidR="00DC1AA3">
        <w:rPr>
          <w:sz w:val="28"/>
          <w:szCs w:val="28"/>
        </w:rPr>
        <w:t>ий</w:t>
      </w:r>
      <w:r w:rsidRPr="005A7125">
        <w:rPr>
          <w:sz w:val="28"/>
          <w:szCs w:val="28"/>
        </w:rPr>
        <w:t xml:space="preserve"> в ходе экспертизы представлен</w:t>
      </w:r>
      <w:r w:rsidR="00DC1AA3">
        <w:rPr>
          <w:sz w:val="28"/>
          <w:szCs w:val="28"/>
        </w:rPr>
        <w:t>ы</w:t>
      </w:r>
      <w:r w:rsidR="003719F4" w:rsidRPr="005A7125">
        <w:rPr>
          <w:sz w:val="28"/>
          <w:szCs w:val="28"/>
        </w:rPr>
        <w:t xml:space="preserve"> только по</w:t>
      </w:r>
      <w:r w:rsidR="005A7125">
        <w:rPr>
          <w:sz w:val="28"/>
          <w:szCs w:val="28"/>
        </w:rPr>
        <w:t xml:space="preserve"> учреждениям, подведомственным к</w:t>
      </w:r>
      <w:r w:rsidR="003719F4" w:rsidRPr="005A7125">
        <w:rPr>
          <w:sz w:val="28"/>
          <w:szCs w:val="28"/>
        </w:rPr>
        <w:t>омитету образования</w:t>
      </w:r>
      <w:r w:rsidR="000C6792" w:rsidRPr="005A7125">
        <w:rPr>
          <w:sz w:val="28"/>
          <w:szCs w:val="28"/>
        </w:rPr>
        <w:t xml:space="preserve">. </w:t>
      </w:r>
      <w:r w:rsidR="00A14875" w:rsidRPr="005A7125">
        <w:rPr>
          <w:sz w:val="28"/>
          <w:szCs w:val="28"/>
        </w:rPr>
        <w:t>П</w:t>
      </w:r>
      <w:r w:rsidRPr="005A7125">
        <w:rPr>
          <w:sz w:val="28"/>
          <w:szCs w:val="28"/>
        </w:rPr>
        <w:t>ланы мероприятий, на основании которых они формируются</w:t>
      </w:r>
      <w:r w:rsidR="00A14875" w:rsidRPr="005A7125">
        <w:rPr>
          <w:sz w:val="28"/>
          <w:szCs w:val="28"/>
        </w:rPr>
        <w:t>, не представлены.</w:t>
      </w:r>
      <w:r w:rsidR="005A7125" w:rsidRPr="005A7125">
        <w:rPr>
          <w:sz w:val="28"/>
          <w:szCs w:val="28"/>
        </w:rPr>
        <w:t xml:space="preserve"> Имеются расчеты финансовых ресурсов на каждое мероприятие, суммы расходов по которым соответствуют предусмотренным в проекте бюджета муниципального района.</w:t>
      </w:r>
    </w:p>
    <w:p w:rsidR="004C6B63" w:rsidRPr="005A7125" w:rsidRDefault="00786F6E" w:rsidP="0000308E">
      <w:pPr>
        <w:jc w:val="both"/>
        <w:rPr>
          <w:b/>
          <w:sz w:val="28"/>
          <w:szCs w:val="28"/>
        </w:rPr>
      </w:pPr>
      <w:r>
        <w:t xml:space="preserve">       </w:t>
      </w:r>
      <w:r w:rsidRPr="0000308E">
        <w:rPr>
          <w:sz w:val="28"/>
          <w:szCs w:val="28"/>
        </w:rPr>
        <w:t xml:space="preserve">В ходе экспертизы </w:t>
      </w:r>
      <w:r w:rsidRPr="005A7125">
        <w:rPr>
          <w:sz w:val="28"/>
          <w:szCs w:val="28"/>
        </w:rPr>
        <w:t xml:space="preserve">проведена сверка объемов финансового обеспечения </w:t>
      </w:r>
      <w:r w:rsidR="0095151E" w:rsidRPr="005A7125">
        <w:rPr>
          <w:sz w:val="28"/>
          <w:szCs w:val="28"/>
        </w:rPr>
        <w:t xml:space="preserve">на выполнение </w:t>
      </w:r>
      <w:r w:rsidRPr="005A7125">
        <w:rPr>
          <w:sz w:val="28"/>
          <w:szCs w:val="28"/>
        </w:rPr>
        <w:t>муниципального задания подведомственных учреждений</w:t>
      </w:r>
      <w:r w:rsidR="00726893" w:rsidRPr="005A7125">
        <w:rPr>
          <w:sz w:val="28"/>
          <w:szCs w:val="28"/>
        </w:rPr>
        <w:t xml:space="preserve"> комитета образования и комитета культуры</w:t>
      </w:r>
      <w:r w:rsidRPr="005A7125">
        <w:rPr>
          <w:sz w:val="28"/>
          <w:szCs w:val="28"/>
        </w:rPr>
        <w:t>,</w:t>
      </w:r>
      <w:r w:rsidRPr="0000308E">
        <w:rPr>
          <w:sz w:val="28"/>
          <w:szCs w:val="28"/>
        </w:rPr>
        <w:t xml:space="preserve"> предусмотренных проектом решения о бюджете, с объемами ассигнований на эти цели, предусмотренными проектами соглашений с муниципальными автоно</w:t>
      </w:r>
      <w:r w:rsidR="0000308E" w:rsidRPr="0000308E">
        <w:rPr>
          <w:sz w:val="28"/>
          <w:szCs w:val="28"/>
        </w:rPr>
        <w:t>м</w:t>
      </w:r>
      <w:r w:rsidR="0095151E">
        <w:rPr>
          <w:sz w:val="28"/>
          <w:szCs w:val="28"/>
        </w:rPr>
        <w:t xml:space="preserve">ными и бюджетными учреждениями. Расхождений не установлено. </w:t>
      </w:r>
      <w:r w:rsidR="0095151E" w:rsidRPr="005A7125">
        <w:rPr>
          <w:b/>
          <w:sz w:val="28"/>
          <w:szCs w:val="28"/>
        </w:rPr>
        <w:t>По учреждениям, подведомственным Администрации</w:t>
      </w:r>
      <w:r w:rsidR="005A7125">
        <w:rPr>
          <w:b/>
          <w:sz w:val="28"/>
          <w:szCs w:val="28"/>
        </w:rPr>
        <w:t xml:space="preserve"> муниципального района</w:t>
      </w:r>
      <w:r w:rsidR="0095151E" w:rsidRPr="005A7125">
        <w:rPr>
          <w:b/>
          <w:sz w:val="28"/>
          <w:szCs w:val="28"/>
        </w:rPr>
        <w:t xml:space="preserve">, документы не представлены. </w:t>
      </w:r>
    </w:p>
    <w:p w:rsidR="00D004E8" w:rsidRDefault="00D004E8" w:rsidP="00D004E8">
      <w:pPr>
        <w:jc w:val="both"/>
        <w:rPr>
          <w:b/>
          <w:sz w:val="28"/>
          <w:szCs w:val="28"/>
        </w:rPr>
      </w:pPr>
      <w:r>
        <w:rPr>
          <w:b/>
          <w:sz w:val="28"/>
          <w:szCs w:val="28"/>
        </w:rPr>
        <w:t xml:space="preserve">      Вышеуказанные замечания были прописаны в заключении на проект бюджета на 2020 год, однако во внимание не приняты и при составлении проекта бюджета не учитывались.</w:t>
      </w:r>
    </w:p>
    <w:p w:rsidR="00394ADA" w:rsidRPr="00E51441" w:rsidRDefault="00651A75" w:rsidP="00ED6D19">
      <w:pPr>
        <w:widowControl w:val="0"/>
        <w:autoSpaceDE w:val="0"/>
        <w:autoSpaceDN w:val="0"/>
        <w:adjustRightInd w:val="0"/>
        <w:jc w:val="both"/>
        <w:rPr>
          <w:sz w:val="28"/>
          <w:szCs w:val="28"/>
        </w:rPr>
      </w:pPr>
      <w:r>
        <w:rPr>
          <w:sz w:val="28"/>
          <w:szCs w:val="28"/>
        </w:rPr>
        <w:t xml:space="preserve">      </w:t>
      </w:r>
      <w:r w:rsidR="00394ADA" w:rsidRPr="003618EA">
        <w:rPr>
          <w:sz w:val="28"/>
          <w:szCs w:val="28"/>
        </w:rPr>
        <w:t>Расходы подведомственных</w:t>
      </w:r>
      <w:r w:rsidR="00394ADA" w:rsidRPr="003B7ECB">
        <w:rPr>
          <w:sz w:val="28"/>
          <w:szCs w:val="28"/>
        </w:rPr>
        <w:t xml:space="preserve"> учреждений на приобретение коммунальных услуг сверены с представленной Комитетом финансов таблицей ожидаемых расходов на </w:t>
      </w:r>
      <w:r w:rsidR="000D33FF" w:rsidRPr="003B7ECB">
        <w:rPr>
          <w:sz w:val="28"/>
          <w:szCs w:val="28"/>
        </w:rPr>
        <w:t>202</w:t>
      </w:r>
      <w:r w:rsidR="003618EA">
        <w:rPr>
          <w:sz w:val="28"/>
          <w:szCs w:val="28"/>
        </w:rPr>
        <w:t>1</w:t>
      </w:r>
      <w:r w:rsidR="00394ADA" w:rsidRPr="003B7ECB">
        <w:rPr>
          <w:sz w:val="28"/>
          <w:szCs w:val="28"/>
        </w:rPr>
        <w:t xml:space="preserve"> год в разрезе учреждений с учетом финансирования за счет субсидии из бюджета области (80%) и софинансирования районного бюджета (20%),</w:t>
      </w:r>
      <w:r w:rsidR="00394ADA" w:rsidRPr="00E51441">
        <w:rPr>
          <w:sz w:val="28"/>
          <w:szCs w:val="28"/>
        </w:rPr>
        <w:t xml:space="preserve"> расхождения не установлено. </w:t>
      </w:r>
    </w:p>
    <w:p w:rsidR="00676662" w:rsidRDefault="00394ADA" w:rsidP="00ED6D19">
      <w:pPr>
        <w:widowControl w:val="0"/>
        <w:autoSpaceDE w:val="0"/>
        <w:autoSpaceDN w:val="0"/>
        <w:adjustRightInd w:val="0"/>
        <w:jc w:val="both"/>
        <w:rPr>
          <w:sz w:val="28"/>
          <w:szCs w:val="28"/>
        </w:rPr>
      </w:pPr>
      <w:r w:rsidRPr="00E51441">
        <w:rPr>
          <w:sz w:val="28"/>
          <w:szCs w:val="28"/>
        </w:rPr>
        <w:t xml:space="preserve">        </w:t>
      </w:r>
      <w:r w:rsidR="00676662">
        <w:rPr>
          <w:sz w:val="28"/>
          <w:szCs w:val="28"/>
        </w:rPr>
        <w:t xml:space="preserve">Согласно информации </w:t>
      </w:r>
      <w:r w:rsidR="002E0749">
        <w:rPr>
          <w:sz w:val="28"/>
          <w:szCs w:val="28"/>
        </w:rPr>
        <w:t xml:space="preserve">Администрации </w:t>
      </w:r>
      <w:r w:rsidR="00676662">
        <w:rPr>
          <w:sz w:val="28"/>
          <w:szCs w:val="28"/>
        </w:rPr>
        <w:t xml:space="preserve">муниципального района от </w:t>
      </w:r>
      <w:r w:rsidR="007629A5">
        <w:rPr>
          <w:sz w:val="28"/>
          <w:szCs w:val="28"/>
        </w:rPr>
        <w:t>27</w:t>
      </w:r>
      <w:r w:rsidR="00676662">
        <w:rPr>
          <w:sz w:val="28"/>
          <w:szCs w:val="28"/>
        </w:rPr>
        <w:t>.1</w:t>
      </w:r>
      <w:r w:rsidR="007629A5">
        <w:rPr>
          <w:sz w:val="28"/>
          <w:szCs w:val="28"/>
        </w:rPr>
        <w:t>0.2020 № 496</w:t>
      </w:r>
      <w:r w:rsidR="001E57F5">
        <w:rPr>
          <w:sz w:val="28"/>
          <w:szCs w:val="28"/>
        </w:rPr>
        <w:t>1</w:t>
      </w:r>
      <w:r w:rsidR="00676662">
        <w:rPr>
          <w:sz w:val="28"/>
          <w:szCs w:val="28"/>
        </w:rPr>
        <w:t xml:space="preserve"> потребность по выплате пенсии за выслугу лет бывшим работникам органов местного самоуправления на </w:t>
      </w:r>
      <w:r w:rsidR="007629A5">
        <w:rPr>
          <w:sz w:val="28"/>
          <w:szCs w:val="28"/>
        </w:rPr>
        <w:t>2021</w:t>
      </w:r>
      <w:r w:rsidR="00676662">
        <w:rPr>
          <w:sz w:val="28"/>
          <w:szCs w:val="28"/>
        </w:rPr>
        <w:t xml:space="preserve"> год составила </w:t>
      </w:r>
      <w:r w:rsidR="001E57F5">
        <w:rPr>
          <w:sz w:val="28"/>
          <w:szCs w:val="28"/>
        </w:rPr>
        <w:t>3</w:t>
      </w:r>
      <w:r w:rsidR="007629A5">
        <w:rPr>
          <w:sz w:val="28"/>
          <w:szCs w:val="28"/>
        </w:rPr>
        <w:t> 046 256,88 руб.</w:t>
      </w:r>
      <w:r w:rsidR="002F17C4">
        <w:rPr>
          <w:sz w:val="28"/>
          <w:szCs w:val="28"/>
        </w:rPr>
        <w:t xml:space="preserve"> (253 854,74 руб. в месяц)</w:t>
      </w:r>
      <w:r w:rsidR="008B4F17">
        <w:rPr>
          <w:sz w:val="28"/>
          <w:szCs w:val="28"/>
        </w:rPr>
        <w:t xml:space="preserve">, что </w:t>
      </w:r>
      <w:r w:rsidR="00676662">
        <w:rPr>
          <w:sz w:val="28"/>
          <w:szCs w:val="28"/>
        </w:rPr>
        <w:t xml:space="preserve">соответствует расходам на </w:t>
      </w:r>
      <w:r w:rsidR="000D33FF">
        <w:rPr>
          <w:sz w:val="28"/>
          <w:szCs w:val="28"/>
        </w:rPr>
        <w:t>202</w:t>
      </w:r>
      <w:r w:rsidR="008B4F17">
        <w:rPr>
          <w:sz w:val="28"/>
          <w:szCs w:val="28"/>
        </w:rPr>
        <w:t>1</w:t>
      </w:r>
      <w:r w:rsidR="00676662">
        <w:rPr>
          <w:sz w:val="28"/>
          <w:szCs w:val="28"/>
        </w:rPr>
        <w:t xml:space="preserve"> год в проекте бюджета. </w:t>
      </w:r>
      <w:r w:rsidR="002F17C4">
        <w:rPr>
          <w:sz w:val="28"/>
          <w:szCs w:val="28"/>
        </w:rPr>
        <w:t xml:space="preserve">По результатам исполнения бюджета за 2019 год сумма пенсий составила 3 030 239,28 руб. В письме отсутствует информация о количестве лиц, получающих пенсию. </w:t>
      </w:r>
      <w:r w:rsidR="00676662">
        <w:rPr>
          <w:sz w:val="28"/>
          <w:szCs w:val="28"/>
        </w:rPr>
        <w:t xml:space="preserve">На </w:t>
      </w:r>
      <w:r w:rsidR="000D33FF">
        <w:rPr>
          <w:sz w:val="28"/>
          <w:szCs w:val="28"/>
        </w:rPr>
        <w:t>202</w:t>
      </w:r>
      <w:r w:rsidR="008B4F17">
        <w:rPr>
          <w:sz w:val="28"/>
          <w:szCs w:val="28"/>
        </w:rPr>
        <w:t>2</w:t>
      </w:r>
      <w:r w:rsidR="00842868">
        <w:rPr>
          <w:sz w:val="28"/>
          <w:szCs w:val="28"/>
        </w:rPr>
        <w:t>-202</w:t>
      </w:r>
      <w:r w:rsidR="008B4F17">
        <w:rPr>
          <w:sz w:val="28"/>
          <w:szCs w:val="28"/>
        </w:rPr>
        <w:t>3</w:t>
      </w:r>
      <w:r w:rsidR="00842868">
        <w:rPr>
          <w:sz w:val="28"/>
          <w:szCs w:val="28"/>
        </w:rPr>
        <w:t xml:space="preserve"> </w:t>
      </w:r>
      <w:r w:rsidR="00676662">
        <w:rPr>
          <w:sz w:val="28"/>
          <w:szCs w:val="28"/>
        </w:rPr>
        <w:t>год</w:t>
      </w:r>
      <w:r w:rsidR="00842868">
        <w:rPr>
          <w:sz w:val="28"/>
          <w:szCs w:val="28"/>
        </w:rPr>
        <w:t>ы</w:t>
      </w:r>
      <w:r w:rsidR="00676662">
        <w:rPr>
          <w:sz w:val="28"/>
          <w:szCs w:val="28"/>
        </w:rPr>
        <w:t xml:space="preserve"> предусмотрены </w:t>
      </w:r>
      <w:r w:rsidR="00842868">
        <w:rPr>
          <w:sz w:val="28"/>
          <w:szCs w:val="28"/>
        </w:rPr>
        <w:t xml:space="preserve">бюджетные ассигнования </w:t>
      </w:r>
      <w:r w:rsidR="008B4F17">
        <w:rPr>
          <w:sz w:val="28"/>
          <w:szCs w:val="28"/>
        </w:rPr>
        <w:t>на уровне 2021 года</w:t>
      </w:r>
      <w:r w:rsidR="00676662">
        <w:rPr>
          <w:sz w:val="28"/>
          <w:szCs w:val="28"/>
        </w:rPr>
        <w:t>.</w:t>
      </w:r>
      <w:r w:rsidR="002F17C4">
        <w:rPr>
          <w:sz w:val="28"/>
          <w:szCs w:val="28"/>
        </w:rPr>
        <w:t xml:space="preserve"> </w:t>
      </w:r>
    </w:p>
    <w:p w:rsidR="00AA2242" w:rsidRDefault="00984F98" w:rsidP="00AA2242">
      <w:pPr>
        <w:widowControl w:val="0"/>
        <w:autoSpaceDE w:val="0"/>
        <w:autoSpaceDN w:val="0"/>
        <w:adjustRightInd w:val="0"/>
        <w:jc w:val="both"/>
        <w:rPr>
          <w:b/>
          <w:sz w:val="28"/>
          <w:szCs w:val="28"/>
        </w:rPr>
      </w:pPr>
      <w:r>
        <w:rPr>
          <w:sz w:val="28"/>
          <w:szCs w:val="28"/>
        </w:rPr>
        <w:t xml:space="preserve">      </w:t>
      </w:r>
      <w:r w:rsidR="00A93218" w:rsidRPr="000C4CE4">
        <w:rPr>
          <w:sz w:val="28"/>
          <w:szCs w:val="28"/>
        </w:rPr>
        <w:t xml:space="preserve">Представлена таблица «приложение </w:t>
      </w:r>
      <w:r w:rsidR="008B2587" w:rsidRPr="000C4CE4">
        <w:rPr>
          <w:sz w:val="28"/>
          <w:szCs w:val="28"/>
        </w:rPr>
        <w:t xml:space="preserve">3 – материальные затраты» по МАУ «Физкультурно – спортивный центр», согласно которой расходы на обслуживание </w:t>
      </w:r>
      <w:r w:rsidR="008B2587" w:rsidRPr="000C4CE4">
        <w:rPr>
          <w:sz w:val="28"/>
          <w:szCs w:val="28"/>
        </w:rPr>
        <w:lastRenderedPageBreak/>
        <w:t xml:space="preserve">газовой котельной составили 300 000,0 руб., на обслуживание охранно – пожарной сигнализации – </w:t>
      </w:r>
      <w:r w:rsidR="00D1785A" w:rsidRPr="000C4CE4">
        <w:rPr>
          <w:sz w:val="28"/>
          <w:szCs w:val="28"/>
        </w:rPr>
        <w:t xml:space="preserve">272 000,0 руб. (2020 год - </w:t>
      </w:r>
      <w:r w:rsidR="008B2587" w:rsidRPr="000C4CE4">
        <w:rPr>
          <w:sz w:val="28"/>
          <w:szCs w:val="28"/>
        </w:rPr>
        <w:t>200 000,0 руб.</w:t>
      </w:r>
      <w:r w:rsidR="00D1785A" w:rsidRPr="000C4CE4">
        <w:rPr>
          <w:sz w:val="28"/>
          <w:szCs w:val="28"/>
        </w:rPr>
        <w:t>), услуги связи – 120 000,0 руб. (2020 год – 0,0 руб.), приобретение материальных запасов – 179 000,0 руб. (2020 год – 0,0 руб.).</w:t>
      </w:r>
      <w:r w:rsidR="008B2587" w:rsidRPr="000C4CE4">
        <w:rPr>
          <w:sz w:val="28"/>
          <w:szCs w:val="28"/>
        </w:rPr>
        <w:t xml:space="preserve"> Итого </w:t>
      </w:r>
      <w:r w:rsidR="000C4CE4" w:rsidRPr="000C4CE4">
        <w:rPr>
          <w:sz w:val="28"/>
          <w:szCs w:val="28"/>
        </w:rPr>
        <w:t>871 000,0 руб. (2020 год - 500 000,0 руб.)</w:t>
      </w:r>
      <w:r w:rsidR="008B2587" w:rsidRPr="000C4CE4">
        <w:rPr>
          <w:sz w:val="28"/>
          <w:szCs w:val="28"/>
        </w:rPr>
        <w:t xml:space="preserve">, что соответствует расходам в проекте решения о бюджете. </w:t>
      </w:r>
      <w:r w:rsidR="000C4CE4" w:rsidRPr="000C4CE4">
        <w:rPr>
          <w:b/>
          <w:sz w:val="28"/>
          <w:szCs w:val="28"/>
        </w:rPr>
        <w:t xml:space="preserve">В таблице отсутствует подпись ответственного лица. </w:t>
      </w:r>
      <w:r w:rsidR="008B2587" w:rsidRPr="000C4CE4">
        <w:rPr>
          <w:b/>
          <w:sz w:val="28"/>
          <w:szCs w:val="28"/>
        </w:rPr>
        <w:t>Документы, подтверждающие потребность в да</w:t>
      </w:r>
      <w:r w:rsidR="000C4CE4" w:rsidRPr="000C4CE4">
        <w:rPr>
          <w:b/>
          <w:sz w:val="28"/>
          <w:szCs w:val="28"/>
        </w:rPr>
        <w:t>нных средствах не представлены. Данное замечание было отражено в заключении на проект бюджета на 2020 год, однако расходы на 2021 год предусмотрены в бюджете в отсутствие обоснований.</w:t>
      </w:r>
      <w:r w:rsidR="00AA2242">
        <w:rPr>
          <w:b/>
          <w:sz w:val="28"/>
          <w:szCs w:val="28"/>
        </w:rPr>
        <w:t xml:space="preserve"> Кроме того, необходимо представить в Контрольно – счетную палату проект соглашения о порядке и условиях предоставления из бюджета Валдайского муниципального района субсидии ни финансовое обеспечение выполнения муниципального задания на оказание муниципальных услуг (выполнение работ) до принятия проекта бюджета на Думе.</w:t>
      </w:r>
    </w:p>
    <w:p w:rsidR="000900CC" w:rsidRDefault="00C92FBC" w:rsidP="003D09CF">
      <w:pPr>
        <w:widowControl w:val="0"/>
        <w:autoSpaceDE w:val="0"/>
        <w:autoSpaceDN w:val="0"/>
        <w:adjustRightInd w:val="0"/>
        <w:jc w:val="both"/>
        <w:rPr>
          <w:sz w:val="28"/>
          <w:szCs w:val="28"/>
        </w:rPr>
      </w:pPr>
      <w:r w:rsidRPr="00C92FBC">
        <w:rPr>
          <w:sz w:val="28"/>
          <w:szCs w:val="28"/>
        </w:rPr>
        <w:t xml:space="preserve">      </w:t>
      </w:r>
      <w:r w:rsidRPr="003C4377">
        <w:rPr>
          <w:sz w:val="28"/>
          <w:szCs w:val="28"/>
        </w:rPr>
        <w:t>Представлена смета по МБУ «АХУ» на 2021 год на сумму 8 102 868,03 руб.</w:t>
      </w:r>
      <w:r w:rsidR="009F7067">
        <w:rPr>
          <w:sz w:val="28"/>
          <w:szCs w:val="28"/>
        </w:rPr>
        <w:t xml:space="preserve"> на х</w:t>
      </w:r>
      <w:r w:rsidR="00657F46" w:rsidRPr="00657F46">
        <w:rPr>
          <w:sz w:val="28"/>
          <w:szCs w:val="28"/>
        </w:rPr>
        <w:t>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w:t>
      </w:r>
      <w:r w:rsidR="009F7067">
        <w:rPr>
          <w:sz w:val="28"/>
          <w:szCs w:val="28"/>
        </w:rPr>
        <w:t xml:space="preserve"> за счет средств бюджета Валдайского муниципального района. С</w:t>
      </w:r>
      <w:r w:rsidR="00B96468">
        <w:rPr>
          <w:sz w:val="28"/>
          <w:szCs w:val="28"/>
        </w:rPr>
        <w:t xml:space="preserve">огласно </w:t>
      </w:r>
      <w:r w:rsidR="00B26892">
        <w:rPr>
          <w:sz w:val="28"/>
          <w:szCs w:val="28"/>
        </w:rPr>
        <w:t>проекту бюджета расходы за счет с</w:t>
      </w:r>
      <w:r w:rsidR="00B26892" w:rsidRPr="00B26892">
        <w:rPr>
          <w:sz w:val="28"/>
          <w:szCs w:val="28"/>
        </w:rPr>
        <w:t>убвенци</w:t>
      </w:r>
      <w:r w:rsidR="00B26892">
        <w:rPr>
          <w:sz w:val="28"/>
          <w:szCs w:val="28"/>
        </w:rPr>
        <w:t>и</w:t>
      </w:r>
      <w:r w:rsidR="00B26892" w:rsidRPr="00B26892">
        <w:rPr>
          <w:sz w:val="28"/>
          <w:szCs w:val="28"/>
        </w:rPr>
        <w:t xml:space="preserve"> бюджетам муниципальных районов, муниципальных округов и городского округа на осуществление отдельных государственных полномочий по </w:t>
      </w:r>
      <w:r w:rsidR="00B26892">
        <w:rPr>
          <w:sz w:val="28"/>
          <w:szCs w:val="28"/>
        </w:rPr>
        <w:t>оказанию мер социальной поддержки обучающимся (обучавшимся до дня выпуска) муниципальных образовательных организаций (подвоз) на 2021 год предусмотрены в общей сумме</w:t>
      </w:r>
      <w:r w:rsidR="00657F46">
        <w:rPr>
          <w:sz w:val="28"/>
          <w:szCs w:val="28"/>
        </w:rPr>
        <w:t xml:space="preserve"> (7 488 600,0 руб.)</w:t>
      </w:r>
      <w:r w:rsidR="00B26892">
        <w:rPr>
          <w:sz w:val="28"/>
          <w:szCs w:val="28"/>
        </w:rPr>
        <w:t xml:space="preserve">, включая заработную плату и начисления. Кроме того </w:t>
      </w:r>
      <w:r w:rsidR="00657F46">
        <w:rPr>
          <w:sz w:val="28"/>
          <w:szCs w:val="28"/>
        </w:rPr>
        <w:t xml:space="preserve">составлено единое штатное расписание, которое </w:t>
      </w:r>
      <w:r w:rsidR="00B26892">
        <w:rPr>
          <w:sz w:val="28"/>
          <w:szCs w:val="28"/>
        </w:rPr>
        <w:t xml:space="preserve"> включает в себя</w:t>
      </w:r>
      <w:r w:rsidR="00657F46">
        <w:rPr>
          <w:sz w:val="28"/>
          <w:szCs w:val="28"/>
        </w:rPr>
        <w:t xml:space="preserve"> работников</w:t>
      </w:r>
      <w:r w:rsidR="001A11B7">
        <w:rPr>
          <w:sz w:val="28"/>
          <w:szCs w:val="28"/>
        </w:rPr>
        <w:t xml:space="preserve"> МБУ «АХУ»</w:t>
      </w:r>
      <w:r w:rsidR="00657F46">
        <w:rPr>
          <w:sz w:val="28"/>
          <w:szCs w:val="28"/>
        </w:rPr>
        <w:t xml:space="preserve">, получающих заработную плату за счет средств бюджета Валдайского муниципального района, а также за счет субвенции. </w:t>
      </w:r>
      <w:r w:rsidR="001A11B7">
        <w:rPr>
          <w:sz w:val="28"/>
          <w:szCs w:val="28"/>
        </w:rPr>
        <w:t xml:space="preserve">В результате, проверить на какие цели, и в каком размере будут направлены расходы, предусмотренные на подвоз, не представляется возможным. </w:t>
      </w:r>
    </w:p>
    <w:p w:rsidR="000900CC" w:rsidRDefault="000900CC" w:rsidP="003D09CF">
      <w:pPr>
        <w:widowControl w:val="0"/>
        <w:autoSpaceDE w:val="0"/>
        <w:autoSpaceDN w:val="0"/>
        <w:adjustRightInd w:val="0"/>
        <w:jc w:val="both"/>
        <w:rPr>
          <w:b/>
          <w:sz w:val="28"/>
          <w:szCs w:val="28"/>
        </w:rPr>
      </w:pPr>
      <w:r>
        <w:rPr>
          <w:sz w:val="28"/>
          <w:szCs w:val="28"/>
        </w:rPr>
        <w:t xml:space="preserve">      </w:t>
      </w:r>
      <w:r w:rsidR="001A11B7" w:rsidRPr="001A11B7">
        <w:rPr>
          <w:b/>
          <w:sz w:val="28"/>
          <w:szCs w:val="28"/>
        </w:rPr>
        <w:t>Вследствие чего</w:t>
      </w:r>
      <w:r>
        <w:rPr>
          <w:b/>
          <w:sz w:val="28"/>
          <w:szCs w:val="28"/>
        </w:rPr>
        <w:t xml:space="preserve"> необходимо:</w:t>
      </w:r>
    </w:p>
    <w:p w:rsidR="000900CC" w:rsidRPr="000900CC" w:rsidRDefault="001A11B7" w:rsidP="000900CC">
      <w:pPr>
        <w:pStyle w:val="af3"/>
        <w:widowControl w:val="0"/>
        <w:numPr>
          <w:ilvl w:val="0"/>
          <w:numId w:val="27"/>
        </w:numPr>
        <w:autoSpaceDE w:val="0"/>
        <w:autoSpaceDN w:val="0"/>
        <w:adjustRightInd w:val="0"/>
        <w:jc w:val="both"/>
        <w:rPr>
          <w:b/>
          <w:sz w:val="28"/>
          <w:szCs w:val="28"/>
        </w:rPr>
      </w:pPr>
      <w:r w:rsidRPr="000900CC">
        <w:rPr>
          <w:b/>
          <w:sz w:val="28"/>
          <w:szCs w:val="28"/>
        </w:rPr>
        <w:t xml:space="preserve"> </w:t>
      </w:r>
      <w:r w:rsidR="000900CC">
        <w:rPr>
          <w:b/>
          <w:sz w:val="28"/>
          <w:szCs w:val="28"/>
        </w:rPr>
        <w:t>К</w:t>
      </w:r>
      <w:r w:rsidRPr="000900CC">
        <w:rPr>
          <w:b/>
          <w:sz w:val="28"/>
          <w:szCs w:val="28"/>
        </w:rPr>
        <w:t>омитету финансов обеспечить контроль за расходованием средств субсидии для недопущения образования кредиторской задолженности по платежам во внебюджетные фонды.</w:t>
      </w:r>
      <w:r w:rsidR="003C4377" w:rsidRPr="000900CC">
        <w:rPr>
          <w:b/>
          <w:sz w:val="28"/>
          <w:szCs w:val="28"/>
        </w:rPr>
        <w:t xml:space="preserve"> </w:t>
      </w:r>
    </w:p>
    <w:p w:rsidR="001723FC" w:rsidRDefault="000900CC" w:rsidP="003D09CF">
      <w:pPr>
        <w:widowControl w:val="0"/>
        <w:autoSpaceDE w:val="0"/>
        <w:autoSpaceDN w:val="0"/>
        <w:adjustRightInd w:val="0"/>
        <w:jc w:val="both"/>
        <w:rPr>
          <w:b/>
          <w:sz w:val="28"/>
          <w:szCs w:val="28"/>
        </w:rPr>
      </w:pPr>
      <w:r>
        <w:rPr>
          <w:b/>
          <w:sz w:val="28"/>
          <w:szCs w:val="28"/>
        </w:rPr>
        <w:t xml:space="preserve">      2. </w:t>
      </w:r>
      <w:r w:rsidR="003C4377">
        <w:rPr>
          <w:b/>
          <w:sz w:val="28"/>
          <w:szCs w:val="28"/>
        </w:rPr>
        <w:t xml:space="preserve">МБУ «АХУ» </w:t>
      </w:r>
      <w:r w:rsidR="00565235">
        <w:rPr>
          <w:b/>
          <w:sz w:val="28"/>
          <w:szCs w:val="28"/>
        </w:rPr>
        <w:t>составить штатн</w:t>
      </w:r>
      <w:r w:rsidR="00BF5281">
        <w:rPr>
          <w:b/>
          <w:sz w:val="28"/>
          <w:szCs w:val="28"/>
        </w:rPr>
        <w:t>ое расписание</w:t>
      </w:r>
      <w:r w:rsidR="001723FC">
        <w:rPr>
          <w:b/>
          <w:sz w:val="28"/>
          <w:szCs w:val="28"/>
        </w:rPr>
        <w:t>,</w:t>
      </w:r>
      <w:r w:rsidR="00BF5281">
        <w:rPr>
          <w:b/>
          <w:sz w:val="28"/>
          <w:szCs w:val="28"/>
        </w:rPr>
        <w:t xml:space="preserve"> в структур</w:t>
      </w:r>
      <w:r w:rsidR="001723FC">
        <w:rPr>
          <w:b/>
          <w:sz w:val="28"/>
          <w:szCs w:val="28"/>
        </w:rPr>
        <w:t>е</w:t>
      </w:r>
      <w:r w:rsidR="00565235">
        <w:rPr>
          <w:b/>
          <w:sz w:val="28"/>
          <w:szCs w:val="28"/>
        </w:rPr>
        <w:t xml:space="preserve"> </w:t>
      </w:r>
      <w:r w:rsidR="001723FC">
        <w:rPr>
          <w:b/>
          <w:sz w:val="28"/>
          <w:szCs w:val="28"/>
        </w:rPr>
        <w:t>которого отдельно отразить:</w:t>
      </w:r>
    </w:p>
    <w:p w:rsidR="00C92FBC" w:rsidRDefault="001723FC" w:rsidP="003D09CF">
      <w:pPr>
        <w:widowControl w:val="0"/>
        <w:autoSpaceDE w:val="0"/>
        <w:autoSpaceDN w:val="0"/>
        <w:adjustRightInd w:val="0"/>
        <w:jc w:val="both"/>
        <w:rPr>
          <w:b/>
          <w:sz w:val="28"/>
          <w:szCs w:val="28"/>
        </w:rPr>
      </w:pPr>
      <w:r>
        <w:rPr>
          <w:b/>
          <w:sz w:val="28"/>
          <w:szCs w:val="28"/>
        </w:rPr>
        <w:t>- штатный состав</w:t>
      </w:r>
      <w:r w:rsidR="00565235">
        <w:rPr>
          <w:b/>
          <w:sz w:val="28"/>
          <w:szCs w:val="28"/>
        </w:rPr>
        <w:t xml:space="preserve"> </w:t>
      </w:r>
      <w:r>
        <w:rPr>
          <w:b/>
          <w:sz w:val="28"/>
          <w:szCs w:val="28"/>
        </w:rPr>
        <w:t>работников, получающих заработную плату за счет средств бюджета муниципального района;</w:t>
      </w:r>
    </w:p>
    <w:p w:rsidR="001723FC" w:rsidRDefault="001723FC" w:rsidP="003D09CF">
      <w:pPr>
        <w:widowControl w:val="0"/>
        <w:autoSpaceDE w:val="0"/>
        <w:autoSpaceDN w:val="0"/>
        <w:adjustRightInd w:val="0"/>
        <w:jc w:val="both"/>
        <w:rPr>
          <w:b/>
          <w:sz w:val="28"/>
          <w:szCs w:val="28"/>
        </w:rPr>
      </w:pPr>
      <w:r>
        <w:rPr>
          <w:b/>
          <w:sz w:val="28"/>
          <w:szCs w:val="28"/>
        </w:rPr>
        <w:t>-</w:t>
      </w:r>
      <w:r w:rsidRPr="001723FC">
        <w:rPr>
          <w:b/>
          <w:sz w:val="28"/>
          <w:szCs w:val="28"/>
        </w:rPr>
        <w:t xml:space="preserve"> </w:t>
      </w:r>
      <w:r>
        <w:rPr>
          <w:b/>
          <w:sz w:val="28"/>
          <w:szCs w:val="28"/>
        </w:rPr>
        <w:t xml:space="preserve">штатный состав работников, получающих заработную плату за счет средств </w:t>
      </w:r>
      <w:r w:rsidR="0026287D">
        <w:rPr>
          <w:b/>
          <w:sz w:val="28"/>
          <w:szCs w:val="28"/>
        </w:rPr>
        <w:t>субвенции</w:t>
      </w:r>
      <w:r>
        <w:rPr>
          <w:b/>
          <w:sz w:val="28"/>
          <w:szCs w:val="28"/>
        </w:rPr>
        <w:t>;</w:t>
      </w:r>
    </w:p>
    <w:p w:rsidR="001723FC" w:rsidRDefault="000900CC" w:rsidP="003D09CF">
      <w:pPr>
        <w:widowControl w:val="0"/>
        <w:autoSpaceDE w:val="0"/>
        <w:autoSpaceDN w:val="0"/>
        <w:adjustRightInd w:val="0"/>
        <w:jc w:val="both"/>
        <w:rPr>
          <w:b/>
          <w:sz w:val="28"/>
          <w:szCs w:val="28"/>
        </w:rPr>
      </w:pPr>
      <w:r>
        <w:rPr>
          <w:b/>
          <w:sz w:val="28"/>
          <w:szCs w:val="28"/>
        </w:rPr>
        <w:t xml:space="preserve">- </w:t>
      </w:r>
      <w:r w:rsidR="001723FC" w:rsidRPr="000900CC">
        <w:rPr>
          <w:b/>
          <w:sz w:val="28"/>
          <w:szCs w:val="28"/>
        </w:rPr>
        <w:t>штатный состав работников Единой диспетчерско-дежурной службы Администрации Ва</w:t>
      </w:r>
      <w:r w:rsidR="001D10A0" w:rsidRPr="000900CC">
        <w:rPr>
          <w:b/>
          <w:sz w:val="28"/>
          <w:szCs w:val="28"/>
        </w:rPr>
        <w:t>лдайского муниципального района;</w:t>
      </w:r>
    </w:p>
    <w:p w:rsidR="000900CC" w:rsidRDefault="000900CC" w:rsidP="003D09CF">
      <w:pPr>
        <w:widowControl w:val="0"/>
        <w:autoSpaceDE w:val="0"/>
        <w:autoSpaceDN w:val="0"/>
        <w:adjustRightInd w:val="0"/>
        <w:jc w:val="both"/>
        <w:rPr>
          <w:b/>
          <w:sz w:val="28"/>
          <w:szCs w:val="28"/>
        </w:rPr>
      </w:pPr>
      <w:r>
        <w:rPr>
          <w:b/>
          <w:sz w:val="28"/>
          <w:szCs w:val="28"/>
        </w:rPr>
        <w:t>- штатный состав работников хозяйственного отделения.</w:t>
      </w:r>
    </w:p>
    <w:p w:rsidR="00AA2242" w:rsidRDefault="00AA2242" w:rsidP="00AA2242">
      <w:pPr>
        <w:widowControl w:val="0"/>
        <w:autoSpaceDE w:val="0"/>
        <w:autoSpaceDN w:val="0"/>
        <w:adjustRightInd w:val="0"/>
        <w:jc w:val="both"/>
        <w:rPr>
          <w:b/>
          <w:sz w:val="28"/>
          <w:szCs w:val="28"/>
        </w:rPr>
      </w:pPr>
      <w:r>
        <w:rPr>
          <w:b/>
          <w:sz w:val="28"/>
          <w:szCs w:val="28"/>
        </w:rPr>
        <w:t xml:space="preserve">      </w:t>
      </w:r>
      <w:r w:rsidR="009701AC">
        <w:rPr>
          <w:b/>
          <w:sz w:val="28"/>
          <w:szCs w:val="28"/>
        </w:rPr>
        <w:t>Контрольно – счетная палата отмечает, что до принятия проекта бюджета на Думе, н</w:t>
      </w:r>
      <w:r>
        <w:rPr>
          <w:b/>
          <w:sz w:val="28"/>
          <w:szCs w:val="28"/>
        </w:rPr>
        <w:t xml:space="preserve">еобходимо представить проект соглашения о порядке и условиях предоставления из бюджета Валдайского муниципального района субсидии ни финансовое обеспечение выполнения муниципального задания на оказание </w:t>
      </w:r>
      <w:r>
        <w:rPr>
          <w:b/>
          <w:sz w:val="28"/>
          <w:szCs w:val="28"/>
        </w:rPr>
        <w:lastRenderedPageBreak/>
        <w:t>муниципальных услуг (выполнение работ</w:t>
      </w:r>
      <w:r w:rsidR="009701AC">
        <w:rPr>
          <w:b/>
          <w:sz w:val="28"/>
          <w:szCs w:val="28"/>
        </w:rPr>
        <w:t>).</w:t>
      </w:r>
    </w:p>
    <w:p w:rsidR="00A90FD4" w:rsidRDefault="00A90FD4" w:rsidP="00A90FD4">
      <w:pPr>
        <w:autoSpaceDE w:val="0"/>
        <w:autoSpaceDN w:val="0"/>
        <w:adjustRightInd w:val="0"/>
        <w:ind w:hanging="567"/>
        <w:jc w:val="both"/>
        <w:rPr>
          <w:b/>
          <w:sz w:val="28"/>
          <w:szCs w:val="28"/>
        </w:rPr>
      </w:pPr>
      <w:r>
        <w:rPr>
          <w:bCs/>
          <w:sz w:val="28"/>
          <w:szCs w:val="28"/>
        </w:rPr>
        <w:t xml:space="preserve">              Контрольно – счетная палата отмечает, </w:t>
      </w:r>
      <w:r w:rsidR="00EE337C">
        <w:rPr>
          <w:bCs/>
          <w:sz w:val="28"/>
          <w:szCs w:val="28"/>
        </w:rPr>
        <w:t xml:space="preserve">что </w:t>
      </w:r>
      <w:r>
        <w:rPr>
          <w:bCs/>
          <w:sz w:val="28"/>
          <w:szCs w:val="28"/>
        </w:rPr>
        <w:t xml:space="preserve">в заключении на отчет об исполнении бюджета за 2019 год было </w:t>
      </w:r>
      <w:r w:rsidR="00B96468">
        <w:rPr>
          <w:bCs/>
          <w:sz w:val="28"/>
          <w:szCs w:val="28"/>
        </w:rPr>
        <w:t>прописано</w:t>
      </w:r>
      <w:r>
        <w:rPr>
          <w:bCs/>
          <w:sz w:val="28"/>
          <w:szCs w:val="28"/>
        </w:rPr>
        <w:t>, что согласно постановлению Администрации Валдайского муниципального района от 04.07.2019 № 1136 «Об утверждении списка обучающихся на специальное денежное поощрение», в бюджете муниципального района предусмотрены расходы на выплаты специального денежного поощрения обучающимся общеобразовательных учреждений муниципального района, прошедших конкурсный отбор на специальное денежное поощрение в 2019/2020 учебном году, которые отражались в бюджете по виду расхода 330 «</w:t>
      </w:r>
      <w:r>
        <w:rPr>
          <w:sz w:val="28"/>
          <w:szCs w:val="28"/>
        </w:rPr>
        <w:t xml:space="preserve">Публичные нормативные выплаты гражданам </w:t>
      </w:r>
      <w:r w:rsidRPr="00D75BDE">
        <w:rPr>
          <w:sz w:val="28"/>
          <w:szCs w:val="28"/>
        </w:rPr>
        <w:t>несоциального характера». Данные выплаты</w:t>
      </w:r>
      <w:r w:rsidRPr="00D75BDE">
        <w:rPr>
          <w:color w:val="000000"/>
          <w:sz w:val="28"/>
          <w:szCs w:val="28"/>
          <w:shd w:val="clear" w:color="auto" w:fill="FFFFFF"/>
        </w:rPr>
        <w:t xml:space="preserve"> не относятся к социальным выплатам, так как выплачиваются с целью материальной поддержки лиц, проявивших выдающиеся способности, а также как иные меры стимулирования обучающихся муниципальных общеобразовательных учреждений Валдайского района. И поскольку указанные выплаты не относятся к социальным, их можно было бы относить к публичным нормативным выплатам несоциального характера и отражать по виду расхода 330. Но</w:t>
      </w:r>
      <w:r>
        <w:rPr>
          <w:color w:val="000000"/>
          <w:sz w:val="28"/>
          <w:szCs w:val="28"/>
          <w:shd w:val="clear" w:color="auto" w:fill="FFFFFF"/>
        </w:rPr>
        <w:t>,</w:t>
      </w:r>
      <w:r w:rsidRPr="00D75BDE">
        <w:rPr>
          <w:color w:val="000000"/>
          <w:sz w:val="28"/>
          <w:szCs w:val="28"/>
          <w:shd w:val="clear" w:color="auto" w:fill="FFFFFF"/>
        </w:rPr>
        <w:t xml:space="preserve"> учитывая положения статьи 6 Бюджетного кодекса РФ,  расходы на денежное поощрение обучающихся, проявивших выдающиеся способности, по мнению Контрольно – счетной палаты, необходимо отражать по коду вида расходов 350 «Премии и гранты»</w:t>
      </w:r>
      <w:r>
        <w:rPr>
          <w:color w:val="000000"/>
          <w:sz w:val="28"/>
          <w:szCs w:val="28"/>
          <w:shd w:val="clear" w:color="auto" w:fill="FFFFFF"/>
        </w:rPr>
        <w:t xml:space="preserve">, потому как </w:t>
      </w:r>
      <w:r w:rsidRPr="00175CCC">
        <w:rPr>
          <w:color w:val="000000"/>
          <w:sz w:val="28"/>
          <w:szCs w:val="28"/>
          <w:shd w:val="clear" w:color="auto" w:fill="FFFFFF"/>
        </w:rPr>
        <w:t>премия – это</w:t>
      </w:r>
      <w:r>
        <w:rPr>
          <w:color w:val="000000"/>
          <w:sz w:val="28"/>
          <w:szCs w:val="28"/>
          <w:shd w:val="clear" w:color="auto" w:fill="FFFFFF"/>
        </w:rPr>
        <w:t xml:space="preserve"> одна из форм поощрения за выдающиеся результаты, достигнутые в какой – либо области деятельности. </w:t>
      </w:r>
      <w:r w:rsidRPr="00A90FD4">
        <w:rPr>
          <w:b/>
          <w:color w:val="000000"/>
          <w:sz w:val="28"/>
          <w:szCs w:val="28"/>
          <w:shd w:val="clear" w:color="auto" w:fill="FFFFFF"/>
        </w:rPr>
        <w:t>Однако в проекте бюджета расходы на поддержку одаренных детей в сумме 45 000,0 руб., в нарушение Бюджетного кодекса, отражены по виду расхода 330</w:t>
      </w:r>
      <w:r w:rsidR="007B6B37">
        <w:rPr>
          <w:b/>
          <w:color w:val="000000"/>
          <w:sz w:val="28"/>
          <w:szCs w:val="28"/>
          <w:shd w:val="clear" w:color="auto" w:fill="FFFFFF"/>
        </w:rPr>
        <w:t xml:space="preserve"> </w:t>
      </w:r>
      <w:r w:rsidRPr="00A90FD4">
        <w:rPr>
          <w:b/>
          <w:bCs/>
          <w:sz w:val="28"/>
          <w:szCs w:val="28"/>
        </w:rPr>
        <w:t>«</w:t>
      </w:r>
      <w:r w:rsidRPr="00A90FD4">
        <w:rPr>
          <w:b/>
          <w:sz w:val="28"/>
          <w:szCs w:val="28"/>
        </w:rPr>
        <w:t>Публичные нормативные выплаты гражданам несоциального характера».</w:t>
      </w:r>
    </w:p>
    <w:p w:rsidR="00A90FD4" w:rsidRDefault="006D1431" w:rsidP="00BA570A">
      <w:pPr>
        <w:pStyle w:val="ConsPlusNormal"/>
        <w:ind w:firstLine="0"/>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4A6F68">
        <w:rPr>
          <w:rFonts w:ascii="Times New Roman" w:hAnsi="Times New Roman" w:cs="Times New Roman"/>
          <w:bCs/>
          <w:sz w:val="28"/>
          <w:szCs w:val="28"/>
        </w:rPr>
        <w:t>Для проведения экспертизы представлены расчет плановых показателей на 2021 год по отоплению на территории Валдайского района по муниципальному жилищному фонду на сумму 464 806,38 руб. и расчет плановых показателей на 2021 год по ст. «Содержание» свободного муниципального жилищного фонда, расположенного на территории Валдайского района на сумму 342 072,0 руб.</w:t>
      </w:r>
      <w:r w:rsidR="004A6F68" w:rsidRPr="004A6F68">
        <w:rPr>
          <w:rFonts w:ascii="Times New Roman" w:hAnsi="Times New Roman" w:cs="Times New Roman"/>
          <w:bCs/>
          <w:sz w:val="28"/>
          <w:szCs w:val="28"/>
        </w:rPr>
        <w:t xml:space="preserve"> И поскольку, как указывалось выше, никаких действий по взысканию</w:t>
      </w:r>
      <w:r w:rsidRPr="004A6F68">
        <w:rPr>
          <w:rFonts w:ascii="Times New Roman" w:hAnsi="Times New Roman" w:cs="Times New Roman"/>
          <w:bCs/>
          <w:sz w:val="28"/>
          <w:szCs w:val="28"/>
        </w:rPr>
        <w:t xml:space="preserve"> задолженности за социальный найм жилых помещений Администрацией не предпринимается, не проверяются сроки действия договоров социального найма</w:t>
      </w:r>
      <w:r w:rsidR="004A6F68" w:rsidRPr="004A6F68">
        <w:rPr>
          <w:rFonts w:ascii="Times New Roman" w:hAnsi="Times New Roman" w:cs="Times New Roman"/>
          <w:bCs/>
          <w:sz w:val="28"/>
          <w:szCs w:val="28"/>
        </w:rPr>
        <w:t xml:space="preserve">, существует </w:t>
      </w:r>
      <w:r w:rsidRPr="004A6F68">
        <w:rPr>
          <w:rFonts w:ascii="Times New Roman" w:hAnsi="Times New Roman" w:cs="Times New Roman"/>
          <w:bCs/>
          <w:sz w:val="28"/>
          <w:szCs w:val="28"/>
        </w:rPr>
        <w:t>вероятность использования жилых помещений на бездоговорной основе, а, следовательно, не</w:t>
      </w:r>
      <w:r w:rsidR="004A6F68" w:rsidRPr="004A6F68">
        <w:rPr>
          <w:rFonts w:ascii="Times New Roman" w:hAnsi="Times New Roman" w:cs="Times New Roman"/>
          <w:bCs/>
          <w:sz w:val="28"/>
          <w:szCs w:val="28"/>
        </w:rPr>
        <w:t>уплаты коммунальных платежей</w:t>
      </w:r>
      <w:r w:rsidR="00147B3A">
        <w:rPr>
          <w:rFonts w:ascii="Times New Roman" w:hAnsi="Times New Roman" w:cs="Times New Roman"/>
          <w:bCs/>
          <w:sz w:val="28"/>
          <w:szCs w:val="28"/>
        </w:rPr>
        <w:t>, ч</w:t>
      </w:r>
      <w:r w:rsidRPr="004A6F68">
        <w:rPr>
          <w:rFonts w:ascii="Times New Roman" w:hAnsi="Times New Roman" w:cs="Times New Roman"/>
          <w:bCs/>
          <w:sz w:val="28"/>
          <w:szCs w:val="28"/>
        </w:rPr>
        <w:t>то может повлечь дополнительные расходы бюджета</w:t>
      </w:r>
      <w:r w:rsidR="00147B3A">
        <w:rPr>
          <w:rFonts w:ascii="Times New Roman" w:hAnsi="Times New Roman" w:cs="Times New Roman"/>
          <w:bCs/>
          <w:sz w:val="28"/>
          <w:szCs w:val="28"/>
        </w:rPr>
        <w:t xml:space="preserve"> за отопление и содержание квартир. </w:t>
      </w:r>
    </w:p>
    <w:p w:rsidR="00733B49" w:rsidRPr="00067D1D" w:rsidRDefault="00733B49" w:rsidP="00733B49">
      <w:pPr>
        <w:autoSpaceDE w:val="0"/>
        <w:autoSpaceDN w:val="0"/>
        <w:adjustRightInd w:val="0"/>
        <w:ind w:firstLine="540"/>
        <w:jc w:val="both"/>
        <w:rPr>
          <w:bCs/>
          <w:i/>
          <w:sz w:val="28"/>
          <w:szCs w:val="28"/>
        </w:rPr>
      </w:pPr>
      <w:r w:rsidRPr="00067D1D">
        <w:rPr>
          <w:bCs/>
          <w:sz w:val="28"/>
          <w:szCs w:val="28"/>
        </w:rPr>
        <w:t xml:space="preserve">В соответствии с пунктом 48.2.4.7. Приказа № 85н </w:t>
      </w:r>
      <w:r w:rsidRPr="00067D1D">
        <w:rPr>
          <w:bCs/>
          <w:i/>
          <w:sz w:val="28"/>
          <w:szCs w:val="28"/>
        </w:rPr>
        <w:t>по элементу вида расходов "247 Закупка энергетических ресурсов" отражаются расходы бюджетов бюджетной системы Российской Федерации, государственных (муниципальных) бюджетных и автономных учреждений на оплату:</w:t>
      </w:r>
    </w:p>
    <w:p w:rsidR="00733B49" w:rsidRPr="00067D1D" w:rsidRDefault="00733B49" w:rsidP="00733B49">
      <w:pPr>
        <w:autoSpaceDE w:val="0"/>
        <w:autoSpaceDN w:val="0"/>
        <w:adjustRightInd w:val="0"/>
        <w:spacing w:before="280"/>
        <w:ind w:firstLine="540"/>
        <w:jc w:val="both"/>
        <w:rPr>
          <w:bCs/>
          <w:i/>
          <w:sz w:val="28"/>
          <w:szCs w:val="28"/>
        </w:rPr>
      </w:pPr>
      <w:r w:rsidRPr="00067D1D">
        <w:rPr>
          <w:bCs/>
          <w:i/>
          <w:sz w:val="28"/>
          <w:szCs w:val="28"/>
        </w:rPr>
        <w:t>потребленных энергетических и (или) коммунальных ресурсов в рамках договоров поставки электроэнергии, газа, теплоснабжения, включая оплату просроченной задолженности за указанные потребленные энергетические и (или) коммунальные ресурсы;</w:t>
      </w:r>
    </w:p>
    <w:p w:rsidR="00733B49" w:rsidRDefault="00733B49" w:rsidP="00733B49">
      <w:pPr>
        <w:autoSpaceDE w:val="0"/>
        <w:autoSpaceDN w:val="0"/>
        <w:adjustRightInd w:val="0"/>
        <w:spacing w:before="280"/>
        <w:ind w:firstLine="540"/>
        <w:jc w:val="both"/>
        <w:rPr>
          <w:bCs/>
          <w:i/>
          <w:sz w:val="28"/>
          <w:szCs w:val="28"/>
        </w:rPr>
      </w:pPr>
      <w:r w:rsidRPr="00067D1D">
        <w:rPr>
          <w:bCs/>
          <w:i/>
          <w:sz w:val="28"/>
          <w:szCs w:val="28"/>
        </w:rPr>
        <w:lastRenderedPageBreak/>
        <w:t>услуг транспортировки указанных энергетических и (или) коммунальных ресурсов по газораспределительным и электрическим и теплосетям (при ее наличии).</w:t>
      </w:r>
    </w:p>
    <w:p w:rsidR="00733B49" w:rsidRPr="00067D1D" w:rsidRDefault="00733B49" w:rsidP="00733B49">
      <w:pPr>
        <w:autoSpaceDE w:val="0"/>
        <w:autoSpaceDN w:val="0"/>
        <w:adjustRightInd w:val="0"/>
        <w:spacing w:before="280"/>
        <w:ind w:firstLine="540"/>
        <w:jc w:val="both"/>
        <w:rPr>
          <w:b/>
          <w:bCs/>
          <w:sz w:val="28"/>
          <w:szCs w:val="28"/>
        </w:rPr>
      </w:pPr>
      <w:r w:rsidRPr="00067D1D">
        <w:rPr>
          <w:b/>
          <w:bCs/>
          <w:sz w:val="28"/>
          <w:szCs w:val="28"/>
        </w:rPr>
        <w:t>Необходимо обеспечить отражение указанных расходов в соответствии с законодательством.</w:t>
      </w:r>
    </w:p>
    <w:p w:rsidR="00733B49" w:rsidRDefault="00733B49" w:rsidP="00BA570A">
      <w:pPr>
        <w:pStyle w:val="ConsPlusNormal"/>
        <w:ind w:firstLine="0"/>
        <w:jc w:val="both"/>
        <w:rPr>
          <w:rFonts w:ascii="Times New Roman" w:hAnsi="Times New Roman" w:cs="Times New Roman"/>
          <w:bCs/>
          <w:sz w:val="28"/>
          <w:szCs w:val="28"/>
        </w:rPr>
      </w:pPr>
    </w:p>
    <w:p w:rsidR="00D4261A" w:rsidRDefault="00D4261A" w:rsidP="00BA570A">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На в</w:t>
      </w:r>
      <w:r w:rsidRPr="00D4261A">
        <w:rPr>
          <w:rFonts w:ascii="Times New Roman" w:hAnsi="Times New Roman" w:cs="Times New Roman"/>
          <w:bCs/>
          <w:sz w:val="28"/>
          <w:szCs w:val="28"/>
        </w:rPr>
        <w:t>ыполнение работ, связанных с осуществлением регулярных перевозок пассажиров и багажа автомобильным транспортом общего пользования</w:t>
      </w:r>
      <w:r>
        <w:rPr>
          <w:rFonts w:ascii="Times New Roman" w:hAnsi="Times New Roman" w:cs="Times New Roman"/>
          <w:bCs/>
          <w:sz w:val="28"/>
          <w:szCs w:val="28"/>
        </w:rPr>
        <w:t>, сумма расходов на 2021 год</w:t>
      </w:r>
      <w:r w:rsidR="007E33E0">
        <w:rPr>
          <w:rFonts w:ascii="Times New Roman" w:hAnsi="Times New Roman" w:cs="Times New Roman"/>
          <w:bCs/>
          <w:sz w:val="28"/>
          <w:szCs w:val="28"/>
        </w:rPr>
        <w:t xml:space="preserve">, согласно проекту бюджета, </w:t>
      </w:r>
      <w:r>
        <w:rPr>
          <w:rFonts w:ascii="Times New Roman" w:hAnsi="Times New Roman" w:cs="Times New Roman"/>
          <w:bCs/>
          <w:sz w:val="28"/>
          <w:szCs w:val="28"/>
        </w:rPr>
        <w:t>составила 22 828 400,0 руб. В обоснование представлены муниципальные контракты, заключенные в 2020 году на сумму 22 872 550,25 руб.</w:t>
      </w:r>
      <w:r w:rsidR="00F47875">
        <w:rPr>
          <w:rFonts w:ascii="Times New Roman" w:hAnsi="Times New Roman" w:cs="Times New Roman"/>
          <w:bCs/>
          <w:sz w:val="28"/>
          <w:szCs w:val="28"/>
        </w:rPr>
        <w:t xml:space="preserve"> Сумма по контрактам</w:t>
      </w:r>
      <w:r w:rsidR="00DD10A4">
        <w:rPr>
          <w:rFonts w:ascii="Times New Roman" w:hAnsi="Times New Roman" w:cs="Times New Roman"/>
          <w:bCs/>
          <w:sz w:val="28"/>
          <w:szCs w:val="28"/>
        </w:rPr>
        <w:t xml:space="preserve"> на 44 150,25 руб. </w:t>
      </w:r>
      <w:r w:rsidR="00F47875">
        <w:rPr>
          <w:rFonts w:ascii="Times New Roman" w:hAnsi="Times New Roman" w:cs="Times New Roman"/>
          <w:bCs/>
          <w:sz w:val="28"/>
          <w:szCs w:val="28"/>
        </w:rPr>
        <w:t>больше суммы, предусмотренной в бюджете</w:t>
      </w:r>
      <w:r w:rsidR="00DD10A4">
        <w:rPr>
          <w:rFonts w:ascii="Times New Roman" w:hAnsi="Times New Roman" w:cs="Times New Roman"/>
          <w:bCs/>
          <w:sz w:val="28"/>
          <w:szCs w:val="28"/>
        </w:rPr>
        <w:t xml:space="preserve">. </w:t>
      </w:r>
      <w:r w:rsidR="001D6AF8">
        <w:rPr>
          <w:rFonts w:ascii="Times New Roman" w:hAnsi="Times New Roman" w:cs="Times New Roman"/>
          <w:bCs/>
          <w:sz w:val="28"/>
          <w:szCs w:val="28"/>
        </w:rPr>
        <w:t>Расчет не представлен.</w:t>
      </w:r>
    </w:p>
    <w:p w:rsidR="003624E1" w:rsidRPr="003624E1" w:rsidRDefault="003624E1" w:rsidP="00BA570A">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В ходе проведения экспертизы выявлено, что расходы на </w:t>
      </w:r>
      <w:r w:rsidRPr="003624E1">
        <w:rPr>
          <w:rFonts w:ascii="Times New Roman" w:hAnsi="Times New Roman" w:cs="Times New Roman"/>
          <w:bCs/>
          <w:sz w:val="28"/>
          <w:szCs w:val="28"/>
        </w:rPr>
        <w:t>обучение, переподготовку и повышение квалификации</w:t>
      </w:r>
      <w:r>
        <w:rPr>
          <w:rFonts w:ascii="Times New Roman" w:hAnsi="Times New Roman" w:cs="Times New Roman"/>
          <w:bCs/>
          <w:sz w:val="28"/>
          <w:szCs w:val="28"/>
        </w:rPr>
        <w:t xml:space="preserve"> отражены в бюджете по подразделу 07 09 «Другие вопросы в области образования».</w:t>
      </w:r>
    </w:p>
    <w:p w:rsidR="00EE337C" w:rsidRDefault="007E347A" w:rsidP="007E347A">
      <w:pPr>
        <w:autoSpaceDE w:val="0"/>
        <w:autoSpaceDN w:val="0"/>
        <w:adjustRightInd w:val="0"/>
        <w:jc w:val="both"/>
        <w:rPr>
          <w:b/>
          <w:bCs/>
          <w:sz w:val="28"/>
          <w:szCs w:val="28"/>
        </w:rPr>
      </w:pPr>
      <w:r w:rsidRPr="003624E1">
        <w:rPr>
          <w:bCs/>
          <w:sz w:val="28"/>
          <w:szCs w:val="28"/>
        </w:rPr>
        <w:t xml:space="preserve">      </w:t>
      </w:r>
      <w:r w:rsidR="00EE337C" w:rsidRPr="003624E1">
        <w:rPr>
          <w:bCs/>
          <w:sz w:val="28"/>
          <w:szCs w:val="28"/>
        </w:rPr>
        <w:t>Согласно пункту 1</w:t>
      </w:r>
      <w:r w:rsidR="00B81CCD" w:rsidRPr="003624E1">
        <w:rPr>
          <w:bCs/>
          <w:sz w:val="28"/>
          <w:szCs w:val="28"/>
        </w:rPr>
        <w:t>8.2.7 Приказа Минфина России от 06.06.2019 N 85н</w:t>
      </w:r>
      <w:r w:rsidR="00B81CCD" w:rsidRPr="00B81CCD">
        <w:rPr>
          <w:bCs/>
          <w:sz w:val="28"/>
          <w:szCs w:val="28"/>
        </w:rPr>
        <w:t xml:space="preserve">  "О Порядке формирования и применения кодов бюджетной классификации Российской Федерации, их структуре и принципах назначения" </w:t>
      </w:r>
      <w:r>
        <w:rPr>
          <w:bCs/>
          <w:sz w:val="28"/>
          <w:szCs w:val="28"/>
        </w:rPr>
        <w:t xml:space="preserve">(далее – Приказ № 85н) </w:t>
      </w:r>
      <w:r w:rsidR="00B81CCD" w:rsidRPr="00B81CCD">
        <w:rPr>
          <w:bCs/>
          <w:i/>
          <w:sz w:val="28"/>
          <w:szCs w:val="28"/>
        </w:rPr>
        <w:t>п</w:t>
      </w:r>
      <w:r w:rsidR="00EE337C" w:rsidRPr="00B81CCD">
        <w:rPr>
          <w:bCs/>
          <w:i/>
          <w:sz w:val="28"/>
          <w:szCs w:val="28"/>
        </w:rPr>
        <w:t>о подразделу 0705 "Профессиональная подготовка, переподготовка и повышение квалификации" классификации расходов бюджетов подлежат отражению расходы на приобретение органами государственной власти (государственными органами), органами управления государственными внебюджетными фондами, органами местного самоуправления, казенными учреждениями образовательных услуг по программам повышения квалификации и профессиональной переподготовки, а также на оказание услуг (выполнение работ) по реализации основных программ профессионального обучения и дополнительных профессиональных программ, обеспечение деятельности организаций дополнительного профессионального образования</w:t>
      </w:r>
      <w:r w:rsidR="00EE337C" w:rsidRPr="00B81CCD">
        <w:rPr>
          <w:bCs/>
          <w:sz w:val="28"/>
          <w:szCs w:val="28"/>
        </w:rPr>
        <w:t>.</w:t>
      </w:r>
      <w:r w:rsidR="00B81CCD">
        <w:rPr>
          <w:bCs/>
          <w:sz w:val="28"/>
          <w:szCs w:val="28"/>
        </w:rPr>
        <w:t xml:space="preserve"> </w:t>
      </w:r>
      <w:r w:rsidR="00B81CCD" w:rsidRPr="00B81CCD">
        <w:rPr>
          <w:b/>
          <w:bCs/>
          <w:sz w:val="28"/>
          <w:szCs w:val="28"/>
        </w:rPr>
        <w:t>В результате расходы на обучение, переподготовку и повышение квалификации необходимо отразить в бюджете по данному подразделу.</w:t>
      </w:r>
    </w:p>
    <w:p w:rsidR="00134078" w:rsidRPr="00574476" w:rsidRDefault="007E347A" w:rsidP="00067D1D">
      <w:pPr>
        <w:autoSpaceDE w:val="0"/>
        <w:autoSpaceDN w:val="0"/>
        <w:adjustRightInd w:val="0"/>
        <w:ind w:firstLine="540"/>
        <w:jc w:val="both"/>
        <w:rPr>
          <w:b/>
          <w:sz w:val="28"/>
          <w:szCs w:val="28"/>
        </w:rPr>
      </w:pPr>
      <w:r w:rsidRPr="00067D1D">
        <w:rPr>
          <w:bCs/>
          <w:sz w:val="28"/>
          <w:szCs w:val="28"/>
        </w:rPr>
        <w:t xml:space="preserve">   </w:t>
      </w:r>
    </w:p>
    <w:p w:rsidR="00BB1215" w:rsidRPr="00C761CC" w:rsidRDefault="00B8321B" w:rsidP="003505C5">
      <w:pPr>
        <w:widowControl w:val="0"/>
        <w:spacing w:line="276" w:lineRule="auto"/>
        <w:jc w:val="both"/>
        <w:rPr>
          <w:b/>
          <w:color w:val="000000"/>
          <w:sz w:val="28"/>
          <w:szCs w:val="28"/>
        </w:rPr>
      </w:pPr>
      <w:r w:rsidRPr="00C761CC">
        <w:rPr>
          <w:b/>
          <w:color w:val="000000"/>
          <w:sz w:val="28"/>
          <w:szCs w:val="28"/>
        </w:rPr>
        <w:t xml:space="preserve">Муниципальные программы </w:t>
      </w:r>
      <w:r w:rsidR="003E68DB" w:rsidRPr="00C761CC">
        <w:rPr>
          <w:b/>
          <w:color w:val="000000"/>
          <w:sz w:val="28"/>
          <w:szCs w:val="28"/>
        </w:rPr>
        <w:t>Валдайского муниципального района</w:t>
      </w:r>
      <w:r w:rsidRPr="00C761CC">
        <w:rPr>
          <w:b/>
          <w:color w:val="000000"/>
          <w:sz w:val="28"/>
          <w:szCs w:val="28"/>
        </w:rPr>
        <w:t>.</w:t>
      </w:r>
    </w:p>
    <w:p w:rsidR="000F24C2" w:rsidRPr="00055F22" w:rsidRDefault="00984F98" w:rsidP="00055F22">
      <w:pPr>
        <w:widowControl w:val="0"/>
        <w:jc w:val="both"/>
        <w:rPr>
          <w:color w:val="000000"/>
          <w:sz w:val="28"/>
          <w:szCs w:val="28"/>
        </w:rPr>
      </w:pPr>
      <w:r>
        <w:rPr>
          <w:color w:val="000000"/>
          <w:sz w:val="28"/>
          <w:szCs w:val="28"/>
        </w:rPr>
        <w:t xml:space="preserve">     </w:t>
      </w:r>
      <w:r w:rsidR="003B218A">
        <w:rPr>
          <w:color w:val="000000"/>
          <w:sz w:val="28"/>
          <w:szCs w:val="28"/>
        </w:rPr>
        <w:t>В ходе экспертизы проведена сверка</w:t>
      </w:r>
      <w:r w:rsidR="003B218A" w:rsidRPr="00B413AB">
        <w:rPr>
          <w:color w:val="000000"/>
          <w:sz w:val="28"/>
          <w:szCs w:val="28"/>
        </w:rPr>
        <w:t xml:space="preserve"> объемов ассигнований на реализацию муниципальных программ</w:t>
      </w:r>
      <w:r w:rsidR="00D82A3A">
        <w:rPr>
          <w:color w:val="000000"/>
          <w:sz w:val="28"/>
          <w:szCs w:val="28"/>
        </w:rPr>
        <w:t>, предусмотренных</w:t>
      </w:r>
      <w:r w:rsidR="003B218A" w:rsidRPr="00B413AB">
        <w:rPr>
          <w:color w:val="000000"/>
          <w:sz w:val="28"/>
          <w:szCs w:val="28"/>
        </w:rPr>
        <w:t xml:space="preserve"> паспортами программ, </w:t>
      </w:r>
      <w:r w:rsidR="00D82A3A">
        <w:rPr>
          <w:color w:val="000000"/>
          <w:sz w:val="28"/>
          <w:szCs w:val="28"/>
        </w:rPr>
        <w:t>с</w:t>
      </w:r>
      <w:r w:rsidR="003B218A" w:rsidRPr="00B413AB">
        <w:rPr>
          <w:color w:val="000000"/>
          <w:sz w:val="28"/>
          <w:szCs w:val="28"/>
        </w:rPr>
        <w:t xml:space="preserve"> объемами, преду</w:t>
      </w:r>
      <w:r w:rsidR="00055F22">
        <w:rPr>
          <w:color w:val="000000"/>
          <w:sz w:val="28"/>
          <w:szCs w:val="28"/>
        </w:rPr>
        <w:t xml:space="preserve">смотренными проектом бюджета, расхождений не установлено. Муниципальные программы </w:t>
      </w:r>
      <w:r w:rsidR="00055F22" w:rsidRPr="00055F22">
        <w:rPr>
          <w:sz w:val="28"/>
          <w:szCs w:val="28"/>
        </w:rPr>
        <w:t>«Развитие физической культуры и спорта в Валдайском муниципальном районе на 2016 – 2023 г.г.»</w:t>
      </w:r>
      <w:r w:rsidR="00055F22" w:rsidRPr="00055F22">
        <w:rPr>
          <w:color w:val="000000"/>
          <w:sz w:val="28"/>
          <w:szCs w:val="28"/>
        </w:rPr>
        <w:t xml:space="preserve"> и </w:t>
      </w:r>
      <w:r w:rsidR="00872D3F" w:rsidRPr="00055F22">
        <w:rPr>
          <w:color w:val="000000"/>
          <w:sz w:val="28"/>
          <w:szCs w:val="28"/>
        </w:rPr>
        <w:t xml:space="preserve"> </w:t>
      </w:r>
      <w:r w:rsidR="00055F22" w:rsidRPr="00055F22">
        <w:rPr>
          <w:sz w:val="28"/>
          <w:szCs w:val="28"/>
        </w:rPr>
        <w:t>«Совершенствование и содержание дорожного хозяйства на территории Валдайского муниципального района на 2017 – 2023 г.г.» на экспертизу не представлены</w:t>
      </w:r>
      <w:r w:rsidR="00A062B1">
        <w:rPr>
          <w:sz w:val="28"/>
          <w:szCs w:val="28"/>
        </w:rPr>
        <w:t>, следовательно, сверить объемы финансирования с проектом бюджета не представляется возможным.</w:t>
      </w:r>
    </w:p>
    <w:p w:rsidR="00A122A8" w:rsidRPr="0090688A" w:rsidRDefault="00A122A8" w:rsidP="00D549E7">
      <w:pPr>
        <w:pStyle w:val="ae"/>
        <w:ind w:right="-1" w:hanging="567"/>
        <w:jc w:val="both"/>
        <w:rPr>
          <w:rFonts w:ascii="Times New Roman" w:hAnsi="Times New Roman"/>
          <w:sz w:val="28"/>
          <w:szCs w:val="28"/>
        </w:rPr>
      </w:pPr>
    </w:p>
    <w:p w:rsidR="0055392C" w:rsidRDefault="00F2332B" w:rsidP="00004155">
      <w:pPr>
        <w:widowControl w:val="0"/>
        <w:jc w:val="both"/>
        <w:rPr>
          <w:sz w:val="28"/>
          <w:szCs w:val="28"/>
        </w:rPr>
      </w:pPr>
      <w:r>
        <w:rPr>
          <w:color w:val="000000"/>
          <w:sz w:val="28"/>
          <w:szCs w:val="28"/>
        </w:rPr>
        <w:t xml:space="preserve"> </w:t>
      </w:r>
      <w:r w:rsidR="00A53E15" w:rsidRPr="00872D3F">
        <w:rPr>
          <w:color w:val="000000"/>
          <w:sz w:val="28"/>
          <w:szCs w:val="28"/>
        </w:rPr>
        <w:t xml:space="preserve"> </w:t>
      </w:r>
      <w:r w:rsidR="00872D3F">
        <w:rPr>
          <w:b/>
          <w:color w:val="000000"/>
          <w:sz w:val="28"/>
          <w:szCs w:val="28"/>
        </w:rPr>
        <w:t xml:space="preserve">     </w:t>
      </w:r>
      <w:r w:rsidR="00F82F47">
        <w:rPr>
          <w:color w:val="000000"/>
          <w:sz w:val="28"/>
          <w:szCs w:val="28"/>
        </w:rPr>
        <w:t xml:space="preserve"> </w:t>
      </w:r>
      <w:r w:rsidR="00F82F47" w:rsidRPr="004268C9">
        <w:rPr>
          <w:b/>
          <w:color w:val="000000"/>
          <w:sz w:val="28"/>
          <w:szCs w:val="28"/>
        </w:rPr>
        <w:t>Субвенции на осуществление государственных полномочий по первичному воинскому учету на территориях</w:t>
      </w:r>
      <w:r w:rsidR="00F82F47">
        <w:rPr>
          <w:color w:val="000000"/>
          <w:sz w:val="28"/>
          <w:szCs w:val="28"/>
        </w:rPr>
        <w:t>, где отсутствуют военные комиссариаты</w:t>
      </w:r>
      <w:r w:rsidR="004268C9">
        <w:rPr>
          <w:color w:val="000000"/>
          <w:sz w:val="28"/>
          <w:szCs w:val="28"/>
        </w:rPr>
        <w:t xml:space="preserve">. Представлена Методика и расчет данной субвенции, </w:t>
      </w:r>
      <w:r w:rsidR="004268C9">
        <w:rPr>
          <w:sz w:val="28"/>
          <w:szCs w:val="28"/>
        </w:rPr>
        <w:t>с</w:t>
      </w:r>
      <w:r w:rsidR="004268C9" w:rsidRPr="004268C9">
        <w:rPr>
          <w:sz w:val="28"/>
          <w:szCs w:val="28"/>
        </w:rPr>
        <w:t xml:space="preserve">огласно </w:t>
      </w:r>
      <w:r w:rsidR="004268C9">
        <w:rPr>
          <w:sz w:val="28"/>
          <w:szCs w:val="28"/>
        </w:rPr>
        <w:t>которым</w:t>
      </w:r>
      <w:r w:rsidR="00552DE9">
        <w:rPr>
          <w:sz w:val="28"/>
          <w:szCs w:val="28"/>
        </w:rPr>
        <w:t xml:space="preserve"> </w:t>
      </w:r>
      <w:r w:rsidR="0055392C">
        <w:rPr>
          <w:sz w:val="28"/>
          <w:szCs w:val="28"/>
        </w:rPr>
        <w:t>норматив на 1 военно – учетного работника составил:</w:t>
      </w:r>
    </w:p>
    <w:p w:rsidR="004268C9" w:rsidRDefault="0055392C" w:rsidP="004268C9">
      <w:pPr>
        <w:widowControl w:val="0"/>
        <w:autoSpaceDE w:val="0"/>
        <w:autoSpaceDN w:val="0"/>
        <w:adjustRightInd w:val="0"/>
        <w:ind w:firstLine="540"/>
        <w:jc w:val="both"/>
        <w:rPr>
          <w:sz w:val="28"/>
          <w:szCs w:val="28"/>
        </w:rPr>
      </w:pPr>
      <w:r>
        <w:rPr>
          <w:sz w:val="28"/>
          <w:szCs w:val="28"/>
        </w:rPr>
        <w:t xml:space="preserve">на </w:t>
      </w:r>
      <w:r w:rsidR="000D33FF">
        <w:rPr>
          <w:sz w:val="28"/>
          <w:szCs w:val="28"/>
        </w:rPr>
        <w:t>202</w:t>
      </w:r>
      <w:r w:rsidR="00C86BFB">
        <w:rPr>
          <w:sz w:val="28"/>
          <w:szCs w:val="28"/>
        </w:rPr>
        <w:t>1</w:t>
      </w:r>
      <w:r>
        <w:rPr>
          <w:sz w:val="28"/>
          <w:szCs w:val="28"/>
        </w:rPr>
        <w:t xml:space="preserve"> год  – </w:t>
      </w:r>
      <w:r w:rsidR="00987775">
        <w:rPr>
          <w:sz w:val="28"/>
          <w:szCs w:val="28"/>
        </w:rPr>
        <w:t>2</w:t>
      </w:r>
      <w:r w:rsidR="00C86BFB">
        <w:rPr>
          <w:sz w:val="28"/>
          <w:szCs w:val="28"/>
        </w:rPr>
        <w:t>44</w:t>
      </w:r>
      <w:r w:rsidR="00987775">
        <w:rPr>
          <w:sz w:val="28"/>
          <w:szCs w:val="28"/>
        </w:rPr>
        <w:t xml:space="preserve"> </w:t>
      </w:r>
      <w:r w:rsidR="00C86BFB">
        <w:rPr>
          <w:sz w:val="28"/>
          <w:szCs w:val="28"/>
        </w:rPr>
        <w:t>500</w:t>
      </w:r>
      <w:r>
        <w:rPr>
          <w:sz w:val="28"/>
          <w:szCs w:val="28"/>
        </w:rPr>
        <w:t>,</w:t>
      </w:r>
      <w:r w:rsidR="00C86BFB">
        <w:rPr>
          <w:sz w:val="28"/>
          <w:szCs w:val="28"/>
        </w:rPr>
        <w:t>00</w:t>
      </w:r>
      <w:r>
        <w:rPr>
          <w:sz w:val="28"/>
          <w:szCs w:val="28"/>
        </w:rPr>
        <w:t xml:space="preserve"> руб.</w:t>
      </w:r>
    </w:p>
    <w:p w:rsidR="0055392C" w:rsidRDefault="00C86BFB" w:rsidP="004268C9">
      <w:pPr>
        <w:widowControl w:val="0"/>
        <w:autoSpaceDE w:val="0"/>
        <w:autoSpaceDN w:val="0"/>
        <w:adjustRightInd w:val="0"/>
        <w:ind w:firstLine="540"/>
        <w:jc w:val="both"/>
        <w:rPr>
          <w:sz w:val="28"/>
          <w:szCs w:val="28"/>
        </w:rPr>
      </w:pPr>
      <w:r>
        <w:rPr>
          <w:sz w:val="28"/>
          <w:szCs w:val="28"/>
        </w:rPr>
        <w:lastRenderedPageBreak/>
        <w:t>на 2022</w:t>
      </w:r>
      <w:r w:rsidR="0055392C">
        <w:rPr>
          <w:sz w:val="28"/>
          <w:szCs w:val="28"/>
        </w:rPr>
        <w:t xml:space="preserve"> год – </w:t>
      </w:r>
      <w:r>
        <w:rPr>
          <w:sz w:val="28"/>
          <w:szCs w:val="28"/>
        </w:rPr>
        <w:t xml:space="preserve"> </w:t>
      </w:r>
      <w:r w:rsidR="0055392C">
        <w:rPr>
          <w:sz w:val="28"/>
          <w:szCs w:val="28"/>
        </w:rPr>
        <w:t>2</w:t>
      </w:r>
      <w:r>
        <w:rPr>
          <w:sz w:val="28"/>
          <w:szCs w:val="28"/>
        </w:rPr>
        <w:t>46 973,68</w:t>
      </w:r>
      <w:r w:rsidR="0055392C">
        <w:rPr>
          <w:sz w:val="28"/>
          <w:szCs w:val="28"/>
        </w:rPr>
        <w:t xml:space="preserve"> руб.</w:t>
      </w:r>
    </w:p>
    <w:p w:rsidR="0055392C" w:rsidRDefault="00C86BFB" w:rsidP="004268C9">
      <w:pPr>
        <w:widowControl w:val="0"/>
        <w:autoSpaceDE w:val="0"/>
        <w:autoSpaceDN w:val="0"/>
        <w:adjustRightInd w:val="0"/>
        <w:ind w:firstLine="540"/>
        <w:jc w:val="both"/>
        <w:rPr>
          <w:sz w:val="28"/>
          <w:szCs w:val="28"/>
        </w:rPr>
      </w:pPr>
      <w:r>
        <w:rPr>
          <w:sz w:val="28"/>
          <w:szCs w:val="28"/>
        </w:rPr>
        <w:t>на 2023</w:t>
      </w:r>
      <w:r w:rsidR="0055392C">
        <w:rPr>
          <w:sz w:val="28"/>
          <w:szCs w:val="28"/>
        </w:rPr>
        <w:t xml:space="preserve"> год – </w:t>
      </w:r>
      <w:r>
        <w:rPr>
          <w:sz w:val="28"/>
          <w:szCs w:val="28"/>
        </w:rPr>
        <w:t xml:space="preserve"> </w:t>
      </w:r>
      <w:r w:rsidR="0055392C">
        <w:rPr>
          <w:sz w:val="28"/>
          <w:szCs w:val="28"/>
        </w:rPr>
        <w:t>2</w:t>
      </w:r>
      <w:r>
        <w:rPr>
          <w:sz w:val="28"/>
          <w:szCs w:val="28"/>
        </w:rPr>
        <w:t>56</w:t>
      </w:r>
      <w:r w:rsidR="00987775">
        <w:rPr>
          <w:sz w:val="28"/>
          <w:szCs w:val="28"/>
        </w:rPr>
        <w:t xml:space="preserve"> </w:t>
      </w:r>
      <w:r>
        <w:rPr>
          <w:sz w:val="28"/>
          <w:szCs w:val="28"/>
        </w:rPr>
        <w:t>473</w:t>
      </w:r>
      <w:r w:rsidR="0055392C">
        <w:rPr>
          <w:sz w:val="28"/>
          <w:szCs w:val="28"/>
        </w:rPr>
        <w:t>,</w:t>
      </w:r>
      <w:r>
        <w:rPr>
          <w:sz w:val="28"/>
          <w:szCs w:val="28"/>
        </w:rPr>
        <w:t>68</w:t>
      </w:r>
      <w:r w:rsidR="0055392C">
        <w:rPr>
          <w:sz w:val="28"/>
          <w:szCs w:val="28"/>
        </w:rPr>
        <w:t xml:space="preserve"> руб.</w:t>
      </w:r>
    </w:p>
    <w:p w:rsidR="0055392C" w:rsidRDefault="0055392C" w:rsidP="0055392C">
      <w:pPr>
        <w:widowControl w:val="0"/>
        <w:autoSpaceDE w:val="0"/>
        <w:autoSpaceDN w:val="0"/>
        <w:adjustRightInd w:val="0"/>
        <w:jc w:val="both"/>
        <w:rPr>
          <w:sz w:val="28"/>
          <w:szCs w:val="28"/>
        </w:rPr>
      </w:pPr>
      <w:r>
        <w:rPr>
          <w:sz w:val="28"/>
          <w:szCs w:val="28"/>
        </w:rPr>
        <w:t>Сумма субвенции по поселениям составила:</w:t>
      </w:r>
    </w:p>
    <w:p w:rsidR="0055392C" w:rsidRDefault="0055392C" w:rsidP="0055392C">
      <w:pPr>
        <w:widowControl w:val="0"/>
        <w:autoSpaceDE w:val="0"/>
        <w:autoSpaceDN w:val="0"/>
        <w:adjustRightInd w:val="0"/>
        <w:jc w:val="both"/>
        <w:rPr>
          <w:sz w:val="28"/>
          <w:szCs w:val="28"/>
        </w:rPr>
      </w:pPr>
      <w:r>
        <w:rPr>
          <w:sz w:val="28"/>
          <w:szCs w:val="28"/>
        </w:rPr>
        <w:t xml:space="preserve">       на </w:t>
      </w:r>
      <w:r w:rsidR="000D33FF">
        <w:rPr>
          <w:sz w:val="28"/>
          <w:szCs w:val="28"/>
        </w:rPr>
        <w:t>202</w:t>
      </w:r>
      <w:r w:rsidR="00C86BFB">
        <w:rPr>
          <w:sz w:val="28"/>
          <w:szCs w:val="28"/>
        </w:rPr>
        <w:t>1</w:t>
      </w:r>
      <w:r>
        <w:rPr>
          <w:sz w:val="28"/>
          <w:szCs w:val="28"/>
        </w:rPr>
        <w:t xml:space="preserve"> год </w:t>
      </w:r>
      <w:r w:rsidR="00987775">
        <w:rPr>
          <w:sz w:val="28"/>
          <w:szCs w:val="28"/>
        </w:rPr>
        <w:t>–</w:t>
      </w:r>
      <w:r>
        <w:rPr>
          <w:sz w:val="28"/>
          <w:szCs w:val="28"/>
        </w:rPr>
        <w:t xml:space="preserve"> </w:t>
      </w:r>
      <w:r w:rsidR="00C86BFB">
        <w:rPr>
          <w:sz w:val="28"/>
          <w:szCs w:val="28"/>
        </w:rPr>
        <w:t>97</w:t>
      </w:r>
      <w:r w:rsidR="00987775">
        <w:rPr>
          <w:sz w:val="28"/>
          <w:szCs w:val="28"/>
        </w:rPr>
        <w:t> </w:t>
      </w:r>
      <w:r w:rsidR="00C86BFB">
        <w:rPr>
          <w:sz w:val="28"/>
          <w:szCs w:val="28"/>
        </w:rPr>
        <w:t>800</w:t>
      </w:r>
      <w:r w:rsidR="00987775">
        <w:rPr>
          <w:sz w:val="28"/>
          <w:szCs w:val="28"/>
        </w:rPr>
        <w:t>,0</w:t>
      </w:r>
      <w:r>
        <w:rPr>
          <w:sz w:val="28"/>
          <w:szCs w:val="28"/>
        </w:rPr>
        <w:t xml:space="preserve"> руб. на каждое поселение (0,4 ставки), за исключением Яжелбицкого с/п (</w:t>
      </w:r>
      <w:r w:rsidR="00987775">
        <w:rPr>
          <w:sz w:val="28"/>
          <w:szCs w:val="28"/>
        </w:rPr>
        <w:t>2</w:t>
      </w:r>
      <w:r w:rsidR="00C86BFB">
        <w:rPr>
          <w:sz w:val="28"/>
          <w:szCs w:val="28"/>
        </w:rPr>
        <w:t>44</w:t>
      </w:r>
      <w:r w:rsidR="00987775">
        <w:rPr>
          <w:sz w:val="28"/>
          <w:szCs w:val="28"/>
        </w:rPr>
        <w:t> </w:t>
      </w:r>
      <w:r w:rsidR="00C86BFB">
        <w:rPr>
          <w:sz w:val="28"/>
          <w:szCs w:val="28"/>
        </w:rPr>
        <w:t>500</w:t>
      </w:r>
      <w:r w:rsidR="00987775">
        <w:rPr>
          <w:sz w:val="28"/>
          <w:szCs w:val="28"/>
        </w:rPr>
        <w:t>,</w:t>
      </w:r>
      <w:r>
        <w:rPr>
          <w:sz w:val="28"/>
          <w:szCs w:val="28"/>
        </w:rPr>
        <w:t>0 руб. на 1 ставку);</w:t>
      </w:r>
    </w:p>
    <w:p w:rsidR="0055392C" w:rsidRPr="004268C9" w:rsidRDefault="0055392C" w:rsidP="0055392C">
      <w:pPr>
        <w:widowControl w:val="0"/>
        <w:autoSpaceDE w:val="0"/>
        <w:autoSpaceDN w:val="0"/>
        <w:adjustRightInd w:val="0"/>
        <w:jc w:val="both"/>
        <w:rPr>
          <w:color w:val="000000"/>
          <w:sz w:val="28"/>
          <w:szCs w:val="28"/>
        </w:rPr>
      </w:pPr>
      <w:r>
        <w:rPr>
          <w:sz w:val="28"/>
          <w:szCs w:val="28"/>
        </w:rPr>
        <w:t xml:space="preserve">       на 202</w:t>
      </w:r>
      <w:r w:rsidR="00C86BFB">
        <w:rPr>
          <w:sz w:val="28"/>
          <w:szCs w:val="28"/>
        </w:rPr>
        <w:t>2</w:t>
      </w:r>
      <w:r>
        <w:rPr>
          <w:sz w:val="28"/>
          <w:szCs w:val="28"/>
        </w:rPr>
        <w:t xml:space="preserve"> год </w:t>
      </w:r>
      <w:r w:rsidR="00CE3409">
        <w:rPr>
          <w:sz w:val="28"/>
          <w:szCs w:val="28"/>
        </w:rPr>
        <w:t>–</w:t>
      </w:r>
      <w:r>
        <w:rPr>
          <w:sz w:val="28"/>
          <w:szCs w:val="28"/>
        </w:rPr>
        <w:t xml:space="preserve"> </w:t>
      </w:r>
      <w:r w:rsidR="002F620E">
        <w:rPr>
          <w:sz w:val="28"/>
          <w:szCs w:val="28"/>
        </w:rPr>
        <w:t>98</w:t>
      </w:r>
      <w:r w:rsidR="00CE3409">
        <w:rPr>
          <w:sz w:val="28"/>
          <w:szCs w:val="28"/>
        </w:rPr>
        <w:t xml:space="preserve"> </w:t>
      </w:r>
      <w:r w:rsidR="002F620E">
        <w:rPr>
          <w:sz w:val="28"/>
          <w:szCs w:val="28"/>
        </w:rPr>
        <w:t>789</w:t>
      </w:r>
      <w:r>
        <w:rPr>
          <w:sz w:val="28"/>
          <w:szCs w:val="28"/>
        </w:rPr>
        <w:t>,0 руб. на каждое поселение (0,4 ставки), за исключением Яжелбицкого с/п (2</w:t>
      </w:r>
      <w:r w:rsidR="002F620E">
        <w:rPr>
          <w:sz w:val="28"/>
          <w:szCs w:val="28"/>
        </w:rPr>
        <w:t>46</w:t>
      </w:r>
      <w:r w:rsidR="00CE3409">
        <w:rPr>
          <w:sz w:val="28"/>
          <w:szCs w:val="28"/>
        </w:rPr>
        <w:t> </w:t>
      </w:r>
      <w:r w:rsidR="002F620E">
        <w:rPr>
          <w:sz w:val="28"/>
          <w:szCs w:val="28"/>
        </w:rPr>
        <w:t>977</w:t>
      </w:r>
      <w:r w:rsidR="00CE3409">
        <w:rPr>
          <w:sz w:val="28"/>
          <w:szCs w:val="28"/>
        </w:rPr>
        <w:t>,0</w:t>
      </w:r>
      <w:r>
        <w:rPr>
          <w:sz w:val="28"/>
          <w:szCs w:val="28"/>
        </w:rPr>
        <w:t xml:space="preserve"> руб. на 1 ставку);</w:t>
      </w:r>
    </w:p>
    <w:p w:rsidR="004268C9" w:rsidRPr="004268C9" w:rsidRDefault="0055392C" w:rsidP="004268C9">
      <w:pPr>
        <w:rPr>
          <w:sz w:val="28"/>
          <w:szCs w:val="28"/>
        </w:rPr>
      </w:pPr>
      <w:r>
        <w:rPr>
          <w:sz w:val="28"/>
          <w:szCs w:val="28"/>
        </w:rPr>
        <w:t xml:space="preserve">       на 202</w:t>
      </w:r>
      <w:r w:rsidR="00C86BFB">
        <w:rPr>
          <w:sz w:val="28"/>
          <w:szCs w:val="28"/>
        </w:rPr>
        <w:t xml:space="preserve">3 </w:t>
      </w:r>
      <w:r>
        <w:rPr>
          <w:sz w:val="28"/>
          <w:szCs w:val="28"/>
        </w:rPr>
        <w:t xml:space="preserve">год </w:t>
      </w:r>
      <w:r w:rsidR="00CE3409">
        <w:rPr>
          <w:sz w:val="28"/>
          <w:szCs w:val="28"/>
        </w:rPr>
        <w:t>–</w:t>
      </w:r>
      <w:r>
        <w:rPr>
          <w:sz w:val="28"/>
          <w:szCs w:val="28"/>
        </w:rPr>
        <w:t xml:space="preserve"> </w:t>
      </w:r>
      <w:r w:rsidR="002F620E">
        <w:rPr>
          <w:sz w:val="28"/>
          <w:szCs w:val="28"/>
        </w:rPr>
        <w:t>102 589</w:t>
      </w:r>
      <w:r w:rsidR="00CE3409">
        <w:rPr>
          <w:sz w:val="28"/>
          <w:szCs w:val="28"/>
        </w:rPr>
        <w:t>,0</w:t>
      </w:r>
      <w:r>
        <w:rPr>
          <w:sz w:val="28"/>
          <w:szCs w:val="28"/>
        </w:rPr>
        <w:t xml:space="preserve"> руб. на каждое поселение (0,4 ставки), за исключением Яжелбицкого с/п (2</w:t>
      </w:r>
      <w:r w:rsidR="002F620E">
        <w:rPr>
          <w:sz w:val="28"/>
          <w:szCs w:val="28"/>
        </w:rPr>
        <w:t>56 477,0</w:t>
      </w:r>
      <w:r>
        <w:rPr>
          <w:sz w:val="28"/>
          <w:szCs w:val="28"/>
        </w:rPr>
        <w:t xml:space="preserve"> руб. на 1 ставку);</w:t>
      </w:r>
    </w:p>
    <w:p w:rsidR="0000308E" w:rsidRDefault="00F82F47" w:rsidP="00F82F47">
      <w:pPr>
        <w:widowControl w:val="0"/>
        <w:autoSpaceDE w:val="0"/>
        <w:autoSpaceDN w:val="0"/>
        <w:adjustRightInd w:val="0"/>
        <w:ind w:firstLine="540"/>
        <w:jc w:val="both"/>
        <w:rPr>
          <w:color w:val="000000"/>
          <w:sz w:val="28"/>
          <w:szCs w:val="28"/>
        </w:rPr>
      </w:pPr>
      <w:r w:rsidRPr="004268C9">
        <w:rPr>
          <w:b/>
          <w:color w:val="000000"/>
          <w:sz w:val="28"/>
          <w:szCs w:val="28"/>
        </w:rPr>
        <w:t>Субвенции по определению перечня должностных лиц, уполномоченных составлять протоколы</w:t>
      </w:r>
      <w:r>
        <w:rPr>
          <w:color w:val="000000"/>
          <w:sz w:val="28"/>
          <w:szCs w:val="28"/>
        </w:rPr>
        <w:t xml:space="preserve"> об административных правонарушениях, предусмотренных соответствующими статьями областного закона «Об административных правонарушениях. Представлена Методика расчета распределения данной субвенции. Согласно Методике, объем субвенции определяется для сельского поселения</w:t>
      </w:r>
      <w:r w:rsidR="006071D9">
        <w:rPr>
          <w:color w:val="000000"/>
          <w:sz w:val="28"/>
          <w:szCs w:val="28"/>
        </w:rPr>
        <w:t xml:space="preserve"> в размере 500</w:t>
      </w:r>
      <w:r w:rsidR="00BE5575">
        <w:rPr>
          <w:color w:val="000000"/>
          <w:sz w:val="28"/>
          <w:szCs w:val="28"/>
        </w:rPr>
        <w:t>,0</w:t>
      </w:r>
      <w:r w:rsidR="006071D9">
        <w:rPr>
          <w:color w:val="000000"/>
          <w:sz w:val="28"/>
          <w:szCs w:val="28"/>
        </w:rPr>
        <w:t xml:space="preserve"> рублей. </w:t>
      </w:r>
    </w:p>
    <w:p w:rsidR="00F82F47" w:rsidRDefault="00F82F47" w:rsidP="00F82F47">
      <w:pPr>
        <w:widowControl w:val="0"/>
        <w:autoSpaceDE w:val="0"/>
        <w:autoSpaceDN w:val="0"/>
        <w:adjustRightInd w:val="0"/>
        <w:ind w:firstLine="540"/>
        <w:jc w:val="both"/>
        <w:rPr>
          <w:color w:val="000000"/>
          <w:sz w:val="28"/>
          <w:szCs w:val="28"/>
        </w:rPr>
      </w:pPr>
      <w:r>
        <w:rPr>
          <w:color w:val="000000"/>
          <w:sz w:val="28"/>
          <w:szCs w:val="28"/>
        </w:rPr>
        <w:t xml:space="preserve">- </w:t>
      </w:r>
      <w:r w:rsidRPr="0000308E">
        <w:rPr>
          <w:b/>
          <w:color w:val="000000"/>
          <w:sz w:val="28"/>
          <w:szCs w:val="28"/>
        </w:rPr>
        <w:t>Субвенции на возмещение затрат по содержанию штатных единиц, осуществляющих переданные отдельные государственные полномочия области</w:t>
      </w:r>
      <w:r>
        <w:rPr>
          <w:color w:val="000000"/>
          <w:sz w:val="28"/>
          <w:szCs w:val="28"/>
        </w:rPr>
        <w:t>. Представлена Методика расчета распределения данной субвенции между бюджетами сельских поселений</w:t>
      </w:r>
      <w:r w:rsidR="00177FC7">
        <w:rPr>
          <w:color w:val="000000"/>
          <w:sz w:val="28"/>
          <w:szCs w:val="28"/>
        </w:rPr>
        <w:t xml:space="preserve"> из бюджета муниципального района на осуществление переданных отдельных государственных полномочий области по организации деятельности по сбору (в том числе по раздельному сбору), транспортированию, обработке, утилизации, обезвреживанию и захоронению твердых коммунальных отходов</w:t>
      </w:r>
      <w:r>
        <w:rPr>
          <w:color w:val="000000"/>
          <w:sz w:val="28"/>
          <w:szCs w:val="28"/>
        </w:rPr>
        <w:t>. Согласно Методике</w:t>
      </w:r>
      <w:r w:rsidR="00177FC7">
        <w:rPr>
          <w:color w:val="000000"/>
          <w:sz w:val="28"/>
          <w:szCs w:val="28"/>
        </w:rPr>
        <w:t xml:space="preserve"> </w:t>
      </w:r>
      <w:r>
        <w:rPr>
          <w:color w:val="000000"/>
          <w:sz w:val="28"/>
          <w:szCs w:val="28"/>
        </w:rPr>
        <w:t xml:space="preserve">объем определяется по формуле: расходы на оплату труда и начисления  + </w:t>
      </w:r>
      <w:r w:rsidR="008C1367">
        <w:rPr>
          <w:color w:val="000000"/>
          <w:sz w:val="28"/>
          <w:szCs w:val="28"/>
        </w:rPr>
        <w:t xml:space="preserve">расходы на оплату единовременной компенсационной выплаты + </w:t>
      </w:r>
      <w:r>
        <w:rPr>
          <w:color w:val="000000"/>
          <w:sz w:val="28"/>
          <w:szCs w:val="28"/>
        </w:rPr>
        <w:t>расходы на обеспечение мебелью, инвентарем, оргтехникой, средствами связи, расходными материалами * на количество работников с применением коэффициента рабочего времени, затрачивае</w:t>
      </w:r>
      <w:r w:rsidR="00D1539E">
        <w:rPr>
          <w:color w:val="000000"/>
          <w:sz w:val="28"/>
          <w:szCs w:val="28"/>
        </w:rPr>
        <w:t>мого работником</w:t>
      </w:r>
      <w:r>
        <w:rPr>
          <w:color w:val="000000"/>
          <w:sz w:val="28"/>
          <w:szCs w:val="28"/>
        </w:rPr>
        <w:t xml:space="preserve"> на выполнение этих полномочий. </w:t>
      </w:r>
      <w:r w:rsidR="004268C9">
        <w:rPr>
          <w:color w:val="000000"/>
          <w:sz w:val="28"/>
          <w:szCs w:val="28"/>
        </w:rPr>
        <w:t xml:space="preserve">Расчет составлен на основе данных, представленных сельскими поселениями. </w:t>
      </w:r>
      <w:r>
        <w:rPr>
          <w:color w:val="000000"/>
          <w:sz w:val="28"/>
          <w:szCs w:val="28"/>
        </w:rPr>
        <w:t>К методике прилагается таблица расчета субвенции (руб.):</w:t>
      </w:r>
    </w:p>
    <w:p w:rsidR="00F82F47" w:rsidRDefault="00F82F47" w:rsidP="00F82F47">
      <w:pPr>
        <w:widowControl w:val="0"/>
        <w:autoSpaceDE w:val="0"/>
        <w:autoSpaceDN w:val="0"/>
        <w:adjustRightInd w:val="0"/>
        <w:ind w:firstLine="540"/>
        <w:jc w:val="both"/>
        <w:rPr>
          <w:color w:val="000000"/>
          <w:sz w:val="28"/>
          <w:szCs w:val="28"/>
        </w:rPr>
      </w:pPr>
    </w:p>
    <w:tbl>
      <w:tblPr>
        <w:tblStyle w:val="af4"/>
        <w:tblW w:w="11091" w:type="dxa"/>
        <w:tblInd w:w="-318" w:type="dxa"/>
        <w:tblLayout w:type="fixed"/>
        <w:tblLook w:val="04A0"/>
      </w:tblPr>
      <w:tblGrid>
        <w:gridCol w:w="1560"/>
        <w:gridCol w:w="1134"/>
        <w:gridCol w:w="1276"/>
        <w:gridCol w:w="1134"/>
        <w:gridCol w:w="1276"/>
        <w:gridCol w:w="1134"/>
        <w:gridCol w:w="1134"/>
        <w:gridCol w:w="1275"/>
        <w:gridCol w:w="1168"/>
      </w:tblGrid>
      <w:tr w:rsidR="009A5549" w:rsidRPr="00F82F47" w:rsidTr="008B0E80">
        <w:tc>
          <w:tcPr>
            <w:tcW w:w="1560" w:type="dxa"/>
          </w:tcPr>
          <w:p w:rsidR="009A5549" w:rsidRPr="009A5549" w:rsidRDefault="009A5549" w:rsidP="00F82F47">
            <w:pPr>
              <w:widowControl w:val="0"/>
              <w:autoSpaceDE w:val="0"/>
              <w:autoSpaceDN w:val="0"/>
              <w:adjustRightInd w:val="0"/>
              <w:jc w:val="both"/>
              <w:rPr>
                <w:b/>
                <w:color w:val="000000"/>
                <w:sz w:val="20"/>
                <w:szCs w:val="20"/>
              </w:rPr>
            </w:pPr>
            <w:r w:rsidRPr="009A5549">
              <w:rPr>
                <w:b/>
                <w:color w:val="000000"/>
                <w:sz w:val="20"/>
                <w:szCs w:val="20"/>
              </w:rPr>
              <w:t>Наименование поселения и норматив</w:t>
            </w:r>
          </w:p>
        </w:tc>
        <w:tc>
          <w:tcPr>
            <w:tcW w:w="1134" w:type="dxa"/>
          </w:tcPr>
          <w:p w:rsidR="009A5549" w:rsidRPr="009A5549" w:rsidRDefault="009A5549" w:rsidP="00F82F47">
            <w:pPr>
              <w:widowControl w:val="0"/>
              <w:autoSpaceDE w:val="0"/>
              <w:autoSpaceDN w:val="0"/>
              <w:adjustRightInd w:val="0"/>
              <w:jc w:val="both"/>
              <w:rPr>
                <w:b/>
                <w:color w:val="000000"/>
                <w:sz w:val="20"/>
                <w:szCs w:val="20"/>
              </w:rPr>
            </w:pPr>
            <w:r w:rsidRPr="009A5549">
              <w:rPr>
                <w:b/>
                <w:color w:val="000000"/>
                <w:sz w:val="20"/>
                <w:szCs w:val="20"/>
              </w:rPr>
              <w:t xml:space="preserve">Зарплата </w:t>
            </w:r>
            <w:r>
              <w:rPr>
                <w:b/>
                <w:color w:val="000000"/>
                <w:sz w:val="20"/>
                <w:szCs w:val="20"/>
              </w:rPr>
              <w:t>2020</w:t>
            </w:r>
          </w:p>
        </w:tc>
        <w:tc>
          <w:tcPr>
            <w:tcW w:w="1276" w:type="dxa"/>
          </w:tcPr>
          <w:p w:rsidR="009A5549" w:rsidRPr="009A5549" w:rsidRDefault="009A5549" w:rsidP="009834EF">
            <w:pPr>
              <w:widowControl w:val="0"/>
              <w:autoSpaceDE w:val="0"/>
              <w:autoSpaceDN w:val="0"/>
              <w:adjustRightInd w:val="0"/>
              <w:jc w:val="both"/>
              <w:rPr>
                <w:b/>
                <w:color w:val="000000"/>
                <w:sz w:val="20"/>
                <w:szCs w:val="20"/>
              </w:rPr>
            </w:pPr>
            <w:r w:rsidRPr="009A5549">
              <w:rPr>
                <w:b/>
                <w:color w:val="000000"/>
                <w:sz w:val="20"/>
                <w:szCs w:val="20"/>
              </w:rPr>
              <w:t xml:space="preserve">Зарплата </w:t>
            </w:r>
            <w:r>
              <w:rPr>
                <w:b/>
                <w:color w:val="000000"/>
                <w:sz w:val="20"/>
                <w:szCs w:val="20"/>
              </w:rPr>
              <w:t>2021</w:t>
            </w:r>
          </w:p>
        </w:tc>
        <w:tc>
          <w:tcPr>
            <w:tcW w:w="1134" w:type="dxa"/>
          </w:tcPr>
          <w:p w:rsidR="009A5549" w:rsidRPr="009A5549" w:rsidRDefault="009A5549" w:rsidP="009A5549">
            <w:pPr>
              <w:widowControl w:val="0"/>
              <w:autoSpaceDE w:val="0"/>
              <w:autoSpaceDN w:val="0"/>
              <w:adjustRightInd w:val="0"/>
              <w:jc w:val="both"/>
              <w:rPr>
                <w:b/>
                <w:color w:val="000000"/>
                <w:sz w:val="20"/>
                <w:szCs w:val="20"/>
              </w:rPr>
            </w:pPr>
            <w:r w:rsidRPr="009A5549">
              <w:rPr>
                <w:b/>
                <w:color w:val="000000"/>
                <w:sz w:val="20"/>
                <w:szCs w:val="20"/>
              </w:rPr>
              <w:t>Начисления</w:t>
            </w:r>
            <w:r>
              <w:rPr>
                <w:b/>
                <w:color w:val="000000"/>
                <w:sz w:val="20"/>
                <w:szCs w:val="20"/>
              </w:rPr>
              <w:t xml:space="preserve"> 2020</w:t>
            </w:r>
          </w:p>
        </w:tc>
        <w:tc>
          <w:tcPr>
            <w:tcW w:w="1276" w:type="dxa"/>
          </w:tcPr>
          <w:p w:rsidR="009A5549" w:rsidRPr="009A5549" w:rsidRDefault="009A5549" w:rsidP="009834EF">
            <w:pPr>
              <w:widowControl w:val="0"/>
              <w:autoSpaceDE w:val="0"/>
              <w:autoSpaceDN w:val="0"/>
              <w:adjustRightInd w:val="0"/>
              <w:jc w:val="both"/>
              <w:rPr>
                <w:b/>
                <w:color w:val="000000"/>
                <w:sz w:val="20"/>
                <w:szCs w:val="20"/>
              </w:rPr>
            </w:pPr>
            <w:r w:rsidRPr="009A5549">
              <w:rPr>
                <w:b/>
                <w:color w:val="000000"/>
                <w:sz w:val="20"/>
                <w:szCs w:val="20"/>
              </w:rPr>
              <w:t>Начисления</w:t>
            </w:r>
            <w:r>
              <w:rPr>
                <w:b/>
                <w:color w:val="000000"/>
                <w:sz w:val="20"/>
                <w:szCs w:val="20"/>
              </w:rPr>
              <w:t xml:space="preserve"> 2021</w:t>
            </w:r>
          </w:p>
        </w:tc>
        <w:tc>
          <w:tcPr>
            <w:tcW w:w="1134" w:type="dxa"/>
          </w:tcPr>
          <w:p w:rsidR="009A5549" w:rsidRPr="009A5549" w:rsidRDefault="009A5549" w:rsidP="009A5549">
            <w:pPr>
              <w:widowControl w:val="0"/>
              <w:autoSpaceDE w:val="0"/>
              <w:autoSpaceDN w:val="0"/>
              <w:adjustRightInd w:val="0"/>
              <w:jc w:val="both"/>
              <w:rPr>
                <w:b/>
                <w:color w:val="000000"/>
                <w:sz w:val="20"/>
                <w:szCs w:val="20"/>
              </w:rPr>
            </w:pPr>
            <w:r w:rsidRPr="009A5549">
              <w:rPr>
                <w:b/>
                <w:color w:val="000000"/>
                <w:sz w:val="20"/>
                <w:szCs w:val="20"/>
              </w:rPr>
              <w:t>М/затраты</w:t>
            </w:r>
            <w:r>
              <w:rPr>
                <w:b/>
                <w:color w:val="000000"/>
                <w:sz w:val="20"/>
                <w:szCs w:val="20"/>
              </w:rPr>
              <w:t xml:space="preserve"> 2020</w:t>
            </w:r>
          </w:p>
        </w:tc>
        <w:tc>
          <w:tcPr>
            <w:tcW w:w="1134" w:type="dxa"/>
          </w:tcPr>
          <w:p w:rsidR="009A5549" w:rsidRPr="009A5549" w:rsidRDefault="009A5549" w:rsidP="009834EF">
            <w:pPr>
              <w:widowControl w:val="0"/>
              <w:autoSpaceDE w:val="0"/>
              <w:autoSpaceDN w:val="0"/>
              <w:adjustRightInd w:val="0"/>
              <w:jc w:val="both"/>
              <w:rPr>
                <w:b/>
                <w:color w:val="000000"/>
                <w:sz w:val="20"/>
                <w:szCs w:val="20"/>
              </w:rPr>
            </w:pPr>
            <w:r w:rsidRPr="009A5549">
              <w:rPr>
                <w:b/>
                <w:color w:val="000000"/>
                <w:sz w:val="20"/>
                <w:szCs w:val="20"/>
              </w:rPr>
              <w:t>М/затраты</w:t>
            </w:r>
            <w:r>
              <w:rPr>
                <w:b/>
                <w:color w:val="000000"/>
                <w:sz w:val="20"/>
                <w:szCs w:val="20"/>
              </w:rPr>
              <w:t xml:space="preserve"> 2021</w:t>
            </w:r>
          </w:p>
        </w:tc>
        <w:tc>
          <w:tcPr>
            <w:tcW w:w="1275" w:type="dxa"/>
          </w:tcPr>
          <w:p w:rsidR="009A5549" w:rsidRPr="009A5549" w:rsidRDefault="009A5549" w:rsidP="00F82F47">
            <w:pPr>
              <w:widowControl w:val="0"/>
              <w:autoSpaceDE w:val="0"/>
              <w:autoSpaceDN w:val="0"/>
              <w:adjustRightInd w:val="0"/>
              <w:jc w:val="both"/>
              <w:rPr>
                <w:b/>
                <w:color w:val="000000"/>
                <w:sz w:val="20"/>
                <w:szCs w:val="20"/>
              </w:rPr>
            </w:pPr>
            <w:r w:rsidRPr="009A5549">
              <w:rPr>
                <w:b/>
                <w:color w:val="000000"/>
                <w:sz w:val="20"/>
                <w:szCs w:val="20"/>
              </w:rPr>
              <w:t>Всего расходов</w:t>
            </w:r>
            <w:r>
              <w:rPr>
                <w:b/>
                <w:color w:val="000000"/>
                <w:sz w:val="20"/>
                <w:szCs w:val="20"/>
              </w:rPr>
              <w:t xml:space="preserve"> 2020</w:t>
            </w:r>
          </w:p>
        </w:tc>
        <w:tc>
          <w:tcPr>
            <w:tcW w:w="1168" w:type="dxa"/>
          </w:tcPr>
          <w:p w:rsidR="009A5549" w:rsidRPr="009A5549" w:rsidRDefault="009A5549" w:rsidP="009834EF">
            <w:pPr>
              <w:widowControl w:val="0"/>
              <w:autoSpaceDE w:val="0"/>
              <w:autoSpaceDN w:val="0"/>
              <w:adjustRightInd w:val="0"/>
              <w:jc w:val="both"/>
              <w:rPr>
                <w:b/>
                <w:color w:val="000000"/>
                <w:sz w:val="20"/>
                <w:szCs w:val="20"/>
              </w:rPr>
            </w:pPr>
            <w:r w:rsidRPr="009A5549">
              <w:rPr>
                <w:b/>
                <w:color w:val="000000"/>
                <w:sz w:val="20"/>
                <w:szCs w:val="20"/>
              </w:rPr>
              <w:t>Всего расходов</w:t>
            </w:r>
            <w:r>
              <w:rPr>
                <w:b/>
                <w:color w:val="000000"/>
                <w:sz w:val="20"/>
                <w:szCs w:val="20"/>
              </w:rPr>
              <w:t xml:space="preserve"> 2021</w:t>
            </w:r>
          </w:p>
        </w:tc>
      </w:tr>
      <w:tr w:rsidR="009A5549" w:rsidRPr="00F82F47" w:rsidTr="008B0E80">
        <w:tc>
          <w:tcPr>
            <w:tcW w:w="1560" w:type="dxa"/>
          </w:tcPr>
          <w:p w:rsidR="009A5549" w:rsidRPr="00F82F47" w:rsidRDefault="009A5549" w:rsidP="00F82F47">
            <w:pPr>
              <w:widowControl w:val="0"/>
              <w:autoSpaceDE w:val="0"/>
              <w:autoSpaceDN w:val="0"/>
              <w:adjustRightInd w:val="0"/>
              <w:jc w:val="both"/>
              <w:rPr>
                <w:color w:val="000000"/>
              </w:rPr>
            </w:pPr>
            <w:r w:rsidRPr="00F82F47">
              <w:rPr>
                <w:color w:val="000000"/>
              </w:rPr>
              <w:t>Едровское 0,75</w:t>
            </w:r>
          </w:p>
        </w:tc>
        <w:tc>
          <w:tcPr>
            <w:tcW w:w="1134" w:type="dxa"/>
          </w:tcPr>
          <w:p w:rsidR="009A5549" w:rsidRPr="009A5549" w:rsidRDefault="009A5549">
            <w:pPr>
              <w:jc w:val="center"/>
              <w:rPr>
                <w:sz w:val="20"/>
                <w:szCs w:val="20"/>
              </w:rPr>
            </w:pPr>
            <w:r w:rsidRPr="009A5549">
              <w:rPr>
                <w:sz w:val="20"/>
                <w:szCs w:val="20"/>
              </w:rPr>
              <w:t>238259,61</w:t>
            </w:r>
          </w:p>
        </w:tc>
        <w:tc>
          <w:tcPr>
            <w:tcW w:w="1276" w:type="dxa"/>
          </w:tcPr>
          <w:p w:rsidR="009A5549" w:rsidRPr="009A5549" w:rsidRDefault="009A5549">
            <w:pPr>
              <w:jc w:val="center"/>
              <w:rPr>
                <w:sz w:val="20"/>
                <w:szCs w:val="20"/>
              </w:rPr>
            </w:pPr>
            <w:r>
              <w:rPr>
                <w:sz w:val="20"/>
                <w:szCs w:val="20"/>
              </w:rPr>
              <w:t>257238,0</w:t>
            </w:r>
          </w:p>
        </w:tc>
        <w:tc>
          <w:tcPr>
            <w:tcW w:w="1134" w:type="dxa"/>
          </w:tcPr>
          <w:p w:rsidR="009A5549" w:rsidRPr="009A5549" w:rsidRDefault="009A5549">
            <w:pPr>
              <w:jc w:val="center"/>
              <w:rPr>
                <w:sz w:val="20"/>
                <w:szCs w:val="20"/>
              </w:rPr>
            </w:pPr>
            <w:r w:rsidRPr="009A5549">
              <w:rPr>
                <w:sz w:val="20"/>
                <w:szCs w:val="20"/>
              </w:rPr>
              <w:t>71954,40</w:t>
            </w:r>
          </w:p>
        </w:tc>
        <w:tc>
          <w:tcPr>
            <w:tcW w:w="1276" w:type="dxa"/>
          </w:tcPr>
          <w:p w:rsidR="009A5549" w:rsidRPr="009A5549" w:rsidRDefault="009A5549">
            <w:pPr>
              <w:jc w:val="center"/>
              <w:rPr>
                <w:sz w:val="20"/>
                <w:szCs w:val="20"/>
              </w:rPr>
            </w:pPr>
            <w:r>
              <w:rPr>
                <w:sz w:val="20"/>
                <w:szCs w:val="20"/>
              </w:rPr>
              <w:t>77685,88</w:t>
            </w:r>
          </w:p>
        </w:tc>
        <w:tc>
          <w:tcPr>
            <w:tcW w:w="1134" w:type="dxa"/>
          </w:tcPr>
          <w:p w:rsidR="009A5549" w:rsidRPr="009A5549" w:rsidRDefault="009A5549">
            <w:pPr>
              <w:jc w:val="center"/>
              <w:rPr>
                <w:sz w:val="20"/>
                <w:szCs w:val="20"/>
              </w:rPr>
            </w:pPr>
            <w:r w:rsidRPr="009A5549">
              <w:rPr>
                <w:sz w:val="20"/>
                <w:szCs w:val="20"/>
              </w:rPr>
              <w:t>40870,90</w:t>
            </w:r>
          </w:p>
        </w:tc>
        <w:tc>
          <w:tcPr>
            <w:tcW w:w="1134" w:type="dxa"/>
          </w:tcPr>
          <w:p w:rsidR="009A5549" w:rsidRPr="009A5549" w:rsidRDefault="009A5549">
            <w:pPr>
              <w:jc w:val="center"/>
              <w:rPr>
                <w:sz w:val="20"/>
                <w:szCs w:val="20"/>
              </w:rPr>
            </w:pPr>
            <w:r>
              <w:rPr>
                <w:sz w:val="20"/>
                <w:szCs w:val="20"/>
              </w:rPr>
              <w:t>16162,50</w:t>
            </w:r>
          </w:p>
        </w:tc>
        <w:tc>
          <w:tcPr>
            <w:tcW w:w="1275" w:type="dxa"/>
          </w:tcPr>
          <w:p w:rsidR="009A5549" w:rsidRPr="009A5549" w:rsidRDefault="009A5549">
            <w:pPr>
              <w:jc w:val="center"/>
              <w:rPr>
                <w:sz w:val="20"/>
                <w:szCs w:val="20"/>
              </w:rPr>
            </w:pPr>
            <w:r w:rsidRPr="009A5549">
              <w:rPr>
                <w:sz w:val="20"/>
                <w:szCs w:val="20"/>
              </w:rPr>
              <w:t>351084,91</w:t>
            </w:r>
          </w:p>
        </w:tc>
        <w:tc>
          <w:tcPr>
            <w:tcW w:w="1168" w:type="dxa"/>
          </w:tcPr>
          <w:p w:rsidR="009A5549" w:rsidRPr="009A5549" w:rsidRDefault="009A5549">
            <w:pPr>
              <w:jc w:val="center"/>
              <w:rPr>
                <w:sz w:val="20"/>
                <w:szCs w:val="20"/>
              </w:rPr>
            </w:pPr>
            <w:r>
              <w:rPr>
                <w:sz w:val="20"/>
                <w:szCs w:val="20"/>
              </w:rPr>
              <w:t>351086,38</w:t>
            </w:r>
          </w:p>
        </w:tc>
      </w:tr>
      <w:tr w:rsidR="009A5549" w:rsidRPr="00F82F47" w:rsidTr="008B0E80">
        <w:tc>
          <w:tcPr>
            <w:tcW w:w="1560" w:type="dxa"/>
          </w:tcPr>
          <w:p w:rsidR="009A5549" w:rsidRPr="00F82F47" w:rsidRDefault="009A5549" w:rsidP="00F82F47">
            <w:pPr>
              <w:widowControl w:val="0"/>
              <w:autoSpaceDE w:val="0"/>
              <w:autoSpaceDN w:val="0"/>
              <w:adjustRightInd w:val="0"/>
              <w:jc w:val="both"/>
              <w:rPr>
                <w:color w:val="000000"/>
              </w:rPr>
            </w:pPr>
            <w:r>
              <w:rPr>
                <w:color w:val="000000"/>
              </w:rPr>
              <w:t>Ивантеевское 0,4</w:t>
            </w:r>
          </w:p>
        </w:tc>
        <w:tc>
          <w:tcPr>
            <w:tcW w:w="1134" w:type="dxa"/>
          </w:tcPr>
          <w:p w:rsidR="009A5549" w:rsidRPr="009A5549" w:rsidRDefault="009A5549">
            <w:pPr>
              <w:jc w:val="center"/>
              <w:rPr>
                <w:sz w:val="20"/>
                <w:szCs w:val="20"/>
              </w:rPr>
            </w:pPr>
            <w:r w:rsidRPr="009A5549">
              <w:rPr>
                <w:sz w:val="20"/>
                <w:szCs w:val="20"/>
              </w:rPr>
              <w:t>127071,79</w:t>
            </w:r>
          </w:p>
        </w:tc>
        <w:tc>
          <w:tcPr>
            <w:tcW w:w="1276" w:type="dxa"/>
          </w:tcPr>
          <w:p w:rsidR="009A5549" w:rsidRPr="009A5549" w:rsidRDefault="009A5549">
            <w:pPr>
              <w:jc w:val="center"/>
              <w:rPr>
                <w:sz w:val="20"/>
                <w:szCs w:val="20"/>
              </w:rPr>
            </w:pPr>
            <w:r>
              <w:rPr>
                <w:sz w:val="20"/>
                <w:szCs w:val="20"/>
              </w:rPr>
              <w:t>137193,60</w:t>
            </w:r>
          </w:p>
        </w:tc>
        <w:tc>
          <w:tcPr>
            <w:tcW w:w="1134" w:type="dxa"/>
          </w:tcPr>
          <w:p w:rsidR="009A5549" w:rsidRPr="009A5549" w:rsidRDefault="009A5549">
            <w:pPr>
              <w:jc w:val="center"/>
              <w:rPr>
                <w:sz w:val="20"/>
                <w:szCs w:val="20"/>
              </w:rPr>
            </w:pPr>
            <w:r w:rsidRPr="009A5549">
              <w:rPr>
                <w:sz w:val="20"/>
                <w:szCs w:val="20"/>
              </w:rPr>
              <w:t>38375,68</w:t>
            </w:r>
          </w:p>
        </w:tc>
        <w:tc>
          <w:tcPr>
            <w:tcW w:w="1276" w:type="dxa"/>
          </w:tcPr>
          <w:p w:rsidR="009A5549" w:rsidRPr="009A5549" w:rsidRDefault="009A5549">
            <w:pPr>
              <w:jc w:val="center"/>
              <w:rPr>
                <w:sz w:val="20"/>
                <w:szCs w:val="20"/>
              </w:rPr>
            </w:pPr>
            <w:r>
              <w:rPr>
                <w:sz w:val="20"/>
                <w:szCs w:val="20"/>
              </w:rPr>
              <w:t>41432,47</w:t>
            </w:r>
          </w:p>
        </w:tc>
        <w:tc>
          <w:tcPr>
            <w:tcW w:w="1134" w:type="dxa"/>
          </w:tcPr>
          <w:p w:rsidR="009A5549" w:rsidRPr="009A5549" w:rsidRDefault="009A5549">
            <w:pPr>
              <w:jc w:val="center"/>
              <w:rPr>
                <w:sz w:val="20"/>
                <w:szCs w:val="20"/>
              </w:rPr>
            </w:pPr>
            <w:r w:rsidRPr="009A5549">
              <w:rPr>
                <w:sz w:val="20"/>
                <w:szCs w:val="20"/>
              </w:rPr>
              <w:t>21797,81</w:t>
            </w:r>
          </w:p>
        </w:tc>
        <w:tc>
          <w:tcPr>
            <w:tcW w:w="1134" w:type="dxa"/>
          </w:tcPr>
          <w:p w:rsidR="009A5549" w:rsidRPr="009A5549" w:rsidRDefault="009A5549">
            <w:pPr>
              <w:jc w:val="center"/>
              <w:rPr>
                <w:sz w:val="20"/>
                <w:szCs w:val="20"/>
              </w:rPr>
            </w:pPr>
            <w:r>
              <w:rPr>
                <w:sz w:val="20"/>
                <w:szCs w:val="20"/>
              </w:rPr>
              <w:t>8620,0</w:t>
            </w:r>
          </w:p>
        </w:tc>
        <w:tc>
          <w:tcPr>
            <w:tcW w:w="1275" w:type="dxa"/>
          </w:tcPr>
          <w:p w:rsidR="009A5549" w:rsidRPr="009A5549" w:rsidRDefault="009A5549">
            <w:pPr>
              <w:jc w:val="center"/>
              <w:rPr>
                <w:sz w:val="20"/>
                <w:szCs w:val="20"/>
              </w:rPr>
            </w:pPr>
            <w:r w:rsidRPr="009A5549">
              <w:rPr>
                <w:sz w:val="20"/>
                <w:szCs w:val="20"/>
              </w:rPr>
              <w:t>187245,28</w:t>
            </w:r>
          </w:p>
        </w:tc>
        <w:tc>
          <w:tcPr>
            <w:tcW w:w="1168" w:type="dxa"/>
          </w:tcPr>
          <w:p w:rsidR="009A5549" w:rsidRPr="009A5549" w:rsidRDefault="009A5549">
            <w:pPr>
              <w:jc w:val="center"/>
              <w:rPr>
                <w:sz w:val="20"/>
                <w:szCs w:val="20"/>
              </w:rPr>
            </w:pPr>
            <w:r>
              <w:rPr>
                <w:sz w:val="20"/>
                <w:szCs w:val="20"/>
              </w:rPr>
              <w:t>187246,07</w:t>
            </w:r>
          </w:p>
        </w:tc>
      </w:tr>
      <w:tr w:rsidR="009A5549" w:rsidRPr="00F82F47" w:rsidTr="008B0E80">
        <w:tc>
          <w:tcPr>
            <w:tcW w:w="1560" w:type="dxa"/>
          </w:tcPr>
          <w:p w:rsidR="009A5549" w:rsidRDefault="009A5549" w:rsidP="00F82F47">
            <w:pPr>
              <w:widowControl w:val="0"/>
              <w:autoSpaceDE w:val="0"/>
              <w:autoSpaceDN w:val="0"/>
              <w:adjustRightInd w:val="0"/>
              <w:jc w:val="both"/>
              <w:rPr>
                <w:color w:val="000000"/>
              </w:rPr>
            </w:pPr>
            <w:r>
              <w:rPr>
                <w:color w:val="000000"/>
              </w:rPr>
              <w:t>Короцкое 0,32</w:t>
            </w:r>
          </w:p>
        </w:tc>
        <w:tc>
          <w:tcPr>
            <w:tcW w:w="1134" w:type="dxa"/>
          </w:tcPr>
          <w:p w:rsidR="009A5549" w:rsidRPr="009A5549" w:rsidRDefault="009A5549">
            <w:pPr>
              <w:jc w:val="center"/>
              <w:rPr>
                <w:sz w:val="20"/>
                <w:szCs w:val="20"/>
              </w:rPr>
            </w:pPr>
            <w:r w:rsidRPr="009A5549">
              <w:rPr>
                <w:sz w:val="20"/>
                <w:szCs w:val="20"/>
              </w:rPr>
              <w:t>101657,43</w:t>
            </w:r>
          </w:p>
        </w:tc>
        <w:tc>
          <w:tcPr>
            <w:tcW w:w="1276" w:type="dxa"/>
          </w:tcPr>
          <w:p w:rsidR="009A5549" w:rsidRPr="009A5549" w:rsidRDefault="009A5549">
            <w:pPr>
              <w:jc w:val="center"/>
              <w:rPr>
                <w:sz w:val="20"/>
                <w:szCs w:val="20"/>
              </w:rPr>
            </w:pPr>
            <w:r>
              <w:rPr>
                <w:sz w:val="20"/>
                <w:szCs w:val="20"/>
              </w:rPr>
              <w:t>109754,88</w:t>
            </w:r>
          </w:p>
        </w:tc>
        <w:tc>
          <w:tcPr>
            <w:tcW w:w="1134" w:type="dxa"/>
          </w:tcPr>
          <w:p w:rsidR="009A5549" w:rsidRPr="009A5549" w:rsidRDefault="009A5549">
            <w:pPr>
              <w:jc w:val="center"/>
              <w:rPr>
                <w:sz w:val="20"/>
                <w:szCs w:val="20"/>
              </w:rPr>
            </w:pPr>
            <w:r w:rsidRPr="009A5549">
              <w:rPr>
                <w:sz w:val="20"/>
                <w:szCs w:val="20"/>
              </w:rPr>
              <w:t>20700,54</w:t>
            </w:r>
          </w:p>
        </w:tc>
        <w:tc>
          <w:tcPr>
            <w:tcW w:w="1276" w:type="dxa"/>
          </w:tcPr>
          <w:p w:rsidR="009A5549" w:rsidRPr="009A5549" w:rsidRDefault="009A5549">
            <w:pPr>
              <w:jc w:val="center"/>
              <w:rPr>
                <w:sz w:val="20"/>
                <w:szCs w:val="20"/>
              </w:rPr>
            </w:pPr>
            <w:r>
              <w:rPr>
                <w:sz w:val="20"/>
                <w:szCs w:val="20"/>
              </w:rPr>
              <w:t>33145,97</w:t>
            </w:r>
          </w:p>
        </w:tc>
        <w:tc>
          <w:tcPr>
            <w:tcW w:w="1134" w:type="dxa"/>
          </w:tcPr>
          <w:p w:rsidR="009A5549" w:rsidRPr="009A5549" w:rsidRDefault="009A5549">
            <w:pPr>
              <w:jc w:val="center"/>
              <w:rPr>
                <w:sz w:val="20"/>
                <w:szCs w:val="20"/>
              </w:rPr>
            </w:pPr>
            <w:r w:rsidRPr="009A5549">
              <w:rPr>
                <w:sz w:val="20"/>
                <w:szCs w:val="20"/>
              </w:rPr>
              <w:t>17438,25</w:t>
            </w:r>
          </w:p>
        </w:tc>
        <w:tc>
          <w:tcPr>
            <w:tcW w:w="1134" w:type="dxa"/>
          </w:tcPr>
          <w:p w:rsidR="009A5549" w:rsidRPr="009A5549" w:rsidRDefault="009A5549">
            <w:pPr>
              <w:jc w:val="center"/>
              <w:rPr>
                <w:sz w:val="20"/>
                <w:szCs w:val="20"/>
              </w:rPr>
            </w:pPr>
            <w:r>
              <w:rPr>
                <w:sz w:val="20"/>
                <w:szCs w:val="20"/>
              </w:rPr>
              <w:t>6896,0</w:t>
            </w:r>
          </w:p>
        </w:tc>
        <w:tc>
          <w:tcPr>
            <w:tcW w:w="1275" w:type="dxa"/>
          </w:tcPr>
          <w:p w:rsidR="009A5549" w:rsidRPr="009A5549" w:rsidRDefault="009A5549">
            <w:pPr>
              <w:jc w:val="center"/>
              <w:rPr>
                <w:sz w:val="20"/>
                <w:szCs w:val="20"/>
              </w:rPr>
            </w:pPr>
            <w:r w:rsidRPr="009A5549">
              <w:rPr>
                <w:sz w:val="20"/>
                <w:szCs w:val="20"/>
              </w:rPr>
              <w:t>149796,22</w:t>
            </w:r>
          </w:p>
        </w:tc>
        <w:tc>
          <w:tcPr>
            <w:tcW w:w="1168" w:type="dxa"/>
          </w:tcPr>
          <w:p w:rsidR="009A5549" w:rsidRPr="009A5549" w:rsidRDefault="009A5549">
            <w:pPr>
              <w:jc w:val="center"/>
              <w:rPr>
                <w:sz w:val="20"/>
                <w:szCs w:val="20"/>
              </w:rPr>
            </w:pPr>
            <w:r>
              <w:rPr>
                <w:sz w:val="20"/>
                <w:szCs w:val="20"/>
              </w:rPr>
              <w:t>149796,85</w:t>
            </w:r>
          </w:p>
        </w:tc>
      </w:tr>
      <w:tr w:rsidR="009A5549" w:rsidRPr="00F82F47" w:rsidTr="008B0E80">
        <w:tc>
          <w:tcPr>
            <w:tcW w:w="1560" w:type="dxa"/>
          </w:tcPr>
          <w:p w:rsidR="009A5549" w:rsidRDefault="009A5549" w:rsidP="00F82F47">
            <w:pPr>
              <w:widowControl w:val="0"/>
              <w:autoSpaceDE w:val="0"/>
              <w:autoSpaceDN w:val="0"/>
              <w:adjustRightInd w:val="0"/>
              <w:jc w:val="both"/>
              <w:rPr>
                <w:color w:val="000000"/>
              </w:rPr>
            </w:pPr>
            <w:r>
              <w:rPr>
                <w:color w:val="000000"/>
              </w:rPr>
              <w:t>Костковское 0,4</w:t>
            </w:r>
          </w:p>
        </w:tc>
        <w:tc>
          <w:tcPr>
            <w:tcW w:w="1134" w:type="dxa"/>
          </w:tcPr>
          <w:p w:rsidR="009A5549" w:rsidRPr="009A5549" w:rsidRDefault="009A5549">
            <w:pPr>
              <w:jc w:val="center"/>
              <w:rPr>
                <w:sz w:val="20"/>
                <w:szCs w:val="20"/>
              </w:rPr>
            </w:pPr>
            <w:r w:rsidRPr="009A5549">
              <w:rPr>
                <w:sz w:val="20"/>
                <w:szCs w:val="20"/>
              </w:rPr>
              <w:t>127071,79</w:t>
            </w:r>
          </w:p>
        </w:tc>
        <w:tc>
          <w:tcPr>
            <w:tcW w:w="1276" w:type="dxa"/>
          </w:tcPr>
          <w:p w:rsidR="009A5549" w:rsidRPr="009A5549" w:rsidRDefault="009A5549">
            <w:pPr>
              <w:jc w:val="center"/>
              <w:rPr>
                <w:sz w:val="20"/>
                <w:szCs w:val="20"/>
              </w:rPr>
            </w:pPr>
            <w:r>
              <w:rPr>
                <w:sz w:val="20"/>
                <w:szCs w:val="20"/>
              </w:rPr>
              <w:t>137193,60</w:t>
            </w:r>
          </w:p>
        </w:tc>
        <w:tc>
          <w:tcPr>
            <w:tcW w:w="1134" w:type="dxa"/>
          </w:tcPr>
          <w:p w:rsidR="009A5549" w:rsidRPr="009A5549" w:rsidRDefault="009A5549">
            <w:pPr>
              <w:jc w:val="center"/>
              <w:rPr>
                <w:sz w:val="20"/>
                <w:szCs w:val="20"/>
              </w:rPr>
            </w:pPr>
            <w:r w:rsidRPr="009A5549">
              <w:rPr>
                <w:sz w:val="20"/>
                <w:szCs w:val="20"/>
              </w:rPr>
              <w:t>38375,68</w:t>
            </w:r>
          </w:p>
        </w:tc>
        <w:tc>
          <w:tcPr>
            <w:tcW w:w="1276" w:type="dxa"/>
          </w:tcPr>
          <w:p w:rsidR="009A5549" w:rsidRPr="009A5549" w:rsidRDefault="009A5549">
            <w:pPr>
              <w:jc w:val="center"/>
              <w:rPr>
                <w:sz w:val="20"/>
                <w:szCs w:val="20"/>
              </w:rPr>
            </w:pPr>
            <w:r>
              <w:rPr>
                <w:sz w:val="20"/>
                <w:szCs w:val="20"/>
              </w:rPr>
              <w:t>41432,47</w:t>
            </w:r>
          </w:p>
        </w:tc>
        <w:tc>
          <w:tcPr>
            <w:tcW w:w="1134" w:type="dxa"/>
          </w:tcPr>
          <w:p w:rsidR="009A5549" w:rsidRPr="009A5549" w:rsidRDefault="009A5549">
            <w:pPr>
              <w:jc w:val="center"/>
              <w:rPr>
                <w:sz w:val="20"/>
                <w:szCs w:val="20"/>
              </w:rPr>
            </w:pPr>
            <w:r w:rsidRPr="009A5549">
              <w:rPr>
                <w:sz w:val="20"/>
                <w:szCs w:val="20"/>
              </w:rPr>
              <w:t>21797,81</w:t>
            </w:r>
          </w:p>
        </w:tc>
        <w:tc>
          <w:tcPr>
            <w:tcW w:w="1134" w:type="dxa"/>
          </w:tcPr>
          <w:p w:rsidR="009A5549" w:rsidRPr="009A5549" w:rsidRDefault="009A5549">
            <w:pPr>
              <w:jc w:val="center"/>
              <w:rPr>
                <w:sz w:val="20"/>
                <w:szCs w:val="20"/>
              </w:rPr>
            </w:pPr>
            <w:r>
              <w:rPr>
                <w:sz w:val="20"/>
                <w:szCs w:val="20"/>
              </w:rPr>
              <w:t>8620,0</w:t>
            </w:r>
          </w:p>
        </w:tc>
        <w:tc>
          <w:tcPr>
            <w:tcW w:w="1275" w:type="dxa"/>
          </w:tcPr>
          <w:p w:rsidR="009A5549" w:rsidRPr="009A5549" w:rsidRDefault="009A5549">
            <w:pPr>
              <w:jc w:val="center"/>
              <w:rPr>
                <w:sz w:val="20"/>
                <w:szCs w:val="20"/>
              </w:rPr>
            </w:pPr>
            <w:r w:rsidRPr="009A5549">
              <w:rPr>
                <w:sz w:val="20"/>
                <w:szCs w:val="20"/>
              </w:rPr>
              <w:t>187245,28</w:t>
            </w:r>
          </w:p>
        </w:tc>
        <w:tc>
          <w:tcPr>
            <w:tcW w:w="1168" w:type="dxa"/>
          </w:tcPr>
          <w:p w:rsidR="009A5549" w:rsidRPr="009A5549" w:rsidRDefault="009A5549">
            <w:pPr>
              <w:jc w:val="center"/>
              <w:rPr>
                <w:sz w:val="20"/>
                <w:szCs w:val="20"/>
              </w:rPr>
            </w:pPr>
            <w:r>
              <w:rPr>
                <w:sz w:val="20"/>
                <w:szCs w:val="20"/>
              </w:rPr>
              <w:t>187246,07</w:t>
            </w:r>
          </w:p>
        </w:tc>
      </w:tr>
      <w:tr w:rsidR="009A5549" w:rsidRPr="00F82F47" w:rsidTr="008B0E80">
        <w:tc>
          <w:tcPr>
            <w:tcW w:w="1560" w:type="dxa"/>
          </w:tcPr>
          <w:p w:rsidR="009A5549" w:rsidRDefault="009A5549" w:rsidP="00F82F47">
            <w:pPr>
              <w:widowControl w:val="0"/>
              <w:autoSpaceDE w:val="0"/>
              <w:autoSpaceDN w:val="0"/>
              <w:adjustRightInd w:val="0"/>
              <w:jc w:val="both"/>
              <w:rPr>
                <w:color w:val="000000"/>
              </w:rPr>
            </w:pPr>
            <w:r>
              <w:rPr>
                <w:color w:val="000000"/>
              </w:rPr>
              <w:t>Любницкое 0,4</w:t>
            </w:r>
          </w:p>
        </w:tc>
        <w:tc>
          <w:tcPr>
            <w:tcW w:w="1134" w:type="dxa"/>
          </w:tcPr>
          <w:p w:rsidR="009A5549" w:rsidRPr="009A5549" w:rsidRDefault="009A5549">
            <w:pPr>
              <w:jc w:val="center"/>
              <w:rPr>
                <w:sz w:val="20"/>
                <w:szCs w:val="20"/>
              </w:rPr>
            </w:pPr>
            <w:r w:rsidRPr="009A5549">
              <w:rPr>
                <w:sz w:val="20"/>
                <w:szCs w:val="20"/>
              </w:rPr>
              <w:t>127071,79</w:t>
            </w:r>
          </w:p>
        </w:tc>
        <w:tc>
          <w:tcPr>
            <w:tcW w:w="1276" w:type="dxa"/>
          </w:tcPr>
          <w:p w:rsidR="009A5549" w:rsidRPr="009A5549" w:rsidRDefault="009A5549" w:rsidP="00CF5349">
            <w:pPr>
              <w:jc w:val="center"/>
              <w:rPr>
                <w:sz w:val="20"/>
                <w:szCs w:val="20"/>
              </w:rPr>
            </w:pPr>
            <w:r>
              <w:rPr>
                <w:sz w:val="20"/>
                <w:szCs w:val="20"/>
              </w:rPr>
              <w:t>137193,60</w:t>
            </w:r>
          </w:p>
        </w:tc>
        <w:tc>
          <w:tcPr>
            <w:tcW w:w="1134" w:type="dxa"/>
          </w:tcPr>
          <w:p w:rsidR="009A5549" w:rsidRPr="009A5549" w:rsidRDefault="009A5549" w:rsidP="00CF5349">
            <w:pPr>
              <w:jc w:val="center"/>
              <w:rPr>
                <w:sz w:val="20"/>
                <w:szCs w:val="20"/>
              </w:rPr>
            </w:pPr>
            <w:r w:rsidRPr="009A5549">
              <w:rPr>
                <w:sz w:val="20"/>
                <w:szCs w:val="20"/>
              </w:rPr>
              <w:t>38375,68</w:t>
            </w:r>
          </w:p>
        </w:tc>
        <w:tc>
          <w:tcPr>
            <w:tcW w:w="1276" w:type="dxa"/>
          </w:tcPr>
          <w:p w:rsidR="009A5549" w:rsidRPr="009A5549" w:rsidRDefault="009A5549" w:rsidP="00CF5349">
            <w:pPr>
              <w:jc w:val="center"/>
              <w:rPr>
                <w:sz w:val="20"/>
                <w:szCs w:val="20"/>
              </w:rPr>
            </w:pPr>
            <w:r>
              <w:rPr>
                <w:sz w:val="20"/>
                <w:szCs w:val="20"/>
              </w:rPr>
              <w:t>41432,47</w:t>
            </w:r>
          </w:p>
        </w:tc>
        <w:tc>
          <w:tcPr>
            <w:tcW w:w="1134" w:type="dxa"/>
          </w:tcPr>
          <w:p w:rsidR="009A5549" w:rsidRPr="009A5549" w:rsidRDefault="009A5549" w:rsidP="00CF5349">
            <w:pPr>
              <w:jc w:val="center"/>
              <w:rPr>
                <w:sz w:val="20"/>
                <w:szCs w:val="20"/>
              </w:rPr>
            </w:pPr>
            <w:r w:rsidRPr="009A5549">
              <w:rPr>
                <w:sz w:val="20"/>
                <w:szCs w:val="20"/>
              </w:rPr>
              <w:t>21797,81</w:t>
            </w:r>
          </w:p>
        </w:tc>
        <w:tc>
          <w:tcPr>
            <w:tcW w:w="1134" w:type="dxa"/>
          </w:tcPr>
          <w:p w:rsidR="009A5549" w:rsidRPr="009A5549" w:rsidRDefault="009A5549" w:rsidP="00CF5349">
            <w:pPr>
              <w:jc w:val="center"/>
              <w:rPr>
                <w:sz w:val="20"/>
                <w:szCs w:val="20"/>
              </w:rPr>
            </w:pPr>
            <w:r>
              <w:rPr>
                <w:sz w:val="20"/>
                <w:szCs w:val="20"/>
              </w:rPr>
              <w:t>8620,0</w:t>
            </w:r>
          </w:p>
        </w:tc>
        <w:tc>
          <w:tcPr>
            <w:tcW w:w="1275" w:type="dxa"/>
          </w:tcPr>
          <w:p w:rsidR="009A5549" w:rsidRPr="009A5549" w:rsidRDefault="009A5549" w:rsidP="00CF5349">
            <w:pPr>
              <w:jc w:val="center"/>
              <w:rPr>
                <w:sz w:val="20"/>
                <w:szCs w:val="20"/>
              </w:rPr>
            </w:pPr>
            <w:r w:rsidRPr="009A5549">
              <w:rPr>
                <w:sz w:val="20"/>
                <w:szCs w:val="20"/>
              </w:rPr>
              <w:t>187245,28</w:t>
            </w:r>
          </w:p>
        </w:tc>
        <w:tc>
          <w:tcPr>
            <w:tcW w:w="1168" w:type="dxa"/>
          </w:tcPr>
          <w:p w:rsidR="009A5549" w:rsidRPr="009A5549" w:rsidRDefault="009A5549">
            <w:pPr>
              <w:jc w:val="center"/>
              <w:rPr>
                <w:sz w:val="20"/>
                <w:szCs w:val="20"/>
              </w:rPr>
            </w:pPr>
            <w:r>
              <w:rPr>
                <w:sz w:val="20"/>
                <w:szCs w:val="20"/>
              </w:rPr>
              <w:t>187246,07</w:t>
            </w:r>
          </w:p>
        </w:tc>
      </w:tr>
      <w:tr w:rsidR="009A5549" w:rsidRPr="00F82F47" w:rsidTr="008B0E80">
        <w:tc>
          <w:tcPr>
            <w:tcW w:w="1560" w:type="dxa"/>
          </w:tcPr>
          <w:p w:rsidR="009A5549" w:rsidRDefault="009A5549" w:rsidP="00F82F47">
            <w:pPr>
              <w:widowControl w:val="0"/>
              <w:autoSpaceDE w:val="0"/>
              <w:autoSpaceDN w:val="0"/>
              <w:adjustRightInd w:val="0"/>
              <w:jc w:val="both"/>
              <w:rPr>
                <w:color w:val="000000"/>
              </w:rPr>
            </w:pPr>
            <w:r>
              <w:rPr>
                <w:color w:val="000000"/>
              </w:rPr>
              <w:t>Рощинское 0,2</w:t>
            </w:r>
          </w:p>
        </w:tc>
        <w:tc>
          <w:tcPr>
            <w:tcW w:w="1134" w:type="dxa"/>
          </w:tcPr>
          <w:p w:rsidR="009A5549" w:rsidRPr="009A5549" w:rsidRDefault="009A5549">
            <w:pPr>
              <w:jc w:val="center"/>
              <w:rPr>
                <w:sz w:val="20"/>
                <w:szCs w:val="20"/>
              </w:rPr>
            </w:pPr>
            <w:r w:rsidRPr="009A5549">
              <w:rPr>
                <w:sz w:val="20"/>
                <w:szCs w:val="20"/>
              </w:rPr>
              <w:t>63535,90</w:t>
            </w:r>
          </w:p>
        </w:tc>
        <w:tc>
          <w:tcPr>
            <w:tcW w:w="1276" w:type="dxa"/>
          </w:tcPr>
          <w:p w:rsidR="009A5549" w:rsidRPr="009A5549" w:rsidRDefault="009A5549">
            <w:pPr>
              <w:jc w:val="center"/>
              <w:rPr>
                <w:sz w:val="20"/>
                <w:szCs w:val="20"/>
              </w:rPr>
            </w:pPr>
            <w:r>
              <w:rPr>
                <w:sz w:val="20"/>
                <w:szCs w:val="20"/>
              </w:rPr>
              <w:t>68596,80</w:t>
            </w:r>
          </w:p>
        </w:tc>
        <w:tc>
          <w:tcPr>
            <w:tcW w:w="1134" w:type="dxa"/>
          </w:tcPr>
          <w:p w:rsidR="009A5549" w:rsidRPr="009A5549" w:rsidRDefault="009A5549">
            <w:pPr>
              <w:jc w:val="center"/>
              <w:rPr>
                <w:sz w:val="20"/>
                <w:szCs w:val="20"/>
              </w:rPr>
            </w:pPr>
            <w:r w:rsidRPr="009A5549">
              <w:rPr>
                <w:sz w:val="20"/>
                <w:szCs w:val="20"/>
              </w:rPr>
              <w:t>19187,84</w:t>
            </w:r>
          </w:p>
        </w:tc>
        <w:tc>
          <w:tcPr>
            <w:tcW w:w="1276" w:type="dxa"/>
          </w:tcPr>
          <w:p w:rsidR="009A5549" w:rsidRPr="009A5549" w:rsidRDefault="009A5549">
            <w:pPr>
              <w:jc w:val="center"/>
              <w:rPr>
                <w:sz w:val="20"/>
                <w:szCs w:val="20"/>
              </w:rPr>
            </w:pPr>
            <w:r>
              <w:rPr>
                <w:sz w:val="20"/>
                <w:szCs w:val="20"/>
              </w:rPr>
              <w:t>20716,23</w:t>
            </w:r>
          </w:p>
        </w:tc>
        <w:tc>
          <w:tcPr>
            <w:tcW w:w="1134" w:type="dxa"/>
          </w:tcPr>
          <w:p w:rsidR="009A5549" w:rsidRPr="009A5549" w:rsidRDefault="009A5549">
            <w:pPr>
              <w:jc w:val="center"/>
              <w:rPr>
                <w:sz w:val="20"/>
                <w:szCs w:val="20"/>
              </w:rPr>
            </w:pPr>
            <w:r w:rsidRPr="009A5549">
              <w:rPr>
                <w:sz w:val="20"/>
                <w:szCs w:val="20"/>
              </w:rPr>
              <w:t>10898,91</w:t>
            </w:r>
          </w:p>
        </w:tc>
        <w:tc>
          <w:tcPr>
            <w:tcW w:w="1134" w:type="dxa"/>
          </w:tcPr>
          <w:p w:rsidR="009A5549" w:rsidRPr="009A5549" w:rsidRDefault="009A5549">
            <w:pPr>
              <w:jc w:val="center"/>
              <w:rPr>
                <w:sz w:val="20"/>
                <w:szCs w:val="20"/>
              </w:rPr>
            </w:pPr>
            <w:r>
              <w:rPr>
                <w:sz w:val="20"/>
                <w:szCs w:val="20"/>
              </w:rPr>
              <w:t>4310,0</w:t>
            </w:r>
          </w:p>
        </w:tc>
        <w:tc>
          <w:tcPr>
            <w:tcW w:w="1275" w:type="dxa"/>
          </w:tcPr>
          <w:p w:rsidR="009A5549" w:rsidRPr="009A5549" w:rsidRDefault="009A5549">
            <w:pPr>
              <w:jc w:val="center"/>
              <w:rPr>
                <w:sz w:val="20"/>
                <w:szCs w:val="20"/>
              </w:rPr>
            </w:pPr>
            <w:r w:rsidRPr="009A5549">
              <w:rPr>
                <w:sz w:val="20"/>
                <w:szCs w:val="20"/>
              </w:rPr>
              <w:t>93622,65</w:t>
            </w:r>
          </w:p>
        </w:tc>
        <w:tc>
          <w:tcPr>
            <w:tcW w:w="1168" w:type="dxa"/>
          </w:tcPr>
          <w:p w:rsidR="009A5549" w:rsidRPr="009A5549" w:rsidRDefault="009A5549">
            <w:pPr>
              <w:jc w:val="center"/>
              <w:rPr>
                <w:sz w:val="20"/>
                <w:szCs w:val="20"/>
              </w:rPr>
            </w:pPr>
            <w:r>
              <w:rPr>
                <w:sz w:val="20"/>
                <w:szCs w:val="20"/>
              </w:rPr>
              <w:t>93623,03</w:t>
            </w:r>
          </w:p>
        </w:tc>
      </w:tr>
      <w:tr w:rsidR="009A5549" w:rsidRPr="00F82F47" w:rsidTr="008B0E80">
        <w:tc>
          <w:tcPr>
            <w:tcW w:w="1560" w:type="dxa"/>
          </w:tcPr>
          <w:p w:rsidR="009A5549" w:rsidRDefault="009A5549" w:rsidP="00F82F47">
            <w:pPr>
              <w:widowControl w:val="0"/>
              <w:autoSpaceDE w:val="0"/>
              <w:autoSpaceDN w:val="0"/>
              <w:adjustRightInd w:val="0"/>
              <w:jc w:val="both"/>
              <w:rPr>
                <w:color w:val="000000"/>
              </w:rPr>
            </w:pPr>
            <w:r>
              <w:rPr>
                <w:color w:val="000000"/>
              </w:rPr>
              <w:t>Семёновщинское 0,2</w:t>
            </w:r>
          </w:p>
        </w:tc>
        <w:tc>
          <w:tcPr>
            <w:tcW w:w="1134" w:type="dxa"/>
          </w:tcPr>
          <w:p w:rsidR="009A5549" w:rsidRPr="009A5549" w:rsidRDefault="009A5549" w:rsidP="009834EF">
            <w:pPr>
              <w:jc w:val="center"/>
              <w:rPr>
                <w:sz w:val="20"/>
                <w:szCs w:val="20"/>
              </w:rPr>
            </w:pPr>
            <w:r w:rsidRPr="009A5549">
              <w:rPr>
                <w:sz w:val="20"/>
                <w:szCs w:val="20"/>
              </w:rPr>
              <w:t>63535,90</w:t>
            </w:r>
          </w:p>
        </w:tc>
        <w:tc>
          <w:tcPr>
            <w:tcW w:w="1276" w:type="dxa"/>
          </w:tcPr>
          <w:p w:rsidR="009A5549" w:rsidRPr="009A5549" w:rsidRDefault="009A5549" w:rsidP="009834EF">
            <w:pPr>
              <w:jc w:val="center"/>
              <w:rPr>
                <w:sz w:val="20"/>
                <w:szCs w:val="20"/>
              </w:rPr>
            </w:pPr>
            <w:r>
              <w:rPr>
                <w:sz w:val="20"/>
                <w:szCs w:val="20"/>
              </w:rPr>
              <w:t>68596,80</w:t>
            </w:r>
          </w:p>
        </w:tc>
        <w:tc>
          <w:tcPr>
            <w:tcW w:w="1134" w:type="dxa"/>
          </w:tcPr>
          <w:p w:rsidR="009A5549" w:rsidRPr="009A5549" w:rsidRDefault="009A5549" w:rsidP="009834EF">
            <w:pPr>
              <w:jc w:val="center"/>
              <w:rPr>
                <w:sz w:val="20"/>
                <w:szCs w:val="20"/>
              </w:rPr>
            </w:pPr>
            <w:r w:rsidRPr="009A5549">
              <w:rPr>
                <w:sz w:val="20"/>
                <w:szCs w:val="20"/>
              </w:rPr>
              <w:t>19187,84</w:t>
            </w:r>
          </w:p>
        </w:tc>
        <w:tc>
          <w:tcPr>
            <w:tcW w:w="1276" w:type="dxa"/>
          </w:tcPr>
          <w:p w:rsidR="009A5549" w:rsidRPr="009A5549" w:rsidRDefault="009A5549" w:rsidP="009834EF">
            <w:pPr>
              <w:jc w:val="center"/>
              <w:rPr>
                <w:sz w:val="20"/>
                <w:szCs w:val="20"/>
              </w:rPr>
            </w:pPr>
            <w:r>
              <w:rPr>
                <w:sz w:val="20"/>
                <w:szCs w:val="20"/>
              </w:rPr>
              <w:t>20716,23</w:t>
            </w:r>
          </w:p>
        </w:tc>
        <w:tc>
          <w:tcPr>
            <w:tcW w:w="1134" w:type="dxa"/>
          </w:tcPr>
          <w:p w:rsidR="009A5549" w:rsidRPr="009A5549" w:rsidRDefault="009A5549" w:rsidP="009834EF">
            <w:pPr>
              <w:jc w:val="center"/>
              <w:rPr>
                <w:sz w:val="20"/>
                <w:szCs w:val="20"/>
              </w:rPr>
            </w:pPr>
            <w:r w:rsidRPr="009A5549">
              <w:rPr>
                <w:sz w:val="20"/>
                <w:szCs w:val="20"/>
              </w:rPr>
              <w:t>10898,91</w:t>
            </w:r>
          </w:p>
        </w:tc>
        <w:tc>
          <w:tcPr>
            <w:tcW w:w="1134" w:type="dxa"/>
          </w:tcPr>
          <w:p w:rsidR="009A5549" w:rsidRPr="009A5549" w:rsidRDefault="009A5549" w:rsidP="009834EF">
            <w:pPr>
              <w:jc w:val="center"/>
              <w:rPr>
                <w:sz w:val="20"/>
                <w:szCs w:val="20"/>
              </w:rPr>
            </w:pPr>
            <w:r>
              <w:rPr>
                <w:sz w:val="20"/>
                <w:szCs w:val="20"/>
              </w:rPr>
              <w:t>4310,0</w:t>
            </w:r>
          </w:p>
        </w:tc>
        <w:tc>
          <w:tcPr>
            <w:tcW w:w="1275" w:type="dxa"/>
          </w:tcPr>
          <w:p w:rsidR="009A5549" w:rsidRPr="009A5549" w:rsidRDefault="009A5549" w:rsidP="009834EF">
            <w:pPr>
              <w:jc w:val="center"/>
              <w:rPr>
                <w:sz w:val="20"/>
                <w:szCs w:val="20"/>
              </w:rPr>
            </w:pPr>
            <w:r w:rsidRPr="009A5549">
              <w:rPr>
                <w:sz w:val="20"/>
                <w:szCs w:val="20"/>
              </w:rPr>
              <w:t>93622,65</w:t>
            </w:r>
          </w:p>
        </w:tc>
        <w:tc>
          <w:tcPr>
            <w:tcW w:w="1168" w:type="dxa"/>
          </w:tcPr>
          <w:p w:rsidR="009A5549" w:rsidRPr="009A5549" w:rsidRDefault="009A5549" w:rsidP="009834EF">
            <w:pPr>
              <w:jc w:val="center"/>
              <w:rPr>
                <w:sz w:val="20"/>
                <w:szCs w:val="20"/>
              </w:rPr>
            </w:pPr>
            <w:r>
              <w:rPr>
                <w:sz w:val="20"/>
                <w:szCs w:val="20"/>
              </w:rPr>
              <w:t>93623,03</w:t>
            </w:r>
          </w:p>
        </w:tc>
      </w:tr>
      <w:tr w:rsidR="009A5549" w:rsidRPr="00F82F47" w:rsidTr="008B0E80">
        <w:tc>
          <w:tcPr>
            <w:tcW w:w="1560" w:type="dxa"/>
          </w:tcPr>
          <w:p w:rsidR="009A5549" w:rsidRDefault="009A5549" w:rsidP="00F82F47">
            <w:pPr>
              <w:widowControl w:val="0"/>
              <w:autoSpaceDE w:val="0"/>
              <w:autoSpaceDN w:val="0"/>
              <w:adjustRightInd w:val="0"/>
              <w:jc w:val="both"/>
              <w:rPr>
                <w:color w:val="000000"/>
              </w:rPr>
            </w:pPr>
            <w:r>
              <w:rPr>
                <w:color w:val="000000"/>
              </w:rPr>
              <w:lastRenderedPageBreak/>
              <w:t xml:space="preserve">Яжелбицкое 0,2 </w:t>
            </w:r>
          </w:p>
        </w:tc>
        <w:tc>
          <w:tcPr>
            <w:tcW w:w="1134" w:type="dxa"/>
          </w:tcPr>
          <w:p w:rsidR="009A5549" w:rsidRPr="009A5549" w:rsidRDefault="009A5549" w:rsidP="009834EF">
            <w:pPr>
              <w:jc w:val="center"/>
              <w:rPr>
                <w:sz w:val="20"/>
                <w:szCs w:val="20"/>
              </w:rPr>
            </w:pPr>
            <w:r w:rsidRPr="009A5549">
              <w:rPr>
                <w:sz w:val="20"/>
                <w:szCs w:val="20"/>
              </w:rPr>
              <w:t>63535,90</w:t>
            </w:r>
          </w:p>
        </w:tc>
        <w:tc>
          <w:tcPr>
            <w:tcW w:w="1276" w:type="dxa"/>
          </w:tcPr>
          <w:p w:rsidR="009A5549" w:rsidRPr="009A5549" w:rsidRDefault="009A5549" w:rsidP="009834EF">
            <w:pPr>
              <w:jc w:val="center"/>
              <w:rPr>
                <w:sz w:val="20"/>
                <w:szCs w:val="20"/>
              </w:rPr>
            </w:pPr>
            <w:r>
              <w:rPr>
                <w:sz w:val="20"/>
                <w:szCs w:val="20"/>
              </w:rPr>
              <w:t>68596,80</w:t>
            </w:r>
          </w:p>
        </w:tc>
        <w:tc>
          <w:tcPr>
            <w:tcW w:w="1134" w:type="dxa"/>
          </w:tcPr>
          <w:p w:rsidR="009A5549" w:rsidRPr="009A5549" w:rsidRDefault="009A5549" w:rsidP="009834EF">
            <w:pPr>
              <w:jc w:val="center"/>
              <w:rPr>
                <w:sz w:val="20"/>
                <w:szCs w:val="20"/>
              </w:rPr>
            </w:pPr>
            <w:r w:rsidRPr="009A5549">
              <w:rPr>
                <w:sz w:val="20"/>
                <w:szCs w:val="20"/>
              </w:rPr>
              <w:t>19187,84</w:t>
            </w:r>
          </w:p>
        </w:tc>
        <w:tc>
          <w:tcPr>
            <w:tcW w:w="1276" w:type="dxa"/>
          </w:tcPr>
          <w:p w:rsidR="009A5549" w:rsidRPr="009A5549" w:rsidRDefault="009A5549" w:rsidP="009834EF">
            <w:pPr>
              <w:jc w:val="center"/>
              <w:rPr>
                <w:sz w:val="20"/>
                <w:szCs w:val="20"/>
              </w:rPr>
            </w:pPr>
            <w:r>
              <w:rPr>
                <w:sz w:val="20"/>
                <w:szCs w:val="20"/>
              </w:rPr>
              <w:t>20716,23</w:t>
            </w:r>
          </w:p>
        </w:tc>
        <w:tc>
          <w:tcPr>
            <w:tcW w:w="1134" w:type="dxa"/>
          </w:tcPr>
          <w:p w:rsidR="009A5549" w:rsidRPr="009A5549" w:rsidRDefault="009A5549" w:rsidP="009834EF">
            <w:pPr>
              <w:jc w:val="center"/>
              <w:rPr>
                <w:sz w:val="20"/>
                <w:szCs w:val="20"/>
              </w:rPr>
            </w:pPr>
            <w:r w:rsidRPr="009A5549">
              <w:rPr>
                <w:sz w:val="20"/>
                <w:szCs w:val="20"/>
              </w:rPr>
              <w:t>10898,91</w:t>
            </w:r>
          </w:p>
        </w:tc>
        <w:tc>
          <w:tcPr>
            <w:tcW w:w="1134" w:type="dxa"/>
          </w:tcPr>
          <w:p w:rsidR="009A5549" w:rsidRPr="009A5549" w:rsidRDefault="009A5549" w:rsidP="009834EF">
            <w:pPr>
              <w:jc w:val="center"/>
              <w:rPr>
                <w:sz w:val="20"/>
                <w:szCs w:val="20"/>
              </w:rPr>
            </w:pPr>
            <w:r>
              <w:rPr>
                <w:sz w:val="20"/>
                <w:szCs w:val="20"/>
              </w:rPr>
              <w:t>4310,0</w:t>
            </w:r>
          </w:p>
        </w:tc>
        <w:tc>
          <w:tcPr>
            <w:tcW w:w="1275" w:type="dxa"/>
          </w:tcPr>
          <w:p w:rsidR="009A5549" w:rsidRPr="009A5549" w:rsidRDefault="009A5549" w:rsidP="009834EF">
            <w:pPr>
              <w:jc w:val="center"/>
              <w:rPr>
                <w:sz w:val="20"/>
                <w:szCs w:val="20"/>
              </w:rPr>
            </w:pPr>
            <w:r w:rsidRPr="009A5549">
              <w:rPr>
                <w:sz w:val="20"/>
                <w:szCs w:val="20"/>
              </w:rPr>
              <w:t>93622,65</w:t>
            </w:r>
          </w:p>
        </w:tc>
        <w:tc>
          <w:tcPr>
            <w:tcW w:w="1168" w:type="dxa"/>
          </w:tcPr>
          <w:p w:rsidR="009A5549" w:rsidRPr="009A5549" w:rsidRDefault="009A5549" w:rsidP="009834EF">
            <w:pPr>
              <w:jc w:val="center"/>
              <w:rPr>
                <w:sz w:val="20"/>
                <w:szCs w:val="20"/>
              </w:rPr>
            </w:pPr>
            <w:r>
              <w:rPr>
                <w:sz w:val="20"/>
                <w:szCs w:val="20"/>
              </w:rPr>
              <w:t>93623,03</w:t>
            </w:r>
          </w:p>
        </w:tc>
      </w:tr>
      <w:tr w:rsidR="009A5549" w:rsidRPr="00F82F47" w:rsidTr="008B0E80">
        <w:tc>
          <w:tcPr>
            <w:tcW w:w="1560" w:type="dxa"/>
          </w:tcPr>
          <w:p w:rsidR="009A5549" w:rsidRDefault="009A5549" w:rsidP="00F82F47">
            <w:pPr>
              <w:widowControl w:val="0"/>
              <w:autoSpaceDE w:val="0"/>
              <w:autoSpaceDN w:val="0"/>
              <w:adjustRightInd w:val="0"/>
              <w:jc w:val="both"/>
              <w:rPr>
                <w:color w:val="000000"/>
              </w:rPr>
            </w:pPr>
            <w:r>
              <w:rPr>
                <w:color w:val="000000"/>
              </w:rPr>
              <w:t>Всего 2,87</w:t>
            </w:r>
          </w:p>
        </w:tc>
        <w:tc>
          <w:tcPr>
            <w:tcW w:w="1134" w:type="dxa"/>
          </w:tcPr>
          <w:p w:rsidR="009A5549" w:rsidRPr="009A5549" w:rsidRDefault="009A5549">
            <w:pPr>
              <w:jc w:val="center"/>
              <w:rPr>
                <w:sz w:val="20"/>
                <w:szCs w:val="20"/>
              </w:rPr>
            </w:pPr>
            <w:r w:rsidRPr="009A5549">
              <w:rPr>
                <w:sz w:val="20"/>
                <w:szCs w:val="20"/>
              </w:rPr>
              <w:t>911740,11</w:t>
            </w:r>
          </w:p>
        </w:tc>
        <w:tc>
          <w:tcPr>
            <w:tcW w:w="1276" w:type="dxa"/>
          </w:tcPr>
          <w:p w:rsidR="009A5549" w:rsidRPr="009A5549" w:rsidRDefault="009A5549">
            <w:pPr>
              <w:jc w:val="center"/>
              <w:rPr>
                <w:sz w:val="20"/>
                <w:szCs w:val="20"/>
              </w:rPr>
            </w:pPr>
            <w:r>
              <w:rPr>
                <w:sz w:val="20"/>
                <w:szCs w:val="20"/>
              </w:rPr>
              <w:t>984364,08</w:t>
            </w:r>
          </w:p>
        </w:tc>
        <w:tc>
          <w:tcPr>
            <w:tcW w:w="1134" w:type="dxa"/>
          </w:tcPr>
          <w:p w:rsidR="009A5549" w:rsidRPr="009A5549" w:rsidRDefault="009A5549">
            <w:pPr>
              <w:jc w:val="center"/>
              <w:rPr>
                <w:sz w:val="20"/>
                <w:szCs w:val="20"/>
              </w:rPr>
            </w:pPr>
            <w:r w:rsidRPr="009A5549">
              <w:rPr>
                <w:sz w:val="20"/>
                <w:szCs w:val="20"/>
              </w:rPr>
              <w:t>275345,51</w:t>
            </w:r>
          </w:p>
        </w:tc>
        <w:tc>
          <w:tcPr>
            <w:tcW w:w="1276" w:type="dxa"/>
          </w:tcPr>
          <w:p w:rsidR="009A5549" w:rsidRPr="009A5549" w:rsidRDefault="009A5549">
            <w:pPr>
              <w:jc w:val="center"/>
              <w:rPr>
                <w:sz w:val="20"/>
                <w:szCs w:val="20"/>
              </w:rPr>
            </w:pPr>
            <w:r>
              <w:rPr>
                <w:sz w:val="20"/>
                <w:szCs w:val="20"/>
              </w:rPr>
              <w:t>297277,95</w:t>
            </w:r>
          </w:p>
        </w:tc>
        <w:tc>
          <w:tcPr>
            <w:tcW w:w="1134" w:type="dxa"/>
          </w:tcPr>
          <w:p w:rsidR="009A5549" w:rsidRPr="009A5549" w:rsidRDefault="009A5549">
            <w:pPr>
              <w:jc w:val="center"/>
              <w:rPr>
                <w:sz w:val="20"/>
                <w:szCs w:val="20"/>
              </w:rPr>
            </w:pPr>
            <w:r w:rsidRPr="009A5549">
              <w:rPr>
                <w:sz w:val="20"/>
                <w:szCs w:val="20"/>
              </w:rPr>
              <w:t>156399,31</w:t>
            </w:r>
          </w:p>
        </w:tc>
        <w:tc>
          <w:tcPr>
            <w:tcW w:w="1134" w:type="dxa"/>
          </w:tcPr>
          <w:p w:rsidR="009A5549" w:rsidRPr="009A5549" w:rsidRDefault="009A5549">
            <w:pPr>
              <w:jc w:val="center"/>
              <w:rPr>
                <w:sz w:val="20"/>
                <w:szCs w:val="20"/>
              </w:rPr>
            </w:pPr>
            <w:r>
              <w:rPr>
                <w:sz w:val="20"/>
                <w:szCs w:val="20"/>
              </w:rPr>
              <w:t>61828,50</w:t>
            </w:r>
          </w:p>
        </w:tc>
        <w:tc>
          <w:tcPr>
            <w:tcW w:w="1275" w:type="dxa"/>
          </w:tcPr>
          <w:p w:rsidR="009A5549" w:rsidRPr="009A5549" w:rsidRDefault="009A5549">
            <w:pPr>
              <w:jc w:val="center"/>
              <w:rPr>
                <w:sz w:val="20"/>
                <w:szCs w:val="20"/>
              </w:rPr>
            </w:pPr>
            <w:r w:rsidRPr="009A5549">
              <w:rPr>
                <w:sz w:val="20"/>
                <w:szCs w:val="20"/>
              </w:rPr>
              <w:t>1343484,93</w:t>
            </w:r>
          </w:p>
        </w:tc>
        <w:tc>
          <w:tcPr>
            <w:tcW w:w="1168" w:type="dxa"/>
          </w:tcPr>
          <w:p w:rsidR="009A5549" w:rsidRPr="009A5549" w:rsidRDefault="009A5549">
            <w:pPr>
              <w:jc w:val="center"/>
              <w:rPr>
                <w:sz w:val="20"/>
                <w:szCs w:val="20"/>
              </w:rPr>
            </w:pPr>
            <w:r>
              <w:rPr>
                <w:sz w:val="20"/>
                <w:szCs w:val="20"/>
              </w:rPr>
              <w:t>1343490,53</w:t>
            </w:r>
          </w:p>
        </w:tc>
      </w:tr>
    </w:tbl>
    <w:p w:rsidR="00996548" w:rsidRDefault="00F82F47" w:rsidP="00A07F91">
      <w:pPr>
        <w:widowControl w:val="0"/>
        <w:autoSpaceDE w:val="0"/>
        <w:autoSpaceDN w:val="0"/>
        <w:adjustRightInd w:val="0"/>
        <w:jc w:val="both"/>
        <w:rPr>
          <w:color w:val="000000"/>
          <w:sz w:val="28"/>
          <w:szCs w:val="28"/>
        </w:rPr>
      </w:pPr>
      <w:r w:rsidRPr="004268C9">
        <w:rPr>
          <w:color w:val="000000"/>
          <w:sz w:val="28"/>
          <w:szCs w:val="28"/>
        </w:rPr>
        <w:t xml:space="preserve"> </w:t>
      </w:r>
      <w:r w:rsidR="00A07F91">
        <w:rPr>
          <w:color w:val="000000"/>
          <w:sz w:val="28"/>
          <w:szCs w:val="28"/>
        </w:rPr>
        <w:t xml:space="preserve">           </w:t>
      </w:r>
      <w:r w:rsidR="00A07F91" w:rsidRPr="00906A38">
        <w:rPr>
          <w:color w:val="000000"/>
          <w:sz w:val="28"/>
          <w:szCs w:val="28"/>
        </w:rPr>
        <w:t>Анализируя</w:t>
      </w:r>
      <w:r w:rsidR="00353789" w:rsidRPr="00906A38">
        <w:rPr>
          <w:color w:val="000000"/>
          <w:sz w:val="28"/>
          <w:szCs w:val="28"/>
        </w:rPr>
        <w:t xml:space="preserve"> </w:t>
      </w:r>
      <w:r w:rsidR="00A07F91" w:rsidRPr="00906A38">
        <w:rPr>
          <w:color w:val="000000"/>
          <w:sz w:val="28"/>
          <w:szCs w:val="28"/>
        </w:rPr>
        <w:t xml:space="preserve">сведения в </w:t>
      </w:r>
      <w:r w:rsidR="00353789" w:rsidRPr="00906A38">
        <w:rPr>
          <w:color w:val="000000"/>
          <w:sz w:val="28"/>
          <w:szCs w:val="28"/>
        </w:rPr>
        <w:t>таблице</w:t>
      </w:r>
      <w:r w:rsidR="00A07F91" w:rsidRPr="00906A38">
        <w:rPr>
          <w:color w:val="000000"/>
          <w:sz w:val="28"/>
          <w:szCs w:val="28"/>
        </w:rPr>
        <w:t xml:space="preserve">, </w:t>
      </w:r>
      <w:r w:rsidR="008C1367">
        <w:rPr>
          <w:color w:val="000000"/>
          <w:sz w:val="28"/>
          <w:szCs w:val="28"/>
        </w:rPr>
        <w:t xml:space="preserve">можно сделать вывод, что расходы на оплату единовременной компенсационной выплаты при расчете субвенции не учитываются. </w:t>
      </w:r>
      <w:r w:rsidR="00A07F91" w:rsidRPr="00906A38">
        <w:rPr>
          <w:color w:val="000000"/>
          <w:sz w:val="28"/>
          <w:szCs w:val="28"/>
        </w:rPr>
        <w:t xml:space="preserve"> </w:t>
      </w:r>
      <w:r w:rsidR="008C1367">
        <w:rPr>
          <w:color w:val="000000"/>
          <w:sz w:val="28"/>
          <w:szCs w:val="28"/>
        </w:rPr>
        <w:t xml:space="preserve">Следовательно, целесообразным было бы исключение данного показателя из расчета.  </w:t>
      </w:r>
      <w:r w:rsidR="00A33C95">
        <w:rPr>
          <w:color w:val="000000"/>
          <w:sz w:val="28"/>
          <w:szCs w:val="28"/>
        </w:rPr>
        <w:t xml:space="preserve">По сравнению с расходами на </w:t>
      </w:r>
      <w:r w:rsidR="00177FC7">
        <w:rPr>
          <w:color w:val="000000"/>
          <w:sz w:val="28"/>
          <w:szCs w:val="28"/>
        </w:rPr>
        <w:t>20</w:t>
      </w:r>
      <w:r w:rsidR="009A5549">
        <w:rPr>
          <w:color w:val="000000"/>
          <w:sz w:val="28"/>
          <w:szCs w:val="28"/>
        </w:rPr>
        <w:t>20</w:t>
      </w:r>
      <w:r w:rsidR="00A33C95">
        <w:rPr>
          <w:color w:val="000000"/>
          <w:sz w:val="28"/>
          <w:szCs w:val="28"/>
        </w:rPr>
        <w:t xml:space="preserve"> год </w:t>
      </w:r>
      <w:r w:rsidR="00A07F91" w:rsidRPr="00906A38">
        <w:rPr>
          <w:color w:val="000000"/>
          <w:sz w:val="28"/>
          <w:szCs w:val="28"/>
        </w:rPr>
        <w:t>затрат</w:t>
      </w:r>
      <w:r w:rsidR="00A33C95">
        <w:rPr>
          <w:color w:val="000000"/>
          <w:sz w:val="28"/>
          <w:szCs w:val="28"/>
        </w:rPr>
        <w:t>ы</w:t>
      </w:r>
      <w:r w:rsidR="00A07F91" w:rsidRPr="00906A38">
        <w:rPr>
          <w:color w:val="000000"/>
          <w:sz w:val="28"/>
          <w:szCs w:val="28"/>
        </w:rPr>
        <w:t xml:space="preserve"> на содержание одного работника органа местного самоуправления, исполняющего государственные полномочия по организации деятельности по сбору, транспортированию, обработке, утилизации, обезвреживанию и захоронению твердых коммунальных отходов </w:t>
      </w:r>
      <w:r w:rsidR="00C02AF5">
        <w:rPr>
          <w:color w:val="000000"/>
          <w:sz w:val="28"/>
          <w:szCs w:val="28"/>
        </w:rPr>
        <w:t>остались на прежнем уровне</w:t>
      </w:r>
      <w:r w:rsidR="00A2237A" w:rsidRPr="00906A38">
        <w:rPr>
          <w:color w:val="000000"/>
          <w:sz w:val="28"/>
          <w:szCs w:val="28"/>
        </w:rPr>
        <w:t>.</w:t>
      </w:r>
      <w:r w:rsidR="00C02AF5">
        <w:rPr>
          <w:color w:val="000000"/>
          <w:sz w:val="28"/>
          <w:szCs w:val="28"/>
        </w:rPr>
        <w:t xml:space="preserve"> За счет сокращения материальных затрат произошло увеличение заработной платы </w:t>
      </w:r>
      <w:r w:rsidR="00110E87">
        <w:rPr>
          <w:color w:val="000000"/>
          <w:sz w:val="28"/>
          <w:szCs w:val="28"/>
        </w:rPr>
        <w:t xml:space="preserve">на 72 623,97 руб. </w:t>
      </w:r>
      <w:r w:rsidR="00C02AF5">
        <w:rPr>
          <w:color w:val="000000"/>
          <w:sz w:val="28"/>
          <w:szCs w:val="28"/>
        </w:rPr>
        <w:t>и, соответственно, расходов на страховые взносы</w:t>
      </w:r>
      <w:r w:rsidR="00110E87">
        <w:rPr>
          <w:color w:val="000000"/>
          <w:sz w:val="28"/>
          <w:szCs w:val="28"/>
        </w:rPr>
        <w:t xml:space="preserve"> в сумме 21 932,44 руб</w:t>
      </w:r>
      <w:r w:rsidR="00C02AF5">
        <w:rPr>
          <w:color w:val="000000"/>
          <w:sz w:val="28"/>
          <w:szCs w:val="28"/>
        </w:rPr>
        <w:t xml:space="preserve">. </w:t>
      </w:r>
    </w:p>
    <w:p w:rsidR="0012630C" w:rsidRDefault="0012630C" w:rsidP="00996548">
      <w:pPr>
        <w:widowControl w:val="0"/>
        <w:tabs>
          <w:tab w:val="left" w:pos="709"/>
        </w:tabs>
        <w:jc w:val="both"/>
        <w:rPr>
          <w:b/>
          <w:bCs/>
          <w:sz w:val="28"/>
          <w:szCs w:val="28"/>
        </w:rPr>
      </w:pPr>
    </w:p>
    <w:p w:rsidR="00ED443A" w:rsidRDefault="007008A0" w:rsidP="00996548">
      <w:pPr>
        <w:widowControl w:val="0"/>
        <w:tabs>
          <w:tab w:val="left" w:pos="709"/>
        </w:tabs>
        <w:jc w:val="both"/>
        <w:rPr>
          <w:b/>
          <w:sz w:val="28"/>
          <w:szCs w:val="28"/>
        </w:rPr>
      </w:pPr>
      <w:r w:rsidRPr="00094A71">
        <w:rPr>
          <w:b/>
          <w:sz w:val="28"/>
          <w:szCs w:val="28"/>
        </w:rPr>
        <w:t xml:space="preserve">Дефицит бюджета. </w:t>
      </w:r>
    </w:p>
    <w:p w:rsidR="0012630C" w:rsidRDefault="0012630C" w:rsidP="00996548">
      <w:pPr>
        <w:widowControl w:val="0"/>
        <w:tabs>
          <w:tab w:val="left" w:pos="709"/>
        </w:tabs>
        <w:jc w:val="both"/>
        <w:rPr>
          <w:b/>
          <w:sz w:val="28"/>
          <w:szCs w:val="28"/>
        </w:rPr>
      </w:pPr>
    </w:p>
    <w:p w:rsidR="006646E1" w:rsidRDefault="006646E1" w:rsidP="00996548">
      <w:pPr>
        <w:widowControl w:val="0"/>
        <w:tabs>
          <w:tab w:val="left" w:pos="709"/>
        </w:tabs>
        <w:jc w:val="both"/>
        <w:rPr>
          <w:sz w:val="28"/>
          <w:szCs w:val="28"/>
        </w:rPr>
      </w:pPr>
      <w:r w:rsidRPr="003003C9">
        <w:rPr>
          <w:sz w:val="28"/>
          <w:szCs w:val="28"/>
        </w:rPr>
        <w:t xml:space="preserve">        В соответствии с приложением №</w:t>
      </w:r>
      <w:r w:rsidR="003C13AD">
        <w:rPr>
          <w:sz w:val="28"/>
          <w:szCs w:val="28"/>
        </w:rPr>
        <w:t xml:space="preserve"> </w:t>
      </w:r>
      <w:r w:rsidRPr="003003C9">
        <w:rPr>
          <w:sz w:val="28"/>
          <w:szCs w:val="28"/>
        </w:rPr>
        <w:t>2 «Источники финансирования дефицита бюджета муниципального района</w:t>
      </w:r>
      <w:r w:rsidR="007008A0" w:rsidRPr="003003C9">
        <w:rPr>
          <w:sz w:val="28"/>
          <w:szCs w:val="28"/>
        </w:rPr>
        <w:t xml:space="preserve"> </w:t>
      </w:r>
      <w:r w:rsidR="004A30BD">
        <w:rPr>
          <w:sz w:val="28"/>
          <w:szCs w:val="28"/>
        </w:rPr>
        <w:t xml:space="preserve">2021 год и на плановый период 2022 – 2023 </w:t>
      </w:r>
      <w:r w:rsidRPr="003003C9">
        <w:rPr>
          <w:sz w:val="28"/>
          <w:szCs w:val="28"/>
        </w:rPr>
        <w:t xml:space="preserve">г.г.» предполагается: </w:t>
      </w:r>
    </w:p>
    <w:tbl>
      <w:tblPr>
        <w:tblW w:w="10632" w:type="dxa"/>
        <w:tblInd w:w="-34" w:type="dxa"/>
        <w:tblLayout w:type="fixed"/>
        <w:tblLook w:val="0000"/>
      </w:tblPr>
      <w:tblGrid>
        <w:gridCol w:w="2821"/>
        <w:gridCol w:w="3261"/>
        <w:gridCol w:w="1559"/>
        <w:gridCol w:w="1559"/>
        <w:gridCol w:w="1432"/>
      </w:tblGrid>
      <w:tr w:rsidR="006B38A7" w:rsidRPr="00183034" w:rsidTr="00261555">
        <w:trPr>
          <w:trHeight w:val="804"/>
        </w:trPr>
        <w:tc>
          <w:tcPr>
            <w:tcW w:w="2821"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b/>
              </w:rPr>
            </w:pPr>
            <w:r w:rsidRPr="00183034">
              <w:rPr>
                <w:b/>
              </w:rPr>
              <w:t xml:space="preserve">Код группы, подгруппы, статьи и вида источников </w:t>
            </w:r>
          </w:p>
        </w:tc>
        <w:tc>
          <w:tcPr>
            <w:tcW w:w="3261"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b/>
              </w:rPr>
            </w:pPr>
            <w:r w:rsidRPr="00183034">
              <w:rPr>
                <w:b/>
              </w:rPr>
              <w:t>Наименование источника внутреннего финансирования дефицита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ind w:left="-250" w:firstLine="250"/>
              <w:jc w:val="center"/>
              <w:rPr>
                <w:b/>
              </w:rPr>
            </w:pPr>
            <w:r w:rsidRPr="00183034">
              <w:rPr>
                <w:b/>
              </w:rPr>
              <w:t>202</w:t>
            </w:r>
            <w:r>
              <w:rPr>
                <w:b/>
              </w:rPr>
              <w:t>1</w:t>
            </w:r>
            <w:r w:rsidRPr="00183034">
              <w:rPr>
                <w:b/>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b/>
              </w:rPr>
            </w:pPr>
            <w:r w:rsidRPr="00183034">
              <w:rPr>
                <w:b/>
              </w:rPr>
              <w:t>202</w:t>
            </w:r>
            <w:r>
              <w:rPr>
                <w:b/>
              </w:rPr>
              <w:t>2</w:t>
            </w:r>
            <w:r w:rsidRPr="00183034">
              <w:rPr>
                <w:b/>
              </w:rPr>
              <w:t xml:space="preserve"> год</w:t>
            </w:r>
          </w:p>
        </w:tc>
        <w:tc>
          <w:tcPr>
            <w:tcW w:w="1432"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b/>
              </w:rPr>
            </w:pPr>
            <w:r w:rsidRPr="00183034">
              <w:rPr>
                <w:b/>
              </w:rPr>
              <w:t>202</w:t>
            </w:r>
            <w:r>
              <w:rPr>
                <w:b/>
              </w:rPr>
              <w:t>3</w:t>
            </w:r>
            <w:r w:rsidRPr="00183034">
              <w:rPr>
                <w:b/>
              </w:rPr>
              <w:t xml:space="preserve"> год</w:t>
            </w:r>
          </w:p>
        </w:tc>
      </w:tr>
      <w:tr w:rsidR="006B38A7" w:rsidRPr="00183034" w:rsidTr="00261555">
        <w:trPr>
          <w:trHeight w:val="622"/>
        </w:trPr>
        <w:tc>
          <w:tcPr>
            <w:tcW w:w="2821"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b/>
                <w:sz w:val="22"/>
                <w:szCs w:val="22"/>
              </w:rPr>
            </w:pPr>
            <w:r w:rsidRPr="00183034">
              <w:rPr>
                <w:b/>
                <w:sz w:val="22"/>
                <w:szCs w:val="22"/>
              </w:rPr>
              <w:t>000 01 00 00 00 00 0000 000</w:t>
            </w:r>
          </w:p>
        </w:tc>
        <w:tc>
          <w:tcPr>
            <w:tcW w:w="3261"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both"/>
              <w:rPr>
                <w:b/>
                <w:sz w:val="22"/>
                <w:szCs w:val="22"/>
              </w:rPr>
            </w:pPr>
            <w:r w:rsidRPr="00183034">
              <w:rPr>
                <w:b/>
                <w:sz w:val="22"/>
                <w:szCs w:val="22"/>
              </w:rPr>
              <w:t>Источники внутреннего финансирования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b/>
                <w:sz w:val="22"/>
                <w:szCs w:val="22"/>
              </w:rPr>
            </w:pPr>
            <w:r>
              <w:rPr>
                <w:b/>
                <w:sz w:val="22"/>
                <w:szCs w:val="22"/>
              </w:rPr>
              <w:t>3272934,28</w:t>
            </w:r>
          </w:p>
        </w:tc>
        <w:tc>
          <w:tcPr>
            <w:tcW w:w="1559"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ind w:left="-108" w:firstLine="108"/>
              <w:jc w:val="center"/>
              <w:rPr>
                <w:b/>
                <w:sz w:val="22"/>
                <w:szCs w:val="22"/>
              </w:rPr>
            </w:pPr>
            <w:r>
              <w:rPr>
                <w:b/>
                <w:sz w:val="22"/>
                <w:szCs w:val="22"/>
              </w:rPr>
              <w:t>-12825178,29</w:t>
            </w:r>
          </w:p>
        </w:tc>
        <w:tc>
          <w:tcPr>
            <w:tcW w:w="1432"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ind w:left="-108" w:firstLine="108"/>
              <w:jc w:val="center"/>
              <w:rPr>
                <w:b/>
                <w:sz w:val="22"/>
                <w:szCs w:val="22"/>
              </w:rPr>
            </w:pPr>
            <w:r>
              <w:rPr>
                <w:b/>
                <w:sz w:val="22"/>
                <w:szCs w:val="22"/>
              </w:rPr>
              <w:t>-6528769,21</w:t>
            </w:r>
          </w:p>
        </w:tc>
      </w:tr>
      <w:tr w:rsidR="006B38A7" w:rsidRPr="00183034" w:rsidTr="00261555">
        <w:trPr>
          <w:trHeight w:val="804"/>
        </w:trPr>
        <w:tc>
          <w:tcPr>
            <w:tcW w:w="2821"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b/>
                <w:sz w:val="22"/>
                <w:szCs w:val="22"/>
              </w:rPr>
            </w:pPr>
            <w:r w:rsidRPr="00183034">
              <w:rPr>
                <w:b/>
                <w:sz w:val="22"/>
                <w:szCs w:val="22"/>
              </w:rPr>
              <w:t>000 01 02 00 00 00 0000 000</w:t>
            </w:r>
          </w:p>
        </w:tc>
        <w:tc>
          <w:tcPr>
            <w:tcW w:w="3261"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both"/>
              <w:rPr>
                <w:b/>
                <w:sz w:val="22"/>
                <w:szCs w:val="22"/>
              </w:rPr>
            </w:pPr>
            <w:r w:rsidRPr="00183034">
              <w:rPr>
                <w:b/>
                <w:sz w:val="22"/>
                <w:szCs w:val="22"/>
              </w:rPr>
              <w:t>Кредиты кредитных организаций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b/>
                <w:sz w:val="22"/>
                <w:szCs w:val="22"/>
              </w:rPr>
            </w:pPr>
            <w:r w:rsidRPr="00183034">
              <w:rPr>
                <w:b/>
                <w:sz w:val="22"/>
                <w:szCs w:val="22"/>
              </w:rPr>
              <w:t>0,00</w:t>
            </w:r>
          </w:p>
        </w:tc>
        <w:tc>
          <w:tcPr>
            <w:tcW w:w="1559"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b/>
                <w:sz w:val="22"/>
                <w:szCs w:val="22"/>
              </w:rPr>
            </w:pPr>
            <w:r>
              <w:rPr>
                <w:b/>
                <w:sz w:val="22"/>
                <w:szCs w:val="22"/>
              </w:rPr>
              <w:t>0,00</w:t>
            </w:r>
          </w:p>
        </w:tc>
        <w:tc>
          <w:tcPr>
            <w:tcW w:w="1432"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b/>
                <w:sz w:val="22"/>
                <w:szCs w:val="22"/>
              </w:rPr>
            </w:pPr>
            <w:r>
              <w:rPr>
                <w:b/>
                <w:sz w:val="22"/>
                <w:szCs w:val="22"/>
              </w:rPr>
              <w:t>0,00</w:t>
            </w:r>
          </w:p>
        </w:tc>
      </w:tr>
      <w:tr w:rsidR="006B38A7" w:rsidRPr="00183034" w:rsidTr="00261555">
        <w:trPr>
          <w:trHeight w:val="804"/>
        </w:trPr>
        <w:tc>
          <w:tcPr>
            <w:tcW w:w="2821"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sz w:val="22"/>
                <w:szCs w:val="22"/>
              </w:rPr>
            </w:pPr>
            <w:r w:rsidRPr="00183034">
              <w:rPr>
                <w:sz w:val="22"/>
                <w:szCs w:val="22"/>
              </w:rPr>
              <w:t>000 01 02 00 00 00 0000 700</w:t>
            </w:r>
          </w:p>
        </w:tc>
        <w:tc>
          <w:tcPr>
            <w:tcW w:w="3261" w:type="dxa"/>
            <w:tcBorders>
              <w:top w:val="single" w:sz="4" w:space="0" w:color="auto"/>
              <w:left w:val="single" w:sz="4" w:space="0" w:color="auto"/>
              <w:bottom w:val="single" w:sz="4" w:space="0" w:color="auto"/>
              <w:right w:val="single" w:sz="4" w:space="0" w:color="auto"/>
            </w:tcBorders>
          </w:tcPr>
          <w:p w:rsidR="006B38A7" w:rsidRPr="00183034" w:rsidRDefault="006B38A7" w:rsidP="009834EF">
            <w:r w:rsidRPr="00183034">
              <w:rPr>
                <w:sz w:val="22"/>
                <w:szCs w:val="22"/>
              </w:rPr>
              <w:t>П</w:t>
            </w:r>
            <w:r>
              <w:rPr>
                <w:sz w:val="22"/>
                <w:szCs w:val="22"/>
              </w:rPr>
              <w:t>ривлечение</w:t>
            </w:r>
            <w:r w:rsidRPr="00183034">
              <w:rPr>
                <w:sz w:val="22"/>
                <w:szCs w:val="22"/>
              </w:rPr>
              <w:t xml:space="preserve"> кредитов от кредитных организаций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sz w:val="22"/>
                <w:szCs w:val="22"/>
              </w:rPr>
            </w:pPr>
            <w:r w:rsidRPr="00183034">
              <w:rPr>
                <w:sz w:val="22"/>
                <w:szCs w:val="22"/>
              </w:rPr>
              <w:t>19621000,00</w:t>
            </w:r>
          </w:p>
        </w:tc>
        <w:tc>
          <w:tcPr>
            <w:tcW w:w="1559"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sz w:val="22"/>
                <w:szCs w:val="22"/>
              </w:rPr>
            </w:pPr>
            <w:r>
              <w:rPr>
                <w:sz w:val="22"/>
                <w:szCs w:val="22"/>
              </w:rPr>
              <w:t>19621000,00</w:t>
            </w:r>
          </w:p>
        </w:tc>
        <w:tc>
          <w:tcPr>
            <w:tcW w:w="1432"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sz w:val="22"/>
                <w:szCs w:val="22"/>
              </w:rPr>
            </w:pPr>
            <w:r>
              <w:rPr>
                <w:sz w:val="22"/>
                <w:szCs w:val="22"/>
              </w:rPr>
              <w:t>19621000,00</w:t>
            </w:r>
          </w:p>
        </w:tc>
      </w:tr>
      <w:tr w:rsidR="006B38A7" w:rsidRPr="00183034" w:rsidTr="00261555">
        <w:trPr>
          <w:trHeight w:val="804"/>
        </w:trPr>
        <w:tc>
          <w:tcPr>
            <w:tcW w:w="2821"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sz w:val="22"/>
                <w:szCs w:val="22"/>
              </w:rPr>
            </w:pPr>
            <w:r w:rsidRPr="00183034">
              <w:rPr>
                <w:sz w:val="22"/>
                <w:szCs w:val="22"/>
              </w:rPr>
              <w:t>000 01 02 00 00 05 0000 710</w:t>
            </w:r>
          </w:p>
        </w:tc>
        <w:tc>
          <w:tcPr>
            <w:tcW w:w="3261" w:type="dxa"/>
            <w:tcBorders>
              <w:top w:val="single" w:sz="4" w:space="0" w:color="auto"/>
              <w:left w:val="single" w:sz="4" w:space="0" w:color="auto"/>
              <w:bottom w:val="single" w:sz="4" w:space="0" w:color="auto"/>
              <w:right w:val="single" w:sz="4" w:space="0" w:color="auto"/>
            </w:tcBorders>
          </w:tcPr>
          <w:p w:rsidR="006B38A7" w:rsidRPr="00183034" w:rsidRDefault="006B38A7" w:rsidP="009834EF">
            <w:r w:rsidRPr="00183034">
              <w:rPr>
                <w:sz w:val="22"/>
                <w:szCs w:val="22"/>
              </w:rPr>
              <w:t>П</w:t>
            </w:r>
            <w:r>
              <w:rPr>
                <w:sz w:val="22"/>
                <w:szCs w:val="22"/>
              </w:rPr>
              <w:t>ривлечение</w:t>
            </w:r>
            <w:r w:rsidRPr="00183034">
              <w:rPr>
                <w:sz w:val="22"/>
                <w:szCs w:val="22"/>
              </w:rPr>
              <w:t xml:space="preserve"> кредитов от кредитных организаций бюджетами муниципальных районов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sz w:val="22"/>
                <w:szCs w:val="22"/>
              </w:rPr>
            </w:pPr>
            <w:r w:rsidRPr="00183034">
              <w:rPr>
                <w:sz w:val="22"/>
                <w:szCs w:val="22"/>
              </w:rPr>
              <w:t>19621000,00</w:t>
            </w:r>
          </w:p>
        </w:tc>
        <w:tc>
          <w:tcPr>
            <w:tcW w:w="1559"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sz w:val="22"/>
                <w:szCs w:val="22"/>
              </w:rPr>
            </w:pPr>
            <w:r>
              <w:rPr>
                <w:sz w:val="22"/>
                <w:szCs w:val="22"/>
              </w:rPr>
              <w:t>19621000,00</w:t>
            </w:r>
          </w:p>
        </w:tc>
        <w:tc>
          <w:tcPr>
            <w:tcW w:w="1432"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sz w:val="22"/>
                <w:szCs w:val="22"/>
              </w:rPr>
            </w:pPr>
            <w:r>
              <w:rPr>
                <w:sz w:val="22"/>
                <w:szCs w:val="22"/>
              </w:rPr>
              <w:t>19621000,00</w:t>
            </w:r>
          </w:p>
        </w:tc>
      </w:tr>
      <w:tr w:rsidR="006B38A7" w:rsidRPr="00183034" w:rsidTr="00261555">
        <w:trPr>
          <w:trHeight w:val="804"/>
        </w:trPr>
        <w:tc>
          <w:tcPr>
            <w:tcW w:w="2821"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sz w:val="22"/>
                <w:szCs w:val="22"/>
              </w:rPr>
            </w:pPr>
            <w:r w:rsidRPr="00183034">
              <w:rPr>
                <w:sz w:val="22"/>
                <w:szCs w:val="22"/>
              </w:rPr>
              <w:t>000 01 02 00 00 00 000 800</w:t>
            </w:r>
          </w:p>
        </w:tc>
        <w:tc>
          <w:tcPr>
            <w:tcW w:w="3261" w:type="dxa"/>
            <w:tcBorders>
              <w:top w:val="single" w:sz="4" w:space="0" w:color="auto"/>
              <w:left w:val="single" w:sz="4" w:space="0" w:color="auto"/>
              <w:bottom w:val="single" w:sz="4" w:space="0" w:color="auto"/>
              <w:right w:val="single" w:sz="4" w:space="0" w:color="auto"/>
            </w:tcBorders>
          </w:tcPr>
          <w:p w:rsidR="006B38A7" w:rsidRPr="00183034" w:rsidRDefault="006B38A7" w:rsidP="009834EF">
            <w:r w:rsidRPr="00183034">
              <w:rPr>
                <w:sz w:val="22"/>
                <w:szCs w:val="22"/>
              </w:rPr>
              <w:t>Погашение кредитов, предоставленных кредитными организациями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sz w:val="22"/>
                <w:szCs w:val="22"/>
              </w:rPr>
            </w:pPr>
            <w:r w:rsidRPr="00183034">
              <w:rPr>
                <w:sz w:val="22"/>
                <w:szCs w:val="22"/>
              </w:rPr>
              <w:t>-19621000,00</w:t>
            </w:r>
          </w:p>
        </w:tc>
        <w:tc>
          <w:tcPr>
            <w:tcW w:w="1559"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sz w:val="22"/>
                <w:szCs w:val="22"/>
              </w:rPr>
            </w:pPr>
            <w:r w:rsidRPr="00183034">
              <w:rPr>
                <w:sz w:val="22"/>
                <w:szCs w:val="22"/>
              </w:rPr>
              <w:t>-19621000,00</w:t>
            </w:r>
          </w:p>
        </w:tc>
        <w:tc>
          <w:tcPr>
            <w:tcW w:w="1432"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sz w:val="22"/>
                <w:szCs w:val="22"/>
              </w:rPr>
            </w:pPr>
            <w:r>
              <w:rPr>
                <w:sz w:val="22"/>
                <w:szCs w:val="22"/>
              </w:rPr>
              <w:t>-19621000,00</w:t>
            </w:r>
          </w:p>
        </w:tc>
      </w:tr>
      <w:tr w:rsidR="006B38A7" w:rsidRPr="00183034" w:rsidTr="00261555">
        <w:trPr>
          <w:trHeight w:val="804"/>
        </w:trPr>
        <w:tc>
          <w:tcPr>
            <w:tcW w:w="2821"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sz w:val="22"/>
                <w:szCs w:val="22"/>
              </w:rPr>
            </w:pPr>
            <w:r w:rsidRPr="00183034">
              <w:rPr>
                <w:sz w:val="22"/>
                <w:szCs w:val="22"/>
              </w:rPr>
              <w:t>000 01 02 00 00 05 0000 810</w:t>
            </w:r>
          </w:p>
        </w:tc>
        <w:tc>
          <w:tcPr>
            <w:tcW w:w="3261" w:type="dxa"/>
            <w:tcBorders>
              <w:top w:val="single" w:sz="4" w:space="0" w:color="auto"/>
              <w:left w:val="single" w:sz="4" w:space="0" w:color="auto"/>
              <w:bottom w:val="single" w:sz="4" w:space="0" w:color="auto"/>
              <w:right w:val="single" w:sz="4" w:space="0" w:color="auto"/>
            </w:tcBorders>
          </w:tcPr>
          <w:p w:rsidR="006B38A7" w:rsidRPr="00183034" w:rsidRDefault="006B38A7" w:rsidP="009834EF">
            <w:r w:rsidRPr="00183034">
              <w:rPr>
                <w:sz w:val="22"/>
                <w:szCs w:val="22"/>
              </w:rPr>
              <w:t>Погашение бюджетами муниципальных районов кредитов от кредитных организаций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sz w:val="22"/>
                <w:szCs w:val="22"/>
              </w:rPr>
            </w:pPr>
            <w:r w:rsidRPr="00183034">
              <w:rPr>
                <w:sz w:val="22"/>
                <w:szCs w:val="22"/>
              </w:rPr>
              <w:t>-19621000,00</w:t>
            </w:r>
          </w:p>
        </w:tc>
        <w:tc>
          <w:tcPr>
            <w:tcW w:w="1559"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sz w:val="22"/>
                <w:szCs w:val="22"/>
              </w:rPr>
            </w:pPr>
            <w:r w:rsidRPr="00183034">
              <w:rPr>
                <w:sz w:val="22"/>
                <w:szCs w:val="22"/>
              </w:rPr>
              <w:t>-19621000,00</w:t>
            </w:r>
          </w:p>
        </w:tc>
        <w:tc>
          <w:tcPr>
            <w:tcW w:w="1432"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sz w:val="22"/>
                <w:szCs w:val="22"/>
              </w:rPr>
            </w:pPr>
            <w:r>
              <w:rPr>
                <w:sz w:val="22"/>
                <w:szCs w:val="22"/>
              </w:rPr>
              <w:t>-19621000,00</w:t>
            </w:r>
          </w:p>
        </w:tc>
      </w:tr>
      <w:tr w:rsidR="006B38A7" w:rsidRPr="00183034" w:rsidTr="00261555">
        <w:trPr>
          <w:trHeight w:val="481"/>
        </w:trPr>
        <w:tc>
          <w:tcPr>
            <w:tcW w:w="2821"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b/>
                <w:sz w:val="22"/>
                <w:szCs w:val="22"/>
              </w:rPr>
            </w:pPr>
            <w:r w:rsidRPr="00183034">
              <w:rPr>
                <w:b/>
                <w:sz w:val="22"/>
                <w:szCs w:val="22"/>
              </w:rPr>
              <w:t>000 01 03 00 00 00 0000 000</w:t>
            </w:r>
          </w:p>
        </w:tc>
        <w:tc>
          <w:tcPr>
            <w:tcW w:w="3261"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both"/>
              <w:rPr>
                <w:b/>
                <w:sz w:val="22"/>
                <w:szCs w:val="22"/>
              </w:rPr>
            </w:pPr>
            <w:r w:rsidRPr="00183034">
              <w:rPr>
                <w:b/>
                <w:sz w:val="22"/>
                <w:szCs w:val="22"/>
              </w:rPr>
              <w:t>Бюджетные кредиты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b/>
                <w:sz w:val="22"/>
                <w:szCs w:val="22"/>
              </w:rPr>
            </w:pPr>
            <w:r w:rsidRPr="00183034">
              <w:rPr>
                <w:b/>
                <w:sz w:val="22"/>
                <w:szCs w:val="22"/>
              </w:rPr>
              <w:t>-7557900,00</w:t>
            </w:r>
          </w:p>
        </w:tc>
        <w:tc>
          <w:tcPr>
            <w:tcW w:w="1559"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b/>
                <w:sz w:val="22"/>
                <w:szCs w:val="22"/>
              </w:rPr>
            </w:pPr>
            <w:r w:rsidRPr="00183034">
              <w:rPr>
                <w:b/>
                <w:sz w:val="22"/>
                <w:szCs w:val="22"/>
              </w:rPr>
              <w:t>-4069300,00</w:t>
            </w:r>
          </w:p>
        </w:tc>
        <w:tc>
          <w:tcPr>
            <w:tcW w:w="1432"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b/>
                <w:sz w:val="22"/>
                <w:szCs w:val="22"/>
              </w:rPr>
            </w:pPr>
            <w:r>
              <w:rPr>
                <w:b/>
                <w:sz w:val="22"/>
                <w:szCs w:val="22"/>
              </w:rPr>
              <w:t>0,00</w:t>
            </w:r>
          </w:p>
        </w:tc>
      </w:tr>
      <w:tr w:rsidR="006B38A7" w:rsidRPr="00183034" w:rsidTr="00261555">
        <w:trPr>
          <w:trHeight w:val="481"/>
        </w:trPr>
        <w:tc>
          <w:tcPr>
            <w:tcW w:w="2821"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sz w:val="22"/>
                <w:szCs w:val="22"/>
              </w:rPr>
            </w:pPr>
            <w:r w:rsidRPr="00183034">
              <w:rPr>
                <w:sz w:val="22"/>
                <w:szCs w:val="22"/>
              </w:rPr>
              <w:t>000 01 03 01 00 00 0000 700</w:t>
            </w:r>
          </w:p>
        </w:tc>
        <w:tc>
          <w:tcPr>
            <w:tcW w:w="3261"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both"/>
              <w:rPr>
                <w:sz w:val="22"/>
                <w:szCs w:val="22"/>
              </w:rPr>
            </w:pPr>
            <w:r w:rsidRPr="00183034">
              <w:rPr>
                <w:sz w:val="22"/>
                <w:szCs w:val="22"/>
              </w:rPr>
              <w:t>П</w:t>
            </w:r>
            <w:r>
              <w:rPr>
                <w:sz w:val="22"/>
                <w:szCs w:val="22"/>
              </w:rPr>
              <w:t>ривлечение</w:t>
            </w:r>
            <w:r w:rsidRPr="00183034">
              <w:rPr>
                <w:sz w:val="22"/>
                <w:szCs w:val="22"/>
              </w:rPr>
              <w:t xml:space="preserve"> бюджетных </w:t>
            </w:r>
            <w:r w:rsidRPr="00183034">
              <w:rPr>
                <w:sz w:val="22"/>
                <w:szCs w:val="22"/>
              </w:rPr>
              <w:lastRenderedPageBreak/>
              <w:t>кредитов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sz w:val="22"/>
                <w:szCs w:val="22"/>
              </w:rPr>
            </w:pPr>
            <w:r>
              <w:rPr>
                <w:sz w:val="22"/>
                <w:szCs w:val="22"/>
              </w:rPr>
              <w:lastRenderedPageBreak/>
              <w:t>0,00</w:t>
            </w:r>
          </w:p>
        </w:tc>
        <w:tc>
          <w:tcPr>
            <w:tcW w:w="1559"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sz w:val="22"/>
                <w:szCs w:val="22"/>
              </w:rPr>
            </w:pPr>
            <w:r>
              <w:rPr>
                <w:sz w:val="22"/>
                <w:szCs w:val="22"/>
              </w:rPr>
              <w:t>0,00</w:t>
            </w:r>
          </w:p>
        </w:tc>
        <w:tc>
          <w:tcPr>
            <w:tcW w:w="1432"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sz w:val="22"/>
                <w:szCs w:val="22"/>
              </w:rPr>
            </w:pPr>
            <w:r>
              <w:rPr>
                <w:sz w:val="22"/>
                <w:szCs w:val="22"/>
              </w:rPr>
              <w:t>0,00</w:t>
            </w:r>
          </w:p>
        </w:tc>
      </w:tr>
      <w:tr w:rsidR="006B38A7" w:rsidRPr="00183034" w:rsidTr="00261555">
        <w:trPr>
          <w:trHeight w:val="481"/>
        </w:trPr>
        <w:tc>
          <w:tcPr>
            <w:tcW w:w="2821"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sz w:val="22"/>
                <w:szCs w:val="22"/>
              </w:rPr>
            </w:pPr>
            <w:r w:rsidRPr="00183034">
              <w:rPr>
                <w:sz w:val="22"/>
                <w:szCs w:val="22"/>
              </w:rPr>
              <w:lastRenderedPageBreak/>
              <w:t>000 01 03 01 00 05 0000 710</w:t>
            </w:r>
          </w:p>
        </w:tc>
        <w:tc>
          <w:tcPr>
            <w:tcW w:w="3261"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both"/>
              <w:rPr>
                <w:sz w:val="22"/>
                <w:szCs w:val="22"/>
              </w:rPr>
            </w:pPr>
            <w:r w:rsidRPr="00183034">
              <w:rPr>
                <w:sz w:val="22"/>
                <w:szCs w:val="22"/>
              </w:rPr>
              <w:t>П</w:t>
            </w:r>
            <w:r>
              <w:rPr>
                <w:sz w:val="22"/>
                <w:szCs w:val="22"/>
              </w:rPr>
              <w:t>ривлечение</w:t>
            </w:r>
            <w:r w:rsidRPr="00183034">
              <w:rPr>
                <w:sz w:val="22"/>
                <w:szCs w:val="22"/>
              </w:rPr>
              <w:t xml:space="preserve"> кредитов от других бюджетов бюджетной системы Российской Федерации бюджетами муниципальных районов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sz w:val="22"/>
                <w:szCs w:val="22"/>
              </w:rPr>
            </w:pPr>
            <w:r>
              <w:rPr>
                <w:sz w:val="22"/>
                <w:szCs w:val="22"/>
              </w:rPr>
              <w:t>0,00</w:t>
            </w:r>
          </w:p>
        </w:tc>
        <w:tc>
          <w:tcPr>
            <w:tcW w:w="1559"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sz w:val="22"/>
                <w:szCs w:val="22"/>
              </w:rPr>
            </w:pPr>
            <w:r>
              <w:rPr>
                <w:sz w:val="22"/>
                <w:szCs w:val="22"/>
              </w:rPr>
              <w:t>0,00</w:t>
            </w:r>
          </w:p>
        </w:tc>
        <w:tc>
          <w:tcPr>
            <w:tcW w:w="1432"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sz w:val="22"/>
                <w:szCs w:val="22"/>
              </w:rPr>
            </w:pPr>
            <w:r>
              <w:rPr>
                <w:sz w:val="22"/>
                <w:szCs w:val="22"/>
              </w:rPr>
              <w:t>0,00</w:t>
            </w:r>
          </w:p>
        </w:tc>
      </w:tr>
      <w:tr w:rsidR="006B38A7" w:rsidRPr="00183034" w:rsidTr="00261555">
        <w:trPr>
          <w:trHeight w:val="481"/>
        </w:trPr>
        <w:tc>
          <w:tcPr>
            <w:tcW w:w="2821"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sz w:val="22"/>
                <w:szCs w:val="22"/>
              </w:rPr>
            </w:pPr>
            <w:r w:rsidRPr="00183034">
              <w:rPr>
                <w:sz w:val="22"/>
                <w:szCs w:val="22"/>
              </w:rPr>
              <w:t>000 01 03 01 00 00 0000 800</w:t>
            </w:r>
          </w:p>
        </w:tc>
        <w:tc>
          <w:tcPr>
            <w:tcW w:w="3261"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both"/>
              <w:rPr>
                <w:sz w:val="22"/>
                <w:szCs w:val="22"/>
              </w:rPr>
            </w:pPr>
            <w:r w:rsidRPr="00183034">
              <w:rPr>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sz w:val="22"/>
                <w:szCs w:val="22"/>
              </w:rPr>
            </w:pPr>
            <w:r w:rsidRPr="00183034">
              <w:rPr>
                <w:sz w:val="22"/>
                <w:szCs w:val="22"/>
              </w:rPr>
              <w:t>-7557900,00</w:t>
            </w:r>
          </w:p>
        </w:tc>
        <w:tc>
          <w:tcPr>
            <w:tcW w:w="1559"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sz w:val="22"/>
                <w:szCs w:val="22"/>
              </w:rPr>
            </w:pPr>
            <w:r w:rsidRPr="00183034">
              <w:rPr>
                <w:sz w:val="22"/>
                <w:szCs w:val="22"/>
              </w:rPr>
              <w:t>-4069300,00</w:t>
            </w:r>
          </w:p>
        </w:tc>
        <w:tc>
          <w:tcPr>
            <w:tcW w:w="1432"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sz w:val="22"/>
                <w:szCs w:val="22"/>
              </w:rPr>
            </w:pPr>
            <w:r>
              <w:rPr>
                <w:sz w:val="22"/>
                <w:szCs w:val="22"/>
              </w:rPr>
              <w:t>0,00</w:t>
            </w:r>
          </w:p>
        </w:tc>
      </w:tr>
      <w:tr w:rsidR="006B38A7" w:rsidRPr="00183034" w:rsidTr="00261555">
        <w:trPr>
          <w:trHeight w:val="481"/>
        </w:trPr>
        <w:tc>
          <w:tcPr>
            <w:tcW w:w="2821"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sz w:val="22"/>
                <w:szCs w:val="22"/>
              </w:rPr>
            </w:pPr>
            <w:r w:rsidRPr="00183034">
              <w:rPr>
                <w:sz w:val="22"/>
                <w:szCs w:val="22"/>
              </w:rPr>
              <w:t>000 01 03 01 00 05 0000 810</w:t>
            </w:r>
          </w:p>
        </w:tc>
        <w:tc>
          <w:tcPr>
            <w:tcW w:w="3261"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both"/>
              <w:rPr>
                <w:sz w:val="22"/>
                <w:szCs w:val="22"/>
              </w:rPr>
            </w:pPr>
            <w:r w:rsidRPr="00183034">
              <w:rPr>
                <w:sz w:val="22"/>
                <w:szCs w:val="2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sz w:val="22"/>
                <w:szCs w:val="22"/>
              </w:rPr>
            </w:pPr>
            <w:r w:rsidRPr="00183034">
              <w:rPr>
                <w:sz w:val="22"/>
                <w:szCs w:val="22"/>
              </w:rPr>
              <w:t>-7557900,00</w:t>
            </w:r>
          </w:p>
        </w:tc>
        <w:tc>
          <w:tcPr>
            <w:tcW w:w="1559"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sz w:val="22"/>
                <w:szCs w:val="22"/>
              </w:rPr>
            </w:pPr>
            <w:r w:rsidRPr="00183034">
              <w:rPr>
                <w:sz w:val="22"/>
                <w:szCs w:val="22"/>
              </w:rPr>
              <w:t>-4069300,00</w:t>
            </w:r>
          </w:p>
        </w:tc>
        <w:tc>
          <w:tcPr>
            <w:tcW w:w="1432"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sz w:val="22"/>
                <w:szCs w:val="22"/>
              </w:rPr>
            </w:pPr>
            <w:r>
              <w:rPr>
                <w:sz w:val="22"/>
                <w:szCs w:val="22"/>
              </w:rPr>
              <w:t>0,00</w:t>
            </w:r>
          </w:p>
        </w:tc>
      </w:tr>
      <w:tr w:rsidR="006B38A7" w:rsidRPr="00183034" w:rsidTr="00261555">
        <w:trPr>
          <w:trHeight w:val="481"/>
        </w:trPr>
        <w:tc>
          <w:tcPr>
            <w:tcW w:w="2821"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b/>
                <w:sz w:val="22"/>
                <w:szCs w:val="22"/>
              </w:rPr>
            </w:pPr>
            <w:r w:rsidRPr="00183034">
              <w:rPr>
                <w:b/>
                <w:sz w:val="22"/>
                <w:szCs w:val="22"/>
              </w:rPr>
              <w:t>892 01 05 00 00 00 0000 000</w:t>
            </w:r>
          </w:p>
        </w:tc>
        <w:tc>
          <w:tcPr>
            <w:tcW w:w="3261"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both"/>
              <w:rPr>
                <w:b/>
                <w:sz w:val="22"/>
                <w:szCs w:val="22"/>
              </w:rPr>
            </w:pPr>
            <w:r w:rsidRPr="00183034">
              <w:rPr>
                <w:b/>
                <w:sz w:val="22"/>
                <w:szCs w:val="22"/>
              </w:rPr>
              <w:t>Изменение остатков средств на счетах по учёту средств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b/>
                <w:sz w:val="22"/>
                <w:szCs w:val="22"/>
              </w:rPr>
            </w:pPr>
            <w:r>
              <w:rPr>
                <w:b/>
                <w:sz w:val="22"/>
                <w:szCs w:val="22"/>
              </w:rPr>
              <w:t>10830834,28</w:t>
            </w:r>
          </w:p>
        </w:tc>
        <w:tc>
          <w:tcPr>
            <w:tcW w:w="1559"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b/>
                <w:sz w:val="22"/>
                <w:szCs w:val="22"/>
              </w:rPr>
            </w:pPr>
          </w:p>
        </w:tc>
        <w:tc>
          <w:tcPr>
            <w:tcW w:w="1432" w:type="dxa"/>
            <w:tcBorders>
              <w:top w:val="single" w:sz="4" w:space="0" w:color="auto"/>
              <w:left w:val="single" w:sz="4" w:space="0" w:color="auto"/>
              <w:bottom w:val="single" w:sz="4" w:space="0" w:color="auto"/>
              <w:right w:val="single" w:sz="4" w:space="0" w:color="auto"/>
            </w:tcBorders>
            <w:vAlign w:val="center"/>
          </w:tcPr>
          <w:p w:rsidR="006B38A7" w:rsidRPr="00183034" w:rsidRDefault="006B38A7" w:rsidP="009834EF">
            <w:pPr>
              <w:spacing w:before="120" w:line="240" w:lineRule="exact"/>
              <w:jc w:val="center"/>
              <w:rPr>
                <w:b/>
                <w:sz w:val="22"/>
                <w:szCs w:val="22"/>
              </w:rPr>
            </w:pPr>
          </w:p>
        </w:tc>
      </w:tr>
      <w:tr w:rsidR="006B38A7" w:rsidRPr="00183034" w:rsidTr="00261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2"/>
        </w:trPr>
        <w:tc>
          <w:tcPr>
            <w:tcW w:w="2821" w:type="dxa"/>
          </w:tcPr>
          <w:p w:rsidR="006B38A7" w:rsidRPr="00183034" w:rsidRDefault="006B38A7" w:rsidP="009834EF">
            <w:pPr>
              <w:spacing w:before="120" w:line="240" w:lineRule="exact"/>
              <w:jc w:val="center"/>
              <w:rPr>
                <w:b/>
                <w:sz w:val="22"/>
                <w:szCs w:val="22"/>
              </w:rPr>
            </w:pPr>
          </w:p>
          <w:p w:rsidR="006B38A7" w:rsidRPr="00183034" w:rsidRDefault="006B38A7" w:rsidP="009834EF">
            <w:pPr>
              <w:spacing w:before="120" w:line="240" w:lineRule="exact"/>
              <w:jc w:val="center"/>
              <w:rPr>
                <w:b/>
                <w:sz w:val="22"/>
                <w:szCs w:val="22"/>
              </w:rPr>
            </w:pPr>
            <w:r w:rsidRPr="00183034">
              <w:rPr>
                <w:b/>
                <w:sz w:val="22"/>
                <w:szCs w:val="22"/>
              </w:rPr>
              <w:t>892 01 06 05 00 00 0000 000</w:t>
            </w:r>
          </w:p>
        </w:tc>
        <w:tc>
          <w:tcPr>
            <w:tcW w:w="3261" w:type="dxa"/>
            <w:vAlign w:val="bottom"/>
          </w:tcPr>
          <w:p w:rsidR="006B38A7" w:rsidRPr="00183034" w:rsidRDefault="006B38A7" w:rsidP="009834EF">
            <w:pPr>
              <w:spacing w:before="120" w:line="240" w:lineRule="exact"/>
              <w:jc w:val="both"/>
              <w:rPr>
                <w:b/>
                <w:sz w:val="22"/>
                <w:szCs w:val="22"/>
              </w:rPr>
            </w:pPr>
            <w:r w:rsidRPr="00183034">
              <w:rPr>
                <w:b/>
                <w:sz w:val="22"/>
                <w:szCs w:val="22"/>
              </w:rPr>
              <w:t>Бюджетные кредиты, предоставленные внутри страны в валюте Российской Федерации</w:t>
            </w:r>
          </w:p>
        </w:tc>
        <w:tc>
          <w:tcPr>
            <w:tcW w:w="1559" w:type="dxa"/>
            <w:vAlign w:val="center"/>
          </w:tcPr>
          <w:p w:rsidR="006B38A7" w:rsidRPr="00183034" w:rsidRDefault="006B38A7" w:rsidP="009834EF">
            <w:pPr>
              <w:spacing w:before="120" w:line="240" w:lineRule="exact"/>
              <w:jc w:val="center"/>
              <w:rPr>
                <w:b/>
                <w:sz w:val="22"/>
                <w:szCs w:val="22"/>
              </w:rPr>
            </w:pPr>
          </w:p>
        </w:tc>
        <w:tc>
          <w:tcPr>
            <w:tcW w:w="1559" w:type="dxa"/>
            <w:vAlign w:val="center"/>
          </w:tcPr>
          <w:p w:rsidR="006B38A7" w:rsidRPr="00183034" w:rsidRDefault="006B38A7" w:rsidP="009834EF">
            <w:pPr>
              <w:spacing w:before="120" w:line="240" w:lineRule="exact"/>
              <w:jc w:val="center"/>
              <w:rPr>
                <w:b/>
                <w:sz w:val="22"/>
                <w:szCs w:val="22"/>
              </w:rPr>
            </w:pPr>
          </w:p>
        </w:tc>
        <w:tc>
          <w:tcPr>
            <w:tcW w:w="1432" w:type="dxa"/>
            <w:vAlign w:val="center"/>
          </w:tcPr>
          <w:p w:rsidR="006B38A7" w:rsidRPr="00183034" w:rsidRDefault="006B38A7" w:rsidP="009834EF">
            <w:pPr>
              <w:spacing w:before="120" w:line="240" w:lineRule="exact"/>
              <w:jc w:val="center"/>
              <w:rPr>
                <w:b/>
                <w:sz w:val="22"/>
                <w:szCs w:val="22"/>
              </w:rPr>
            </w:pPr>
          </w:p>
        </w:tc>
      </w:tr>
      <w:tr w:rsidR="006B38A7" w:rsidRPr="00183034" w:rsidTr="00261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0"/>
        </w:trPr>
        <w:tc>
          <w:tcPr>
            <w:tcW w:w="2821" w:type="dxa"/>
          </w:tcPr>
          <w:p w:rsidR="006B38A7" w:rsidRPr="00183034" w:rsidRDefault="006B38A7" w:rsidP="009834EF">
            <w:pPr>
              <w:spacing w:before="120" w:line="240" w:lineRule="exact"/>
              <w:jc w:val="center"/>
              <w:rPr>
                <w:b/>
                <w:sz w:val="22"/>
                <w:szCs w:val="22"/>
              </w:rPr>
            </w:pPr>
            <w:r w:rsidRPr="00183034">
              <w:rPr>
                <w:b/>
                <w:sz w:val="22"/>
                <w:szCs w:val="22"/>
              </w:rPr>
              <w:t>892 01 06 05 00 00 0000 600</w:t>
            </w:r>
          </w:p>
        </w:tc>
        <w:tc>
          <w:tcPr>
            <w:tcW w:w="3261" w:type="dxa"/>
            <w:vAlign w:val="bottom"/>
          </w:tcPr>
          <w:p w:rsidR="006B38A7" w:rsidRPr="00183034" w:rsidRDefault="006B38A7" w:rsidP="009834EF">
            <w:pPr>
              <w:spacing w:before="120" w:line="240" w:lineRule="exact"/>
              <w:jc w:val="both"/>
              <w:rPr>
                <w:b/>
                <w:sz w:val="22"/>
                <w:szCs w:val="22"/>
              </w:rPr>
            </w:pPr>
            <w:r w:rsidRPr="00183034">
              <w:rPr>
                <w:b/>
                <w:sz w:val="22"/>
                <w:szCs w:val="22"/>
              </w:rPr>
              <w:t>Возврат бюджетных кредитов, предоставленных внутри страны в валюте Российской Федерации</w:t>
            </w:r>
          </w:p>
        </w:tc>
        <w:tc>
          <w:tcPr>
            <w:tcW w:w="1559" w:type="dxa"/>
            <w:vAlign w:val="center"/>
          </w:tcPr>
          <w:p w:rsidR="006B38A7" w:rsidRPr="00183034" w:rsidRDefault="006B38A7" w:rsidP="009834EF">
            <w:pPr>
              <w:spacing w:before="120" w:line="240" w:lineRule="exact"/>
              <w:jc w:val="center"/>
              <w:rPr>
                <w:b/>
                <w:sz w:val="22"/>
                <w:szCs w:val="22"/>
              </w:rPr>
            </w:pPr>
          </w:p>
        </w:tc>
        <w:tc>
          <w:tcPr>
            <w:tcW w:w="1559" w:type="dxa"/>
            <w:vAlign w:val="center"/>
          </w:tcPr>
          <w:p w:rsidR="006B38A7" w:rsidRPr="00183034" w:rsidRDefault="006B38A7" w:rsidP="009834EF">
            <w:pPr>
              <w:spacing w:before="120" w:line="240" w:lineRule="exact"/>
              <w:jc w:val="center"/>
              <w:rPr>
                <w:b/>
                <w:sz w:val="22"/>
                <w:szCs w:val="22"/>
              </w:rPr>
            </w:pPr>
          </w:p>
        </w:tc>
        <w:tc>
          <w:tcPr>
            <w:tcW w:w="1432" w:type="dxa"/>
            <w:vAlign w:val="center"/>
          </w:tcPr>
          <w:p w:rsidR="006B38A7" w:rsidRPr="00183034" w:rsidRDefault="006B38A7" w:rsidP="009834EF">
            <w:pPr>
              <w:spacing w:before="120" w:line="240" w:lineRule="exact"/>
              <w:jc w:val="center"/>
              <w:rPr>
                <w:b/>
                <w:sz w:val="22"/>
                <w:szCs w:val="22"/>
              </w:rPr>
            </w:pPr>
          </w:p>
        </w:tc>
      </w:tr>
      <w:tr w:rsidR="006B38A7" w:rsidRPr="00471DF1" w:rsidTr="00261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
        </w:trPr>
        <w:tc>
          <w:tcPr>
            <w:tcW w:w="2821" w:type="dxa"/>
          </w:tcPr>
          <w:p w:rsidR="006B38A7" w:rsidRPr="00183034" w:rsidRDefault="006B38A7" w:rsidP="009834EF">
            <w:pPr>
              <w:spacing w:before="120" w:line="240" w:lineRule="exact"/>
              <w:jc w:val="center"/>
              <w:rPr>
                <w:sz w:val="22"/>
                <w:szCs w:val="22"/>
              </w:rPr>
            </w:pPr>
            <w:r w:rsidRPr="00183034">
              <w:rPr>
                <w:sz w:val="22"/>
                <w:szCs w:val="22"/>
              </w:rPr>
              <w:t>892 01 06 05 01 05 0000 640</w:t>
            </w:r>
          </w:p>
        </w:tc>
        <w:tc>
          <w:tcPr>
            <w:tcW w:w="3261" w:type="dxa"/>
            <w:vAlign w:val="bottom"/>
          </w:tcPr>
          <w:p w:rsidR="006B38A7" w:rsidRPr="004D1D13" w:rsidRDefault="006B38A7" w:rsidP="009834EF">
            <w:pPr>
              <w:spacing w:before="120" w:line="240" w:lineRule="exact"/>
              <w:jc w:val="both"/>
              <w:rPr>
                <w:sz w:val="22"/>
                <w:szCs w:val="22"/>
              </w:rPr>
            </w:pPr>
            <w:r w:rsidRPr="00183034">
              <w:rPr>
                <w:sz w:val="22"/>
                <w:szCs w:val="22"/>
              </w:rPr>
              <w:t>Возврат бюджетных кредитов, предоставленных юридическим лицам из бюджетов муниципальных районов в валюте Российской Федерации</w:t>
            </w:r>
          </w:p>
        </w:tc>
        <w:tc>
          <w:tcPr>
            <w:tcW w:w="1559" w:type="dxa"/>
            <w:vAlign w:val="center"/>
          </w:tcPr>
          <w:p w:rsidR="006B38A7" w:rsidRPr="004D1D13" w:rsidRDefault="006B38A7" w:rsidP="009834EF">
            <w:pPr>
              <w:spacing w:before="120" w:line="240" w:lineRule="exact"/>
              <w:jc w:val="center"/>
              <w:rPr>
                <w:sz w:val="22"/>
                <w:szCs w:val="22"/>
              </w:rPr>
            </w:pPr>
          </w:p>
        </w:tc>
        <w:tc>
          <w:tcPr>
            <w:tcW w:w="1559" w:type="dxa"/>
            <w:vAlign w:val="center"/>
          </w:tcPr>
          <w:p w:rsidR="006B38A7" w:rsidRPr="004D1D13" w:rsidRDefault="006B38A7" w:rsidP="009834EF">
            <w:pPr>
              <w:spacing w:before="120" w:line="240" w:lineRule="exact"/>
              <w:jc w:val="center"/>
              <w:rPr>
                <w:sz w:val="22"/>
                <w:szCs w:val="22"/>
              </w:rPr>
            </w:pPr>
          </w:p>
        </w:tc>
        <w:tc>
          <w:tcPr>
            <w:tcW w:w="1432" w:type="dxa"/>
            <w:vAlign w:val="center"/>
          </w:tcPr>
          <w:p w:rsidR="006B38A7" w:rsidRPr="004D1D13" w:rsidRDefault="006B38A7" w:rsidP="009834EF">
            <w:pPr>
              <w:spacing w:before="120" w:line="240" w:lineRule="exact"/>
              <w:jc w:val="center"/>
              <w:rPr>
                <w:sz w:val="22"/>
                <w:szCs w:val="22"/>
              </w:rPr>
            </w:pPr>
          </w:p>
        </w:tc>
      </w:tr>
    </w:tbl>
    <w:p w:rsidR="006B38A7" w:rsidRPr="00471DF1" w:rsidRDefault="006B38A7" w:rsidP="006B38A7">
      <w:pPr>
        <w:tabs>
          <w:tab w:val="left" w:pos="7371"/>
        </w:tabs>
        <w:spacing w:line="240" w:lineRule="exact"/>
        <w:jc w:val="center"/>
        <w:rPr>
          <w:b/>
        </w:rPr>
      </w:pPr>
    </w:p>
    <w:p w:rsidR="00647903" w:rsidRDefault="003003C9" w:rsidP="00996548">
      <w:pPr>
        <w:widowControl w:val="0"/>
        <w:tabs>
          <w:tab w:val="left" w:pos="709"/>
        </w:tabs>
        <w:jc w:val="both"/>
        <w:rPr>
          <w:sz w:val="28"/>
          <w:szCs w:val="28"/>
        </w:rPr>
      </w:pPr>
      <w:r w:rsidRPr="00094A71">
        <w:rPr>
          <w:sz w:val="28"/>
          <w:szCs w:val="28"/>
        </w:rPr>
        <w:t xml:space="preserve">          Как видно из таблицы, по источникам финансирования дефицита </w:t>
      </w:r>
      <w:r w:rsidR="00A10119">
        <w:rPr>
          <w:sz w:val="28"/>
          <w:szCs w:val="28"/>
        </w:rPr>
        <w:t xml:space="preserve">на </w:t>
      </w:r>
      <w:r w:rsidR="000D33FF">
        <w:rPr>
          <w:sz w:val="28"/>
          <w:szCs w:val="28"/>
        </w:rPr>
        <w:t>202</w:t>
      </w:r>
      <w:r w:rsidR="006B38A7">
        <w:rPr>
          <w:sz w:val="28"/>
          <w:szCs w:val="28"/>
        </w:rPr>
        <w:t>1</w:t>
      </w:r>
      <w:r w:rsidR="00A10119">
        <w:rPr>
          <w:sz w:val="28"/>
          <w:szCs w:val="28"/>
        </w:rPr>
        <w:t xml:space="preserve"> год планируется привлечение коммерческого кредита на сумму </w:t>
      </w:r>
      <w:r w:rsidR="006B38A7">
        <w:rPr>
          <w:sz w:val="28"/>
          <w:szCs w:val="28"/>
        </w:rPr>
        <w:t>1</w:t>
      </w:r>
      <w:r w:rsidR="00BC13CD">
        <w:rPr>
          <w:sz w:val="28"/>
          <w:szCs w:val="28"/>
        </w:rPr>
        <w:t>9</w:t>
      </w:r>
      <w:r w:rsidR="00090A02">
        <w:rPr>
          <w:sz w:val="28"/>
          <w:szCs w:val="28"/>
        </w:rPr>
        <w:t> </w:t>
      </w:r>
      <w:r w:rsidR="006B38A7">
        <w:rPr>
          <w:sz w:val="28"/>
          <w:szCs w:val="28"/>
        </w:rPr>
        <w:t>621</w:t>
      </w:r>
      <w:r w:rsidR="00090A02">
        <w:rPr>
          <w:sz w:val="28"/>
          <w:szCs w:val="28"/>
        </w:rPr>
        <w:t> </w:t>
      </w:r>
      <w:r w:rsidR="006B38A7">
        <w:rPr>
          <w:sz w:val="28"/>
          <w:szCs w:val="28"/>
        </w:rPr>
        <w:t>0</w:t>
      </w:r>
      <w:r w:rsidR="00090A02">
        <w:rPr>
          <w:sz w:val="28"/>
          <w:szCs w:val="28"/>
        </w:rPr>
        <w:t xml:space="preserve">00,0 </w:t>
      </w:r>
      <w:r w:rsidR="00C82B6F">
        <w:rPr>
          <w:sz w:val="28"/>
          <w:szCs w:val="28"/>
        </w:rPr>
        <w:t>руб.</w:t>
      </w:r>
      <w:r w:rsidR="00A10119">
        <w:rPr>
          <w:sz w:val="28"/>
          <w:szCs w:val="28"/>
        </w:rPr>
        <w:t xml:space="preserve">, </w:t>
      </w:r>
      <w:r w:rsidR="006B38A7">
        <w:rPr>
          <w:sz w:val="28"/>
          <w:szCs w:val="28"/>
        </w:rPr>
        <w:t>19</w:t>
      </w:r>
      <w:r w:rsidR="00090A02">
        <w:rPr>
          <w:sz w:val="28"/>
          <w:szCs w:val="28"/>
        </w:rPr>
        <w:t> </w:t>
      </w:r>
      <w:r w:rsidR="006B38A7">
        <w:rPr>
          <w:sz w:val="28"/>
          <w:szCs w:val="28"/>
        </w:rPr>
        <w:t>621</w:t>
      </w:r>
      <w:r w:rsidR="00090A02">
        <w:rPr>
          <w:sz w:val="28"/>
          <w:szCs w:val="28"/>
        </w:rPr>
        <w:t xml:space="preserve"> 000,0 </w:t>
      </w:r>
      <w:r w:rsidR="002C7F6C">
        <w:rPr>
          <w:sz w:val="28"/>
          <w:szCs w:val="28"/>
        </w:rPr>
        <w:t xml:space="preserve">руб. на погашение </w:t>
      </w:r>
      <w:r w:rsidR="00647903">
        <w:rPr>
          <w:sz w:val="28"/>
          <w:szCs w:val="28"/>
        </w:rPr>
        <w:t>кредит</w:t>
      </w:r>
      <w:r w:rsidR="002C7F6C">
        <w:rPr>
          <w:sz w:val="28"/>
          <w:szCs w:val="28"/>
        </w:rPr>
        <w:t>ов</w:t>
      </w:r>
      <w:r w:rsidR="00A10119">
        <w:rPr>
          <w:sz w:val="28"/>
          <w:szCs w:val="28"/>
        </w:rPr>
        <w:t xml:space="preserve">. В </w:t>
      </w:r>
      <w:r w:rsidR="000D33FF">
        <w:rPr>
          <w:sz w:val="28"/>
          <w:szCs w:val="28"/>
        </w:rPr>
        <w:t>202</w:t>
      </w:r>
      <w:r w:rsidR="006B38A7">
        <w:rPr>
          <w:sz w:val="28"/>
          <w:szCs w:val="28"/>
        </w:rPr>
        <w:t>1</w:t>
      </w:r>
      <w:r w:rsidR="00A10119">
        <w:rPr>
          <w:sz w:val="28"/>
          <w:szCs w:val="28"/>
        </w:rPr>
        <w:t xml:space="preserve"> году также н</w:t>
      </w:r>
      <w:r w:rsidR="00647903">
        <w:rPr>
          <w:sz w:val="28"/>
          <w:szCs w:val="28"/>
        </w:rPr>
        <w:t>еобходимо возвратить бюджетный</w:t>
      </w:r>
      <w:r w:rsidR="00A10119">
        <w:rPr>
          <w:sz w:val="28"/>
          <w:szCs w:val="28"/>
        </w:rPr>
        <w:t xml:space="preserve"> кредит в объеме свыше </w:t>
      </w:r>
      <w:r w:rsidR="002C7F6C">
        <w:rPr>
          <w:sz w:val="28"/>
          <w:szCs w:val="28"/>
        </w:rPr>
        <w:t>7</w:t>
      </w:r>
      <w:r w:rsidR="00090A02">
        <w:rPr>
          <w:sz w:val="28"/>
          <w:szCs w:val="28"/>
        </w:rPr>
        <w:t> </w:t>
      </w:r>
      <w:r w:rsidR="006B38A7">
        <w:rPr>
          <w:sz w:val="28"/>
          <w:szCs w:val="28"/>
        </w:rPr>
        <w:t>557</w:t>
      </w:r>
      <w:r w:rsidR="00090A02">
        <w:rPr>
          <w:sz w:val="28"/>
          <w:szCs w:val="28"/>
        </w:rPr>
        <w:t> </w:t>
      </w:r>
      <w:r w:rsidR="006B38A7">
        <w:rPr>
          <w:sz w:val="28"/>
          <w:szCs w:val="28"/>
        </w:rPr>
        <w:t>9</w:t>
      </w:r>
      <w:r w:rsidR="00090A02">
        <w:rPr>
          <w:sz w:val="28"/>
          <w:szCs w:val="28"/>
        </w:rPr>
        <w:t xml:space="preserve">00,0 </w:t>
      </w:r>
      <w:r w:rsidR="00A10119">
        <w:rPr>
          <w:sz w:val="28"/>
          <w:szCs w:val="28"/>
        </w:rPr>
        <w:t>руб.</w:t>
      </w:r>
    </w:p>
    <w:p w:rsidR="003800DB" w:rsidRDefault="00647903" w:rsidP="00996548">
      <w:pPr>
        <w:widowControl w:val="0"/>
        <w:tabs>
          <w:tab w:val="left" w:pos="709"/>
        </w:tabs>
        <w:jc w:val="both"/>
        <w:rPr>
          <w:sz w:val="28"/>
          <w:szCs w:val="28"/>
        </w:rPr>
      </w:pPr>
      <w:r>
        <w:rPr>
          <w:sz w:val="28"/>
          <w:szCs w:val="28"/>
        </w:rPr>
        <w:t xml:space="preserve">          Плановый период характеризуется</w:t>
      </w:r>
      <w:r w:rsidR="00090A02">
        <w:rPr>
          <w:sz w:val="28"/>
          <w:szCs w:val="28"/>
        </w:rPr>
        <w:t>:</w:t>
      </w:r>
      <w:r>
        <w:rPr>
          <w:sz w:val="28"/>
          <w:szCs w:val="28"/>
        </w:rPr>
        <w:t xml:space="preserve"> 20</w:t>
      </w:r>
      <w:r w:rsidR="00B64566">
        <w:rPr>
          <w:sz w:val="28"/>
          <w:szCs w:val="28"/>
        </w:rPr>
        <w:t>2</w:t>
      </w:r>
      <w:r w:rsidR="006B38A7">
        <w:rPr>
          <w:sz w:val="28"/>
          <w:szCs w:val="28"/>
        </w:rPr>
        <w:t>1</w:t>
      </w:r>
      <w:r>
        <w:rPr>
          <w:sz w:val="28"/>
          <w:szCs w:val="28"/>
        </w:rPr>
        <w:t xml:space="preserve"> год </w:t>
      </w:r>
      <w:r w:rsidR="00090A02">
        <w:rPr>
          <w:sz w:val="28"/>
          <w:szCs w:val="28"/>
        </w:rPr>
        <w:t xml:space="preserve">дефицитом </w:t>
      </w:r>
      <w:r w:rsidR="003A5094">
        <w:rPr>
          <w:sz w:val="28"/>
          <w:szCs w:val="28"/>
        </w:rPr>
        <w:t xml:space="preserve">в сумме </w:t>
      </w:r>
      <w:r w:rsidR="00BF1D1E">
        <w:rPr>
          <w:sz w:val="28"/>
          <w:szCs w:val="28"/>
        </w:rPr>
        <w:t>3 </w:t>
      </w:r>
      <w:r w:rsidR="006B38A7">
        <w:rPr>
          <w:sz w:val="28"/>
          <w:szCs w:val="28"/>
        </w:rPr>
        <w:t>272</w:t>
      </w:r>
      <w:r w:rsidR="00BF1D1E">
        <w:rPr>
          <w:sz w:val="28"/>
          <w:szCs w:val="28"/>
        </w:rPr>
        <w:t> </w:t>
      </w:r>
      <w:r w:rsidR="006B38A7">
        <w:rPr>
          <w:sz w:val="28"/>
          <w:szCs w:val="28"/>
        </w:rPr>
        <w:t>934</w:t>
      </w:r>
      <w:r w:rsidR="00BF1D1E">
        <w:rPr>
          <w:sz w:val="28"/>
          <w:szCs w:val="28"/>
        </w:rPr>
        <w:t>,</w:t>
      </w:r>
      <w:r w:rsidR="006B38A7">
        <w:rPr>
          <w:sz w:val="28"/>
          <w:szCs w:val="28"/>
        </w:rPr>
        <w:t>28</w:t>
      </w:r>
      <w:r w:rsidR="00BF1D1E">
        <w:rPr>
          <w:sz w:val="28"/>
          <w:szCs w:val="28"/>
        </w:rPr>
        <w:t xml:space="preserve"> руб.,</w:t>
      </w:r>
      <w:r>
        <w:rPr>
          <w:sz w:val="28"/>
          <w:szCs w:val="28"/>
        </w:rPr>
        <w:t xml:space="preserve"> 202</w:t>
      </w:r>
      <w:r w:rsidR="006B38A7">
        <w:rPr>
          <w:sz w:val="28"/>
          <w:szCs w:val="28"/>
        </w:rPr>
        <w:t>2</w:t>
      </w:r>
      <w:r w:rsidR="003A5094">
        <w:rPr>
          <w:sz w:val="28"/>
          <w:szCs w:val="28"/>
        </w:rPr>
        <w:t xml:space="preserve"> </w:t>
      </w:r>
      <w:r w:rsidR="00BF1D1E">
        <w:rPr>
          <w:sz w:val="28"/>
          <w:szCs w:val="28"/>
        </w:rPr>
        <w:t>год про</w:t>
      </w:r>
      <w:r w:rsidR="00B64566">
        <w:rPr>
          <w:sz w:val="28"/>
          <w:szCs w:val="28"/>
        </w:rPr>
        <w:t xml:space="preserve">фицитом </w:t>
      </w:r>
      <w:r w:rsidR="003A5094">
        <w:rPr>
          <w:sz w:val="28"/>
          <w:szCs w:val="28"/>
        </w:rPr>
        <w:t xml:space="preserve">в сумме </w:t>
      </w:r>
      <w:r w:rsidR="00BF1D1E">
        <w:rPr>
          <w:sz w:val="28"/>
          <w:szCs w:val="28"/>
        </w:rPr>
        <w:t>1</w:t>
      </w:r>
      <w:r w:rsidR="006B38A7">
        <w:rPr>
          <w:sz w:val="28"/>
          <w:szCs w:val="28"/>
        </w:rPr>
        <w:t>2</w:t>
      </w:r>
      <w:r w:rsidR="00BF1D1E">
        <w:rPr>
          <w:sz w:val="28"/>
          <w:szCs w:val="28"/>
        </w:rPr>
        <w:t> </w:t>
      </w:r>
      <w:r w:rsidR="006B38A7">
        <w:rPr>
          <w:sz w:val="28"/>
          <w:szCs w:val="28"/>
        </w:rPr>
        <w:t xml:space="preserve"> 825</w:t>
      </w:r>
      <w:r w:rsidR="00BF1D1E">
        <w:rPr>
          <w:sz w:val="28"/>
          <w:szCs w:val="28"/>
        </w:rPr>
        <w:t> </w:t>
      </w:r>
      <w:r w:rsidR="006B38A7">
        <w:rPr>
          <w:sz w:val="28"/>
          <w:szCs w:val="28"/>
        </w:rPr>
        <w:t>178</w:t>
      </w:r>
      <w:r w:rsidR="00BF1D1E">
        <w:rPr>
          <w:sz w:val="28"/>
          <w:szCs w:val="28"/>
        </w:rPr>
        <w:t>,</w:t>
      </w:r>
      <w:r w:rsidR="006B38A7">
        <w:rPr>
          <w:sz w:val="28"/>
          <w:szCs w:val="28"/>
        </w:rPr>
        <w:t>29</w:t>
      </w:r>
      <w:r w:rsidR="00BF1D1E">
        <w:rPr>
          <w:sz w:val="28"/>
          <w:szCs w:val="28"/>
        </w:rPr>
        <w:t xml:space="preserve"> </w:t>
      </w:r>
      <w:r w:rsidR="00B64566">
        <w:rPr>
          <w:sz w:val="28"/>
          <w:szCs w:val="28"/>
        </w:rPr>
        <w:t>руб</w:t>
      </w:r>
      <w:r>
        <w:rPr>
          <w:sz w:val="28"/>
          <w:szCs w:val="28"/>
        </w:rPr>
        <w:t>.</w:t>
      </w:r>
      <w:r w:rsidR="00BF1D1E">
        <w:rPr>
          <w:sz w:val="28"/>
          <w:szCs w:val="28"/>
        </w:rPr>
        <w:t>, 202</w:t>
      </w:r>
      <w:r w:rsidR="006B38A7">
        <w:rPr>
          <w:sz w:val="28"/>
          <w:szCs w:val="28"/>
        </w:rPr>
        <w:t>3</w:t>
      </w:r>
      <w:r w:rsidR="00BF1D1E">
        <w:rPr>
          <w:sz w:val="28"/>
          <w:szCs w:val="28"/>
        </w:rPr>
        <w:t xml:space="preserve"> год профицитом </w:t>
      </w:r>
      <w:r w:rsidR="003A5094">
        <w:rPr>
          <w:sz w:val="28"/>
          <w:szCs w:val="28"/>
        </w:rPr>
        <w:t xml:space="preserve">в сумме </w:t>
      </w:r>
      <w:r w:rsidR="006B38A7">
        <w:rPr>
          <w:sz w:val="28"/>
          <w:szCs w:val="28"/>
        </w:rPr>
        <w:t>6</w:t>
      </w:r>
      <w:r w:rsidR="00BF1D1E">
        <w:rPr>
          <w:sz w:val="28"/>
          <w:szCs w:val="28"/>
        </w:rPr>
        <w:t> </w:t>
      </w:r>
      <w:r w:rsidR="006B38A7">
        <w:rPr>
          <w:sz w:val="28"/>
          <w:szCs w:val="28"/>
        </w:rPr>
        <w:t>528</w:t>
      </w:r>
      <w:r w:rsidR="00BF1D1E">
        <w:rPr>
          <w:sz w:val="28"/>
          <w:szCs w:val="28"/>
        </w:rPr>
        <w:t> </w:t>
      </w:r>
      <w:r w:rsidR="006B38A7">
        <w:rPr>
          <w:sz w:val="28"/>
          <w:szCs w:val="28"/>
        </w:rPr>
        <w:t>769</w:t>
      </w:r>
      <w:r w:rsidR="00BF1D1E">
        <w:rPr>
          <w:sz w:val="28"/>
          <w:szCs w:val="28"/>
        </w:rPr>
        <w:t>,</w:t>
      </w:r>
      <w:r w:rsidR="006B38A7">
        <w:rPr>
          <w:sz w:val="28"/>
          <w:szCs w:val="28"/>
        </w:rPr>
        <w:t>21</w:t>
      </w:r>
      <w:r w:rsidR="00BF1D1E">
        <w:rPr>
          <w:sz w:val="28"/>
          <w:szCs w:val="28"/>
        </w:rPr>
        <w:t xml:space="preserve"> руб.</w:t>
      </w:r>
      <w:r>
        <w:rPr>
          <w:sz w:val="28"/>
          <w:szCs w:val="28"/>
        </w:rPr>
        <w:t xml:space="preserve"> Достоверность планирования бюджетов 20</w:t>
      </w:r>
      <w:r w:rsidR="00B64566">
        <w:rPr>
          <w:sz w:val="28"/>
          <w:szCs w:val="28"/>
        </w:rPr>
        <w:t>2</w:t>
      </w:r>
      <w:r w:rsidR="006B38A7">
        <w:rPr>
          <w:sz w:val="28"/>
          <w:szCs w:val="28"/>
        </w:rPr>
        <w:t>2</w:t>
      </w:r>
      <w:r>
        <w:rPr>
          <w:sz w:val="28"/>
          <w:szCs w:val="28"/>
        </w:rPr>
        <w:t xml:space="preserve"> и 202</w:t>
      </w:r>
      <w:r w:rsidR="006B38A7">
        <w:rPr>
          <w:sz w:val="28"/>
          <w:szCs w:val="28"/>
        </w:rPr>
        <w:t>3</w:t>
      </w:r>
      <w:r>
        <w:rPr>
          <w:sz w:val="28"/>
          <w:szCs w:val="28"/>
        </w:rPr>
        <w:t xml:space="preserve"> г.г. ставим под сомнение, поскольку технически профицит складывается не в результате превыш</w:t>
      </w:r>
      <w:r w:rsidR="003800DB">
        <w:rPr>
          <w:sz w:val="28"/>
          <w:szCs w:val="28"/>
        </w:rPr>
        <w:t xml:space="preserve">ения доходов над расходами, а в связи тем, что </w:t>
      </w:r>
      <w:r w:rsidR="006B38A7">
        <w:rPr>
          <w:sz w:val="28"/>
          <w:szCs w:val="28"/>
        </w:rPr>
        <w:t xml:space="preserve">из года в год </w:t>
      </w:r>
      <w:r w:rsidR="003800DB">
        <w:rPr>
          <w:sz w:val="28"/>
          <w:szCs w:val="28"/>
        </w:rPr>
        <w:t xml:space="preserve">в проекте бюджета </w:t>
      </w:r>
      <w:r w:rsidR="006B38A7">
        <w:rPr>
          <w:sz w:val="28"/>
          <w:szCs w:val="28"/>
        </w:rPr>
        <w:t xml:space="preserve">на плановый период </w:t>
      </w:r>
      <w:r w:rsidR="003800DB">
        <w:rPr>
          <w:sz w:val="28"/>
          <w:szCs w:val="28"/>
        </w:rPr>
        <w:t>не отраж</w:t>
      </w:r>
      <w:r w:rsidR="006B38A7">
        <w:rPr>
          <w:sz w:val="28"/>
          <w:szCs w:val="28"/>
        </w:rPr>
        <w:t xml:space="preserve">аются </w:t>
      </w:r>
      <w:r w:rsidR="003800DB" w:rsidRPr="00B62940">
        <w:rPr>
          <w:sz w:val="28"/>
          <w:szCs w:val="28"/>
        </w:rPr>
        <w:t xml:space="preserve">расходы, которые планируется произвести за счет </w:t>
      </w:r>
      <w:r w:rsidR="004428DE" w:rsidRPr="00B62940">
        <w:rPr>
          <w:sz w:val="28"/>
          <w:szCs w:val="28"/>
        </w:rPr>
        <w:t>кредитных</w:t>
      </w:r>
      <w:r w:rsidR="003800DB" w:rsidRPr="00B62940">
        <w:rPr>
          <w:sz w:val="28"/>
          <w:szCs w:val="28"/>
        </w:rPr>
        <w:t xml:space="preserve"> средств. </w:t>
      </w:r>
      <w:r w:rsidR="00554AEE" w:rsidRPr="00B62940">
        <w:rPr>
          <w:sz w:val="28"/>
          <w:szCs w:val="28"/>
        </w:rPr>
        <w:t>Более того, согласно</w:t>
      </w:r>
      <w:r w:rsidR="00F66D77" w:rsidRPr="00B62940">
        <w:rPr>
          <w:sz w:val="28"/>
          <w:szCs w:val="28"/>
        </w:rPr>
        <w:t xml:space="preserve"> </w:t>
      </w:r>
      <w:r w:rsidR="00017A2D" w:rsidRPr="00B62940">
        <w:rPr>
          <w:sz w:val="28"/>
          <w:szCs w:val="28"/>
        </w:rPr>
        <w:t>оценк</w:t>
      </w:r>
      <w:r w:rsidR="00554AEE" w:rsidRPr="00B62940">
        <w:rPr>
          <w:sz w:val="28"/>
          <w:szCs w:val="28"/>
        </w:rPr>
        <w:t xml:space="preserve">е ожидаемого </w:t>
      </w:r>
      <w:r w:rsidR="00017A2D" w:rsidRPr="00B62940">
        <w:rPr>
          <w:sz w:val="28"/>
          <w:szCs w:val="28"/>
        </w:rPr>
        <w:t>исполнения</w:t>
      </w:r>
      <w:r w:rsidR="003F663C" w:rsidRPr="00B62940">
        <w:rPr>
          <w:sz w:val="28"/>
          <w:szCs w:val="28"/>
        </w:rPr>
        <w:t xml:space="preserve"> за 2020 год</w:t>
      </w:r>
      <w:r w:rsidR="00554AEE" w:rsidRPr="00B62940">
        <w:rPr>
          <w:sz w:val="28"/>
          <w:szCs w:val="28"/>
        </w:rPr>
        <w:t xml:space="preserve">, планируется </w:t>
      </w:r>
      <w:r w:rsidR="00017A2D" w:rsidRPr="00B62940">
        <w:rPr>
          <w:sz w:val="28"/>
          <w:szCs w:val="28"/>
        </w:rPr>
        <w:t>дефицит</w:t>
      </w:r>
      <w:r w:rsidR="00554AEE" w:rsidRPr="00B62940">
        <w:rPr>
          <w:sz w:val="28"/>
          <w:szCs w:val="28"/>
        </w:rPr>
        <w:t xml:space="preserve"> </w:t>
      </w:r>
      <w:r w:rsidR="00017A2D" w:rsidRPr="00B62940">
        <w:rPr>
          <w:sz w:val="28"/>
          <w:szCs w:val="28"/>
        </w:rPr>
        <w:t xml:space="preserve">в сумме </w:t>
      </w:r>
      <w:r w:rsidR="003E41A2">
        <w:rPr>
          <w:sz w:val="28"/>
          <w:szCs w:val="28"/>
        </w:rPr>
        <w:t>8 187</w:t>
      </w:r>
      <w:r w:rsidR="00554AEE" w:rsidRPr="00B62940">
        <w:rPr>
          <w:sz w:val="28"/>
          <w:szCs w:val="28"/>
        </w:rPr>
        <w:t xml:space="preserve"> 400,0 </w:t>
      </w:r>
      <w:r w:rsidR="00017A2D" w:rsidRPr="00B62940">
        <w:rPr>
          <w:sz w:val="28"/>
          <w:szCs w:val="28"/>
        </w:rPr>
        <w:t>руб.</w:t>
      </w:r>
      <w:r w:rsidR="00F44EA8" w:rsidRPr="00B62940">
        <w:rPr>
          <w:sz w:val="28"/>
          <w:szCs w:val="28"/>
        </w:rPr>
        <w:t xml:space="preserve"> По результатам исполнения бюджета за 2019 год сложился дефицит в сумме</w:t>
      </w:r>
      <w:r w:rsidR="00F44EA8">
        <w:rPr>
          <w:sz w:val="28"/>
          <w:szCs w:val="28"/>
        </w:rPr>
        <w:t xml:space="preserve"> 3 246 657,90 руб.</w:t>
      </w:r>
    </w:p>
    <w:p w:rsidR="003003C9" w:rsidRPr="005D558A" w:rsidRDefault="00DD032C" w:rsidP="00996548">
      <w:pPr>
        <w:widowControl w:val="0"/>
        <w:tabs>
          <w:tab w:val="left" w:pos="709"/>
        </w:tabs>
        <w:jc w:val="both"/>
        <w:rPr>
          <w:sz w:val="28"/>
          <w:szCs w:val="28"/>
        </w:rPr>
      </w:pPr>
      <w:r>
        <w:rPr>
          <w:sz w:val="28"/>
          <w:szCs w:val="28"/>
        </w:rPr>
        <w:lastRenderedPageBreak/>
        <w:t xml:space="preserve">       </w:t>
      </w:r>
      <w:r w:rsidR="00647903">
        <w:rPr>
          <w:sz w:val="28"/>
          <w:szCs w:val="28"/>
        </w:rPr>
        <w:t xml:space="preserve"> </w:t>
      </w:r>
      <w:r w:rsidR="00647903" w:rsidRPr="004F51B1">
        <w:rPr>
          <w:sz w:val="28"/>
          <w:szCs w:val="28"/>
        </w:rPr>
        <w:t>Бюджетные назначения по источникам сверены с приложением №</w:t>
      </w:r>
      <w:r w:rsidR="00697082" w:rsidRPr="004F51B1">
        <w:rPr>
          <w:sz w:val="28"/>
          <w:szCs w:val="28"/>
        </w:rPr>
        <w:t xml:space="preserve"> </w:t>
      </w:r>
      <w:r w:rsidR="00647903" w:rsidRPr="004F51B1">
        <w:rPr>
          <w:sz w:val="28"/>
          <w:szCs w:val="28"/>
        </w:rPr>
        <w:t xml:space="preserve">20 «Программой муниципальных заимствований района </w:t>
      </w:r>
      <w:r w:rsidR="004A30BD" w:rsidRPr="004F51B1">
        <w:rPr>
          <w:sz w:val="28"/>
          <w:szCs w:val="28"/>
        </w:rPr>
        <w:t xml:space="preserve">2021 год и на плановый период 2022 – 2023 </w:t>
      </w:r>
      <w:r w:rsidR="00647903" w:rsidRPr="004F51B1">
        <w:rPr>
          <w:sz w:val="28"/>
          <w:szCs w:val="28"/>
        </w:rPr>
        <w:t>г.г.», а также долговой книгой Валдайского муниципального района. Расхождения не установлено.</w:t>
      </w:r>
      <w:r w:rsidR="00F73FB7" w:rsidRPr="004F51B1">
        <w:rPr>
          <w:sz w:val="28"/>
          <w:szCs w:val="28"/>
        </w:rPr>
        <w:t xml:space="preserve"> До конца</w:t>
      </w:r>
      <w:r w:rsidR="00647903" w:rsidRPr="004F51B1">
        <w:rPr>
          <w:sz w:val="28"/>
          <w:szCs w:val="28"/>
        </w:rPr>
        <w:t xml:space="preserve"> 20</w:t>
      </w:r>
      <w:r w:rsidR="00697082" w:rsidRPr="004F51B1">
        <w:rPr>
          <w:sz w:val="28"/>
          <w:szCs w:val="28"/>
        </w:rPr>
        <w:t>20</w:t>
      </w:r>
      <w:r w:rsidR="00647903" w:rsidRPr="004F51B1">
        <w:rPr>
          <w:sz w:val="28"/>
          <w:szCs w:val="28"/>
        </w:rPr>
        <w:t xml:space="preserve"> г. </w:t>
      </w:r>
      <w:r w:rsidR="006526B9" w:rsidRPr="004F51B1">
        <w:rPr>
          <w:sz w:val="28"/>
          <w:szCs w:val="28"/>
        </w:rPr>
        <w:t xml:space="preserve">гашение </w:t>
      </w:r>
      <w:r w:rsidR="004F51B1" w:rsidRPr="004F51B1">
        <w:rPr>
          <w:sz w:val="28"/>
          <w:szCs w:val="28"/>
        </w:rPr>
        <w:t>кредитов</w:t>
      </w:r>
      <w:r w:rsidR="004F51B1">
        <w:rPr>
          <w:sz w:val="28"/>
          <w:szCs w:val="28"/>
        </w:rPr>
        <w:t xml:space="preserve"> не предполагается.</w:t>
      </w:r>
    </w:p>
    <w:p w:rsidR="00513596" w:rsidRPr="00094A71" w:rsidRDefault="00513596" w:rsidP="00996548">
      <w:pPr>
        <w:widowControl w:val="0"/>
        <w:tabs>
          <w:tab w:val="left" w:pos="709"/>
        </w:tabs>
        <w:jc w:val="both"/>
        <w:rPr>
          <w:sz w:val="28"/>
          <w:szCs w:val="28"/>
        </w:rPr>
      </w:pPr>
      <w:r>
        <w:rPr>
          <w:sz w:val="28"/>
          <w:szCs w:val="28"/>
        </w:rPr>
        <w:t xml:space="preserve">          Среди источников финансирования дефицита бюджета предусмотрено изменение остатков на счетах по учету бюджетных средств.</w:t>
      </w:r>
    </w:p>
    <w:p w:rsidR="003003C9" w:rsidRPr="00B252BD" w:rsidRDefault="003003C9" w:rsidP="00996548">
      <w:pPr>
        <w:widowControl w:val="0"/>
        <w:tabs>
          <w:tab w:val="left" w:pos="709"/>
        </w:tabs>
        <w:jc w:val="both"/>
        <w:rPr>
          <w:sz w:val="28"/>
          <w:szCs w:val="28"/>
        </w:rPr>
      </w:pPr>
      <w:r w:rsidRPr="00094A71">
        <w:rPr>
          <w:sz w:val="28"/>
          <w:szCs w:val="28"/>
        </w:rPr>
        <w:t xml:space="preserve">          </w:t>
      </w:r>
      <w:r w:rsidR="00B252BD">
        <w:rPr>
          <w:sz w:val="28"/>
          <w:szCs w:val="28"/>
        </w:rPr>
        <w:t>П</w:t>
      </w:r>
      <w:r w:rsidR="00513596" w:rsidRPr="00B252BD">
        <w:rPr>
          <w:sz w:val="28"/>
          <w:szCs w:val="28"/>
        </w:rPr>
        <w:t>о состоянию на 01.01.20</w:t>
      </w:r>
      <w:r w:rsidR="00697082">
        <w:rPr>
          <w:sz w:val="28"/>
          <w:szCs w:val="28"/>
        </w:rPr>
        <w:t>20</w:t>
      </w:r>
      <w:r w:rsidR="00AE502C" w:rsidRPr="00B252BD">
        <w:rPr>
          <w:sz w:val="28"/>
          <w:szCs w:val="28"/>
        </w:rPr>
        <w:t xml:space="preserve"> г. </w:t>
      </w:r>
      <w:r w:rsidR="000B161D" w:rsidRPr="00B252BD">
        <w:rPr>
          <w:sz w:val="28"/>
          <w:szCs w:val="28"/>
        </w:rPr>
        <w:t xml:space="preserve">остаток </w:t>
      </w:r>
      <w:r w:rsidR="00F93070">
        <w:rPr>
          <w:sz w:val="28"/>
          <w:szCs w:val="28"/>
        </w:rPr>
        <w:t xml:space="preserve">средств </w:t>
      </w:r>
      <w:r w:rsidRPr="00B252BD">
        <w:rPr>
          <w:sz w:val="28"/>
          <w:szCs w:val="28"/>
        </w:rPr>
        <w:t xml:space="preserve">составлял </w:t>
      </w:r>
      <w:r w:rsidR="00697082">
        <w:rPr>
          <w:sz w:val="28"/>
          <w:szCs w:val="28"/>
        </w:rPr>
        <w:t>18</w:t>
      </w:r>
      <w:r w:rsidR="00017A2D" w:rsidRPr="00B252BD">
        <w:rPr>
          <w:sz w:val="28"/>
          <w:szCs w:val="28"/>
        </w:rPr>
        <w:t> </w:t>
      </w:r>
      <w:r w:rsidR="00697082">
        <w:rPr>
          <w:sz w:val="28"/>
          <w:szCs w:val="28"/>
        </w:rPr>
        <w:t>019</w:t>
      </w:r>
      <w:r w:rsidR="00017A2D" w:rsidRPr="00B252BD">
        <w:rPr>
          <w:sz w:val="28"/>
          <w:szCs w:val="28"/>
        </w:rPr>
        <w:t xml:space="preserve"> </w:t>
      </w:r>
      <w:r w:rsidR="00697082">
        <w:rPr>
          <w:sz w:val="28"/>
          <w:szCs w:val="28"/>
        </w:rPr>
        <w:t>899</w:t>
      </w:r>
      <w:r w:rsidR="00017A2D" w:rsidRPr="00B252BD">
        <w:rPr>
          <w:sz w:val="28"/>
          <w:szCs w:val="28"/>
        </w:rPr>
        <w:t>,</w:t>
      </w:r>
      <w:r w:rsidR="00697082">
        <w:rPr>
          <w:sz w:val="28"/>
          <w:szCs w:val="28"/>
        </w:rPr>
        <w:t>8</w:t>
      </w:r>
      <w:r w:rsidR="00786D3E" w:rsidRPr="00B252BD">
        <w:rPr>
          <w:sz w:val="28"/>
          <w:szCs w:val="28"/>
        </w:rPr>
        <w:t>8</w:t>
      </w:r>
      <w:r w:rsidRPr="00B252BD">
        <w:rPr>
          <w:sz w:val="28"/>
          <w:szCs w:val="28"/>
        </w:rPr>
        <w:t xml:space="preserve"> руб., </w:t>
      </w:r>
      <w:r w:rsidR="00AE502C" w:rsidRPr="00B252BD">
        <w:rPr>
          <w:sz w:val="28"/>
          <w:szCs w:val="28"/>
        </w:rPr>
        <w:t xml:space="preserve">остаток </w:t>
      </w:r>
      <w:r w:rsidR="006646E1" w:rsidRPr="00B252BD">
        <w:rPr>
          <w:sz w:val="28"/>
          <w:szCs w:val="28"/>
        </w:rPr>
        <w:t xml:space="preserve">собственных </w:t>
      </w:r>
      <w:r w:rsidR="00AE502C" w:rsidRPr="00B252BD">
        <w:rPr>
          <w:sz w:val="28"/>
          <w:szCs w:val="28"/>
        </w:rPr>
        <w:t>средств бюджета на счетах</w:t>
      </w:r>
      <w:r w:rsidR="006646E1" w:rsidRPr="00B252BD">
        <w:rPr>
          <w:sz w:val="28"/>
          <w:szCs w:val="28"/>
        </w:rPr>
        <w:t xml:space="preserve"> по учету составлял </w:t>
      </w:r>
      <w:r w:rsidR="00BB3A06" w:rsidRPr="00B252BD">
        <w:rPr>
          <w:sz w:val="28"/>
          <w:szCs w:val="28"/>
        </w:rPr>
        <w:t>1</w:t>
      </w:r>
      <w:r w:rsidR="00697082">
        <w:rPr>
          <w:sz w:val="28"/>
          <w:szCs w:val="28"/>
        </w:rPr>
        <w:t>7</w:t>
      </w:r>
      <w:r w:rsidR="00513596" w:rsidRPr="00B252BD">
        <w:rPr>
          <w:sz w:val="28"/>
          <w:szCs w:val="28"/>
        </w:rPr>
        <w:t> </w:t>
      </w:r>
      <w:r w:rsidR="00697082">
        <w:rPr>
          <w:sz w:val="28"/>
          <w:szCs w:val="28"/>
        </w:rPr>
        <w:t>9</w:t>
      </w:r>
      <w:r w:rsidR="00BB3A06" w:rsidRPr="00B252BD">
        <w:rPr>
          <w:sz w:val="28"/>
          <w:szCs w:val="28"/>
        </w:rPr>
        <w:t>88</w:t>
      </w:r>
      <w:r w:rsidR="00513596" w:rsidRPr="00B252BD">
        <w:rPr>
          <w:sz w:val="28"/>
          <w:szCs w:val="28"/>
        </w:rPr>
        <w:t> </w:t>
      </w:r>
      <w:r w:rsidR="00697082">
        <w:rPr>
          <w:sz w:val="28"/>
          <w:szCs w:val="28"/>
        </w:rPr>
        <w:t>724</w:t>
      </w:r>
      <w:r w:rsidR="00513596" w:rsidRPr="00B252BD">
        <w:rPr>
          <w:sz w:val="28"/>
          <w:szCs w:val="28"/>
        </w:rPr>
        <w:t>,</w:t>
      </w:r>
      <w:r w:rsidR="00697082">
        <w:rPr>
          <w:sz w:val="28"/>
          <w:szCs w:val="28"/>
        </w:rPr>
        <w:t>88</w:t>
      </w:r>
      <w:r w:rsidR="00AE502C" w:rsidRPr="00B252BD">
        <w:rPr>
          <w:sz w:val="28"/>
          <w:szCs w:val="28"/>
        </w:rPr>
        <w:t xml:space="preserve"> руб.</w:t>
      </w:r>
      <w:r w:rsidR="00163C8C" w:rsidRPr="00B252BD">
        <w:rPr>
          <w:sz w:val="28"/>
          <w:szCs w:val="28"/>
        </w:rPr>
        <w:t xml:space="preserve">, в том числе средства дорожного фонда </w:t>
      </w:r>
      <w:r w:rsidR="00697082">
        <w:rPr>
          <w:sz w:val="28"/>
          <w:szCs w:val="28"/>
        </w:rPr>
        <w:t>1 105</w:t>
      </w:r>
      <w:r w:rsidR="007D01B0" w:rsidRPr="00B252BD">
        <w:rPr>
          <w:sz w:val="28"/>
          <w:szCs w:val="28"/>
        </w:rPr>
        <w:t> </w:t>
      </w:r>
      <w:r w:rsidR="00697082">
        <w:rPr>
          <w:sz w:val="28"/>
          <w:szCs w:val="28"/>
        </w:rPr>
        <w:t>571</w:t>
      </w:r>
      <w:r w:rsidR="007D01B0" w:rsidRPr="00B252BD">
        <w:rPr>
          <w:sz w:val="28"/>
          <w:szCs w:val="28"/>
        </w:rPr>
        <w:t>,</w:t>
      </w:r>
      <w:r w:rsidR="00697082">
        <w:rPr>
          <w:sz w:val="28"/>
          <w:szCs w:val="28"/>
        </w:rPr>
        <w:t>86</w:t>
      </w:r>
      <w:r w:rsidR="00163C8C" w:rsidRPr="00B252BD">
        <w:rPr>
          <w:sz w:val="28"/>
          <w:szCs w:val="28"/>
        </w:rPr>
        <w:t xml:space="preserve"> руб.</w:t>
      </w:r>
    </w:p>
    <w:p w:rsidR="00232F94" w:rsidRPr="008E5C52" w:rsidRDefault="002527AC" w:rsidP="00232F94">
      <w:pPr>
        <w:widowControl w:val="0"/>
        <w:tabs>
          <w:tab w:val="left" w:pos="709"/>
        </w:tabs>
        <w:jc w:val="both"/>
        <w:rPr>
          <w:sz w:val="28"/>
          <w:szCs w:val="28"/>
        </w:rPr>
      </w:pPr>
      <w:r>
        <w:t xml:space="preserve">         </w:t>
      </w:r>
      <w:r w:rsidR="003003C9" w:rsidRPr="001C5F08">
        <w:rPr>
          <w:sz w:val="28"/>
          <w:szCs w:val="28"/>
        </w:rPr>
        <w:t xml:space="preserve">Всего в соответствии с проектом решения предусмотрено профинансировать за счет изменения остатков на счетах по учету бюджетных средств </w:t>
      </w:r>
      <w:r w:rsidR="00513596" w:rsidRPr="001C5F08">
        <w:rPr>
          <w:sz w:val="28"/>
          <w:szCs w:val="28"/>
        </w:rPr>
        <w:t xml:space="preserve">на </w:t>
      </w:r>
      <w:r w:rsidR="000D33FF" w:rsidRPr="001C5F08">
        <w:rPr>
          <w:sz w:val="28"/>
          <w:szCs w:val="28"/>
        </w:rPr>
        <w:t>202</w:t>
      </w:r>
      <w:r w:rsidR="004D0D1C">
        <w:rPr>
          <w:sz w:val="28"/>
          <w:szCs w:val="28"/>
        </w:rPr>
        <w:t>1</w:t>
      </w:r>
      <w:r w:rsidR="00513596" w:rsidRPr="001C5F08">
        <w:rPr>
          <w:sz w:val="28"/>
          <w:szCs w:val="28"/>
        </w:rPr>
        <w:t xml:space="preserve"> год </w:t>
      </w:r>
      <w:r w:rsidR="004D0D1C">
        <w:rPr>
          <w:sz w:val="28"/>
          <w:szCs w:val="28"/>
        </w:rPr>
        <w:t>10 830 834,28 руб.</w:t>
      </w:r>
      <w:r>
        <w:rPr>
          <w:sz w:val="28"/>
          <w:szCs w:val="28"/>
        </w:rPr>
        <w:t xml:space="preserve"> </w:t>
      </w:r>
      <w:r w:rsidR="00A1337D" w:rsidRPr="001C5F08">
        <w:rPr>
          <w:sz w:val="28"/>
          <w:szCs w:val="28"/>
        </w:rPr>
        <w:t xml:space="preserve">Учитывая </w:t>
      </w:r>
      <w:r w:rsidR="00E14818" w:rsidRPr="001C5F08">
        <w:rPr>
          <w:sz w:val="28"/>
          <w:szCs w:val="28"/>
        </w:rPr>
        <w:t xml:space="preserve">ожидаемую оценку исполнения бюджета, </w:t>
      </w:r>
      <w:r w:rsidR="00A1337D" w:rsidRPr="001C5F08">
        <w:rPr>
          <w:sz w:val="28"/>
          <w:szCs w:val="28"/>
        </w:rPr>
        <w:t>а также остатки собственных средств на 01.01.20</w:t>
      </w:r>
      <w:r w:rsidR="004D0D1C">
        <w:rPr>
          <w:sz w:val="28"/>
          <w:szCs w:val="28"/>
        </w:rPr>
        <w:t>20</w:t>
      </w:r>
      <w:r w:rsidR="008E5C52" w:rsidRPr="001C5F08">
        <w:rPr>
          <w:sz w:val="28"/>
          <w:szCs w:val="28"/>
        </w:rPr>
        <w:t>,</w:t>
      </w:r>
      <w:r w:rsidR="00A1337D" w:rsidRPr="001C5F08">
        <w:rPr>
          <w:sz w:val="28"/>
          <w:szCs w:val="28"/>
        </w:rPr>
        <w:t xml:space="preserve"> </w:t>
      </w:r>
      <w:r w:rsidR="00E019C3" w:rsidRPr="001C5F08">
        <w:rPr>
          <w:sz w:val="28"/>
          <w:szCs w:val="28"/>
        </w:rPr>
        <w:t>остаток средств бюджета на 01.01.202</w:t>
      </w:r>
      <w:r w:rsidR="00D72BDB">
        <w:rPr>
          <w:sz w:val="28"/>
          <w:szCs w:val="28"/>
        </w:rPr>
        <w:t>1</w:t>
      </w:r>
      <w:r w:rsidR="00FB4E56" w:rsidRPr="001C5F08">
        <w:rPr>
          <w:sz w:val="28"/>
          <w:szCs w:val="28"/>
        </w:rPr>
        <w:t xml:space="preserve">, </w:t>
      </w:r>
      <w:r w:rsidR="00E019C3" w:rsidRPr="00473127">
        <w:rPr>
          <w:sz w:val="28"/>
          <w:szCs w:val="28"/>
        </w:rPr>
        <w:t xml:space="preserve">составит </w:t>
      </w:r>
      <w:r w:rsidR="00473127" w:rsidRPr="00473127">
        <w:rPr>
          <w:sz w:val="28"/>
          <w:szCs w:val="28"/>
        </w:rPr>
        <w:t>9</w:t>
      </w:r>
      <w:r w:rsidR="00E019C3" w:rsidRPr="00473127">
        <w:rPr>
          <w:sz w:val="28"/>
          <w:szCs w:val="28"/>
        </w:rPr>
        <w:t> </w:t>
      </w:r>
      <w:r w:rsidR="00473127" w:rsidRPr="00473127">
        <w:rPr>
          <w:sz w:val="28"/>
          <w:szCs w:val="28"/>
        </w:rPr>
        <w:t>801</w:t>
      </w:r>
      <w:r w:rsidR="00E019C3" w:rsidRPr="00473127">
        <w:rPr>
          <w:sz w:val="28"/>
          <w:szCs w:val="28"/>
        </w:rPr>
        <w:t> </w:t>
      </w:r>
      <w:r w:rsidR="00473127" w:rsidRPr="00473127">
        <w:rPr>
          <w:sz w:val="28"/>
          <w:szCs w:val="28"/>
        </w:rPr>
        <w:t>324</w:t>
      </w:r>
      <w:r w:rsidR="00E019C3" w:rsidRPr="00473127">
        <w:rPr>
          <w:sz w:val="28"/>
          <w:szCs w:val="28"/>
        </w:rPr>
        <w:t>,</w:t>
      </w:r>
      <w:r w:rsidR="00473127" w:rsidRPr="00473127">
        <w:rPr>
          <w:sz w:val="28"/>
          <w:szCs w:val="28"/>
        </w:rPr>
        <w:t>8</w:t>
      </w:r>
      <w:r w:rsidR="00E019C3" w:rsidRPr="00473127">
        <w:rPr>
          <w:sz w:val="28"/>
          <w:szCs w:val="28"/>
        </w:rPr>
        <w:t>8</w:t>
      </w:r>
      <w:r w:rsidR="00E019C3" w:rsidRPr="001C5F08">
        <w:rPr>
          <w:sz w:val="28"/>
          <w:szCs w:val="28"/>
        </w:rPr>
        <w:t xml:space="preserve"> руб. </w:t>
      </w:r>
      <w:r w:rsidR="00232F94" w:rsidRPr="008E5C52">
        <w:rPr>
          <w:sz w:val="28"/>
          <w:szCs w:val="28"/>
        </w:rPr>
        <w:t>По мнению</w:t>
      </w:r>
      <w:r w:rsidR="001259F1">
        <w:rPr>
          <w:sz w:val="28"/>
          <w:szCs w:val="28"/>
        </w:rPr>
        <w:t xml:space="preserve"> </w:t>
      </w:r>
      <w:r w:rsidR="00232F94" w:rsidRPr="008E5C52">
        <w:rPr>
          <w:sz w:val="28"/>
          <w:szCs w:val="28"/>
        </w:rPr>
        <w:t>Контрольно – счетной палаты финансирование дефицита бюджета за счет остатков средств на счетах, предусмотренных в приложении №, 2 будет возможно ли</w:t>
      </w:r>
      <w:r w:rsidR="00232F94">
        <w:rPr>
          <w:sz w:val="28"/>
          <w:szCs w:val="28"/>
        </w:rPr>
        <w:t xml:space="preserve">бо при </w:t>
      </w:r>
      <w:r w:rsidR="00232F94" w:rsidRPr="008E5C52">
        <w:rPr>
          <w:sz w:val="28"/>
          <w:szCs w:val="28"/>
        </w:rPr>
        <w:t>перевыполнении утвержденных бюджетных назначений по доходам в конце 20</w:t>
      </w:r>
      <w:r w:rsidR="00232F94">
        <w:rPr>
          <w:sz w:val="28"/>
          <w:szCs w:val="28"/>
        </w:rPr>
        <w:t>21</w:t>
      </w:r>
      <w:r w:rsidR="00232F94" w:rsidRPr="008E5C52">
        <w:rPr>
          <w:sz w:val="28"/>
          <w:szCs w:val="28"/>
        </w:rPr>
        <w:t xml:space="preserve"> года, </w:t>
      </w:r>
      <w:r w:rsidR="00232F94">
        <w:rPr>
          <w:sz w:val="28"/>
          <w:szCs w:val="28"/>
        </w:rPr>
        <w:t xml:space="preserve">либо снижении расходной части бюджета, </w:t>
      </w:r>
      <w:r w:rsidR="00232F94" w:rsidRPr="008E5C52">
        <w:rPr>
          <w:sz w:val="28"/>
          <w:szCs w:val="28"/>
        </w:rPr>
        <w:t xml:space="preserve">что  вызывает большие сомнения. </w:t>
      </w:r>
    </w:p>
    <w:p w:rsidR="00A87021" w:rsidRDefault="001C5F08" w:rsidP="001C5F08">
      <w:pPr>
        <w:pStyle w:val="ae"/>
        <w:jc w:val="both"/>
        <w:rPr>
          <w:rFonts w:ascii="Times New Roman" w:hAnsi="Times New Roman"/>
          <w:sz w:val="28"/>
          <w:szCs w:val="28"/>
        </w:rPr>
      </w:pPr>
      <w:r w:rsidRPr="001C5F08">
        <w:rPr>
          <w:rFonts w:ascii="Times New Roman" w:hAnsi="Times New Roman"/>
          <w:sz w:val="28"/>
          <w:szCs w:val="28"/>
        </w:rPr>
        <w:t xml:space="preserve">      </w:t>
      </w:r>
      <w:r w:rsidR="00A87021" w:rsidRPr="001C5F08">
        <w:rPr>
          <w:rFonts w:ascii="Times New Roman" w:hAnsi="Times New Roman"/>
          <w:sz w:val="28"/>
          <w:szCs w:val="28"/>
        </w:rPr>
        <w:t>Муниципальный долг Валдайского района по состоянию на 01.01.20</w:t>
      </w:r>
      <w:r w:rsidR="004F51B1">
        <w:rPr>
          <w:rFonts w:ascii="Times New Roman" w:hAnsi="Times New Roman"/>
          <w:sz w:val="28"/>
          <w:szCs w:val="28"/>
        </w:rPr>
        <w:t>20</w:t>
      </w:r>
      <w:r w:rsidR="00A87021" w:rsidRPr="001C5F08">
        <w:rPr>
          <w:rFonts w:ascii="Times New Roman" w:hAnsi="Times New Roman"/>
          <w:sz w:val="28"/>
          <w:szCs w:val="28"/>
        </w:rPr>
        <w:t xml:space="preserve"> года составил </w:t>
      </w:r>
      <w:r w:rsidR="00D6647D">
        <w:rPr>
          <w:rFonts w:ascii="Times New Roman" w:hAnsi="Times New Roman"/>
          <w:sz w:val="28"/>
          <w:szCs w:val="28"/>
        </w:rPr>
        <w:t>39</w:t>
      </w:r>
      <w:r w:rsidR="00A87021" w:rsidRPr="001C5F08">
        <w:rPr>
          <w:rFonts w:ascii="Times New Roman" w:hAnsi="Times New Roman"/>
          <w:sz w:val="28"/>
          <w:szCs w:val="28"/>
        </w:rPr>
        <w:t> </w:t>
      </w:r>
      <w:r w:rsidR="00D6647D">
        <w:rPr>
          <w:rFonts w:ascii="Times New Roman" w:hAnsi="Times New Roman"/>
          <w:sz w:val="28"/>
          <w:szCs w:val="28"/>
        </w:rPr>
        <w:t>172</w:t>
      </w:r>
      <w:r w:rsidR="00A87021" w:rsidRPr="001C5F08">
        <w:rPr>
          <w:rFonts w:ascii="Times New Roman" w:hAnsi="Times New Roman"/>
          <w:sz w:val="28"/>
          <w:szCs w:val="28"/>
        </w:rPr>
        <w:t> </w:t>
      </w:r>
      <w:r w:rsidR="00D6647D">
        <w:rPr>
          <w:rFonts w:ascii="Times New Roman" w:hAnsi="Times New Roman"/>
          <w:sz w:val="28"/>
          <w:szCs w:val="28"/>
        </w:rPr>
        <w:t>900,0 руб. (1</w:t>
      </w:r>
      <w:r w:rsidR="00503581">
        <w:rPr>
          <w:rFonts w:ascii="Times New Roman" w:hAnsi="Times New Roman"/>
          <w:sz w:val="28"/>
          <w:szCs w:val="28"/>
        </w:rPr>
        <w:t>6</w:t>
      </w:r>
      <w:r w:rsidR="00D6647D">
        <w:rPr>
          <w:rFonts w:ascii="Times New Roman" w:hAnsi="Times New Roman"/>
          <w:sz w:val="28"/>
          <w:szCs w:val="28"/>
        </w:rPr>
        <w:t>,</w:t>
      </w:r>
      <w:r w:rsidR="00503581">
        <w:rPr>
          <w:rFonts w:ascii="Times New Roman" w:hAnsi="Times New Roman"/>
          <w:sz w:val="28"/>
          <w:szCs w:val="28"/>
        </w:rPr>
        <w:t>6</w:t>
      </w:r>
      <w:r w:rsidR="00D6647D">
        <w:rPr>
          <w:rFonts w:ascii="Times New Roman" w:hAnsi="Times New Roman"/>
          <w:sz w:val="28"/>
          <w:szCs w:val="28"/>
        </w:rPr>
        <w:t xml:space="preserve"> % от фактического исполнения </w:t>
      </w:r>
      <w:r w:rsidR="00D6647D" w:rsidRPr="001C5F08">
        <w:rPr>
          <w:rFonts w:ascii="Times New Roman" w:hAnsi="Times New Roman"/>
          <w:sz w:val="28"/>
          <w:szCs w:val="28"/>
        </w:rPr>
        <w:t>налоговых и неналогов</w:t>
      </w:r>
      <w:r w:rsidR="00D6647D">
        <w:rPr>
          <w:rFonts w:ascii="Times New Roman" w:hAnsi="Times New Roman"/>
          <w:sz w:val="28"/>
          <w:szCs w:val="28"/>
        </w:rPr>
        <w:t>ых доходов бюджета района в 2019</w:t>
      </w:r>
      <w:r w:rsidR="00D6647D" w:rsidRPr="001C5F08">
        <w:rPr>
          <w:rFonts w:ascii="Times New Roman" w:hAnsi="Times New Roman"/>
          <w:sz w:val="28"/>
          <w:szCs w:val="28"/>
        </w:rPr>
        <w:t xml:space="preserve"> год</w:t>
      </w:r>
      <w:r w:rsidR="00D726B0">
        <w:rPr>
          <w:rFonts w:ascii="Times New Roman" w:hAnsi="Times New Roman"/>
          <w:sz w:val="28"/>
          <w:szCs w:val="28"/>
        </w:rPr>
        <w:t xml:space="preserve">у; </w:t>
      </w:r>
      <w:r w:rsidR="00D6647D">
        <w:rPr>
          <w:rFonts w:ascii="Times New Roman" w:hAnsi="Times New Roman"/>
          <w:sz w:val="28"/>
          <w:szCs w:val="28"/>
        </w:rPr>
        <w:t>16</w:t>
      </w:r>
      <w:r w:rsidR="00A87021" w:rsidRPr="001C5F08">
        <w:rPr>
          <w:rFonts w:ascii="Times New Roman" w:hAnsi="Times New Roman"/>
          <w:sz w:val="28"/>
          <w:szCs w:val="28"/>
        </w:rPr>
        <w:t>,</w:t>
      </w:r>
      <w:r w:rsidR="006D6B96">
        <w:rPr>
          <w:rFonts w:ascii="Times New Roman" w:hAnsi="Times New Roman"/>
          <w:sz w:val="28"/>
          <w:szCs w:val="28"/>
        </w:rPr>
        <w:t xml:space="preserve">3 </w:t>
      </w:r>
      <w:r w:rsidR="00A87021" w:rsidRPr="001C5F08">
        <w:rPr>
          <w:rFonts w:ascii="Times New Roman" w:hAnsi="Times New Roman"/>
          <w:sz w:val="28"/>
          <w:szCs w:val="28"/>
        </w:rPr>
        <w:t xml:space="preserve">% от </w:t>
      </w:r>
      <w:r w:rsidR="00D6647D">
        <w:rPr>
          <w:rFonts w:ascii="Times New Roman" w:hAnsi="Times New Roman"/>
          <w:sz w:val="28"/>
          <w:szCs w:val="28"/>
        </w:rPr>
        <w:t xml:space="preserve">плановых показателей </w:t>
      </w:r>
      <w:r w:rsidR="00A87021" w:rsidRPr="001C5F08">
        <w:rPr>
          <w:rFonts w:ascii="Times New Roman" w:hAnsi="Times New Roman"/>
          <w:sz w:val="28"/>
          <w:szCs w:val="28"/>
        </w:rPr>
        <w:t>объема налоговых и неналогов</w:t>
      </w:r>
      <w:r w:rsidR="00D6647D">
        <w:rPr>
          <w:rFonts w:ascii="Times New Roman" w:hAnsi="Times New Roman"/>
          <w:sz w:val="28"/>
          <w:szCs w:val="28"/>
        </w:rPr>
        <w:t>ых доходов бюджета района на 2020</w:t>
      </w:r>
      <w:r w:rsidR="00A87021" w:rsidRPr="001C5F08">
        <w:rPr>
          <w:rFonts w:ascii="Times New Roman" w:hAnsi="Times New Roman"/>
          <w:sz w:val="28"/>
          <w:szCs w:val="28"/>
        </w:rPr>
        <w:t xml:space="preserve"> год). По состоянию на 01.11.20</w:t>
      </w:r>
      <w:r w:rsidR="00D6647D">
        <w:rPr>
          <w:rFonts w:ascii="Times New Roman" w:hAnsi="Times New Roman"/>
          <w:sz w:val="28"/>
          <w:szCs w:val="28"/>
        </w:rPr>
        <w:t>20</w:t>
      </w:r>
      <w:r w:rsidR="00A87021" w:rsidRPr="001C5F08">
        <w:rPr>
          <w:rFonts w:ascii="Times New Roman" w:hAnsi="Times New Roman"/>
          <w:sz w:val="28"/>
          <w:szCs w:val="28"/>
        </w:rPr>
        <w:t xml:space="preserve"> г. </w:t>
      </w:r>
      <w:r w:rsidR="00D6647D">
        <w:rPr>
          <w:rFonts w:ascii="Times New Roman" w:hAnsi="Times New Roman"/>
          <w:sz w:val="28"/>
          <w:szCs w:val="28"/>
        </w:rPr>
        <w:t xml:space="preserve">сумма </w:t>
      </w:r>
      <w:r w:rsidR="00A87021" w:rsidRPr="001C5F08">
        <w:rPr>
          <w:rFonts w:ascii="Times New Roman" w:hAnsi="Times New Roman"/>
          <w:sz w:val="28"/>
          <w:szCs w:val="28"/>
        </w:rPr>
        <w:t>муниципальн</w:t>
      </w:r>
      <w:r w:rsidR="00D6647D">
        <w:rPr>
          <w:rFonts w:ascii="Times New Roman" w:hAnsi="Times New Roman"/>
          <w:sz w:val="28"/>
          <w:szCs w:val="28"/>
        </w:rPr>
        <w:t>ого</w:t>
      </w:r>
      <w:r w:rsidR="00A87021" w:rsidRPr="001C5F08">
        <w:rPr>
          <w:rFonts w:ascii="Times New Roman" w:hAnsi="Times New Roman"/>
          <w:sz w:val="28"/>
          <w:szCs w:val="28"/>
        </w:rPr>
        <w:t xml:space="preserve"> долг</w:t>
      </w:r>
      <w:r w:rsidR="00D6647D">
        <w:rPr>
          <w:rFonts w:ascii="Times New Roman" w:hAnsi="Times New Roman"/>
          <w:sz w:val="28"/>
          <w:szCs w:val="28"/>
        </w:rPr>
        <w:t>а не изменилась.</w:t>
      </w:r>
    </w:p>
    <w:p w:rsidR="001C5F08" w:rsidRPr="001C5F08" w:rsidRDefault="001C5F08" w:rsidP="001C5F08">
      <w:pPr>
        <w:pStyle w:val="ae"/>
        <w:jc w:val="both"/>
        <w:rPr>
          <w:rFonts w:ascii="Times New Roman" w:hAnsi="Times New Roman"/>
          <w:sz w:val="28"/>
          <w:szCs w:val="28"/>
        </w:rPr>
      </w:pPr>
    </w:p>
    <w:tbl>
      <w:tblPr>
        <w:tblW w:w="10580" w:type="dxa"/>
        <w:tblLayout w:type="fixed"/>
        <w:tblCellMar>
          <w:left w:w="40" w:type="dxa"/>
          <w:right w:w="40" w:type="dxa"/>
        </w:tblCellMar>
        <w:tblLook w:val="0000"/>
      </w:tblPr>
      <w:tblGrid>
        <w:gridCol w:w="3365"/>
        <w:gridCol w:w="1027"/>
        <w:gridCol w:w="686"/>
        <w:gridCol w:w="1022"/>
        <w:gridCol w:w="763"/>
        <w:gridCol w:w="1080"/>
        <w:gridCol w:w="835"/>
        <w:gridCol w:w="901"/>
        <w:gridCol w:w="901"/>
      </w:tblGrid>
      <w:tr w:rsidR="003230AF" w:rsidRPr="00A87021" w:rsidTr="003230AF">
        <w:trPr>
          <w:trHeight w:hRule="exact" w:val="370"/>
        </w:trPr>
        <w:tc>
          <w:tcPr>
            <w:tcW w:w="3365" w:type="dxa"/>
            <w:tcBorders>
              <w:top w:val="single" w:sz="6" w:space="0" w:color="auto"/>
              <w:left w:val="single" w:sz="6" w:space="0" w:color="auto"/>
              <w:bottom w:val="nil"/>
              <w:right w:val="single" w:sz="6" w:space="0" w:color="auto"/>
            </w:tcBorders>
            <w:shd w:val="clear" w:color="auto" w:fill="FFFFFF"/>
          </w:tcPr>
          <w:p w:rsidR="003230AF" w:rsidRPr="00A87021" w:rsidRDefault="003230AF" w:rsidP="0075036B">
            <w:pPr>
              <w:shd w:val="clear" w:color="auto" w:fill="FFFFFF"/>
              <w:ind w:left="346"/>
            </w:pPr>
            <w:r w:rsidRPr="00A87021">
              <w:rPr>
                <w:spacing w:val="-10"/>
              </w:rPr>
              <w:t>Наименование показателя</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ind w:left="96"/>
              <w:jc w:val="center"/>
            </w:pPr>
            <w:r w:rsidRPr="00A87021">
              <w:rPr>
                <w:spacing w:val="-10"/>
              </w:rPr>
              <w:t>На 01.01.2017</w:t>
            </w:r>
          </w:p>
        </w:tc>
        <w:tc>
          <w:tcPr>
            <w:tcW w:w="1785" w:type="dxa"/>
            <w:gridSpan w:val="2"/>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jc w:val="center"/>
            </w:pPr>
            <w:r w:rsidRPr="00A87021">
              <w:rPr>
                <w:spacing w:val="-10"/>
              </w:rPr>
              <w:t>На 01.01.2018</w:t>
            </w:r>
          </w:p>
        </w:tc>
        <w:tc>
          <w:tcPr>
            <w:tcW w:w="1915" w:type="dxa"/>
            <w:gridSpan w:val="2"/>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jc w:val="center"/>
            </w:pPr>
            <w:r w:rsidRPr="00A87021">
              <w:rPr>
                <w:spacing w:val="-10"/>
              </w:rPr>
              <w:t>На 01.01.2019</w:t>
            </w:r>
          </w:p>
        </w:tc>
        <w:tc>
          <w:tcPr>
            <w:tcW w:w="1802" w:type="dxa"/>
            <w:gridSpan w:val="2"/>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jc w:val="center"/>
              <w:rPr>
                <w:spacing w:val="-10"/>
              </w:rPr>
            </w:pPr>
            <w:r>
              <w:rPr>
                <w:spacing w:val="-10"/>
              </w:rPr>
              <w:t>На 01.01.2020</w:t>
            </w:r>
          </w:p>
        </w:tc>
      </w:tr>
      <w:tr w:rsidR="003230AF" w:rsidRPr="00A87021" w:rsidTr="003230AF">
        <w:trPr>
          <w:trHeight w:hRule="exact" w:val="566"/>
        </w:trPr>
        <w:tc>
          <w:tcPr>
            <w:tcW w:w="3365" w:type="dxa"/>
            <w:tcBorders>
              <w:top w:val="nil"/>
              <w:left w:val="single" w:sz="6" w:space="0" w:color="auto"/>
              <w:bottom w:val="single" w:sz="6" w:space="0" w:color="auto"/>
              <w:right w:val="single" w:sz="6" w:space="0" w:color="auto"/>
            </w:tcBorders>
            <w:shd w:val="clear" w:color="auto" w:fill="FFFFFF"/>
          </w:tcPr>
          <w:p w:rsidR="003230AF" w:rsidRPr="00A87021" w:rsidRDefault="003230AF" w:rsidP="0075036B"/>
          <w:p w:rsidR="003230AF" w:rsidRPr="00A87021" w:rsidRDefault="003230AF" w:rsidP="0075036B"/>
        </w:tc>
        <w:tc>
          <w:tcPr>
            <w:tcW w:w="1027"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jc w:val="right"/>
            </w:pPr>
            <w:r w:rsidRPr="00A87021">
              <w:rPr>
                <w:spacing w:val="-9"/>
              </w:rPr>
              <w:t>тыс. руб.</w:t>
            </w: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ind w:left="19"/>
            </w:pPr>
            <w:r w:rsidRPr="00A87021">
              <w:rPr>
                <w:spacing w:val="-12"/>
              </w:rPr>
              <w:t>доля</w:t>
            </w:r>
          </w:p>
          <w:p w:rsidR="003230AF" w:rsidRPr="00A87021" w:rsidRDefault="003230AF" w:rsidP="0075036B">
            <w:pPr>
              <w:shd w:val="clear" w:color="auto" w:fill="FFFFFF"/>
              <w:ind w:left="19"/>
            </w:pPr>
            <w:r w:rsidRPr="00A87021">
              <w:rPr>
                <w:b/>
                <w:bCs/>
                <w:spacing w:val="-4"/>
              </w:rPr>
              <w:t>(%)</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ind w:left="5"/>
            </w:pPr>
            <w:r w:rsidRPr="00A87021">
              <w:rPr>
                <w:spacing w:val="-11"/>
              </w:rPr>
              <w:t>тыс. руб.</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ind w:left="58"/>
            </w:pPr>
            <w:r w:rsidRPr="00A87021">
              <w:t>доля</w:t>
            </w:r>
          </w:p>
          <w:p w:rsidR="003230AF" w:rsidRPr="00A87021" w:rsidRDefault="003230AF" w:rsidP="0075036B">
            <w:pPr>
              <w:shd w:val="clear" w:color="auto" w:fill="FFFFFF"/>
              <w:ind w:left="58"/>
            </w:pPr>
            <w:r w:rsidRPr="00A87021">
              <w:rPr>
                <w:b/>
                <w:bCs/>
                <w:spacing w:val="-4"/>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ind w:left="38"/>
            </w:pPr>
            <w:r w:rsidRPr="00A87021">
              <w:rPr>
                <w:spacing w:val="-11"/>
              </w:rPr>
              <w:t>тыс. руб.</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ind w:left="86"/>
            </w:pPr>
            <w:r w:rsidRPr="00A87021">
              <w:t>доля</w:t>
            </w:r>
          </w:p>
          <w:p w:rsidR="003230AF" w:rsidRPr="00A87021" w:rsidRDefault="003230AF" w:rsidP="0075036B">
            <w:pPr>
              <w:shd w:val="clear" w:color="auto" w:fill="FFFFFF"/>
              <w:ind w:left="86"/>
            </w:pPr>
            <w:r w:rsidRPr="00A87021">
              <w:rPr>
                <w:b/>
                <w:bCs/>
              </w:rPr>
              <w:t>(%)</w:t>
            </w: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950895">
            <w:pPr>
              <w:shd w:val="clear" w:color="auto" w:fill="FFFFFF"/>
              <w:ind w:left="38"/>
            </w:pPr>
            <w:r w:rsidRPr="00A87021">
              <w:rPr>
                <w:spacing w:val="-11"/>
              </w:rPr>
              <w:t>тыс. руб.</w:t>
            </w: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950895">
            <w:pPr>
              <w:shd w:val="clear" w:color="auto" w:fill="FFFFFF"/>
              <w:ind w:left="86"/>
            </w:pPr>
            <w:r w:rsidRPr="00A87021">
              <w:t>доля</w:t>
            </w:r>
          </w:p>
          <w:p w:rsidR="003230AF" w:rsidRPr="00A87021" w:rsidRDefault="003230AF" w:rsidP="00950895">
            <w:pPr>
              <w:shd w:val="clear" w:color="auto" w:fill="FFFFFF"/>
              <w:ind w:left="86"/>
            </w:pPr>
            <w:r w:rsidRPr="00A87021">
              <w:rPr>
                <w:b/>
                <w:bCs/>
              </w:rPr>
              <w:t>(%)</w:t>
            </w:r>
          </w:p>
        </w:tc>
      </w:tr>
      <w:tr w:rsidR="003230AF" w:rsidRPr="00A87021" w:rsidTr="003230AF">
        <w:trPr>
          <w:trHeight w:hRule="exact" w:val="571"/>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spacing w:line="221" w:lineRule="exact"/>
              <w:ind w:left="10" w:right="254"/>
            </w:pPr>
            <w:r w:rsidRPr="00A87021">
              <w:rPr>
                <w:spacing w:val="-10"/>
              </w:rPr>
              <w:t xml:space="preserve">Муниципальный внутренний </w:t>
            </w:r>
            <w:r w:rsidRPr="00A87021">
              <w:t>долг, всего</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ind w:left="19"/>
              <w:jc w:val="center"/>
            </w:pPr>
            <w:r w:rsidRPr="00A87021">
              <w:t>28976,8</w:t>
            </w: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ind w:left="14"/>
              <w:jc w:val="center"/>
            </w:pPr>
            <w:r w:rsidRPr="00A87021">
              <w:t>100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ind w:left="19"/>
              <w:jc w:val="center"/>
            </w:pPr>
            <w:r w:rsidRPr="00A87021">
              <w:t>30376,2</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ind w:left="24"/>
              <w:jc w:val="center"/>
            </w:pPr>
            <w:r w:rsidRPr="00A87021">
              <w:t>100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ind w:left="19"/>
              <w:jc w:val="center"/>
            </w:pPr>
            <w:r w:rsidRPr="00A87021">
              <w:t>42626,4</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ind w:left="29"/>
              <w:jc w:val="center"/>
            </w:pPr>
            <w:r w:rsidRPr="00A87021">
              <w:t>100</w:t>
            </w: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ind w:left="29"/>
              <w:jc w:val="center"/>
            </w:pPr>
            <w:r>
              <w:t>39172,9</w:t>
            </w: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ind w:left="29"/>
              <w:jc w:val="center"/>
            </w:pPr>
            <w:r>
              <w:t>100</w:t>
            </w:r>
          </w:p>
        </w:tc>
      </w:tr>
      <w:tr w:rsidR="003230AF" w:rsidRPr="00A87021" w:rsidTr="003230AF">
        <w:trPr>
          <w:trHeight w:hRule="exact" w:val="757"/>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spacing w:line="226" w:lineRule="exact"/>
              <w:ind w:left="10" w:right="907" w:firstLine="5"/>
            </w:pPr>
            <w:r w:rsidRPr="00A87021">
              <w:t>Бюджетные кредиты, предоставленные из областного бюджета</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jc w:val="center"/>
            </w:pPr>
            <w:r w:rsidRPr="00A87021">
              <w:t>21220,8</w:t>
            </w: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jc w:val="center"/>
            </w:pPr>
            <w:r w:rsidRPr="00A87021">
              <w:t>73,2</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ind w:left="14"/>
              <w:jc w:val="center"/>
            </w:pPr>
            <w:r w:rsidRPr="00A87021">
              <w:t>20351,2</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jc w:val="center"/>
            </w:pPr>
            <w:r w:rsidRPr="00A87021">
              <w:t>67,0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ind w:left="14"/>
              <w:jc w:val="center"/>
            </w:pPr>
            <w:r w:rsidRPr="00A87021">
              <w:t>20305,4</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ind w:left="10"/>
              <w:jc w:val="center"/>
            </w:pPr>
            <w:r w:rsidRPr="00A87021">
              <w:t>47,6</w:t>
            </w: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ind w:left="10"/>
              <w:jc w:val="center"/>
            </w:pPr>
            <w:r>
              <w:t>19551,9</w:t>
            </w: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ind w:left="10"/>
              <w:jc w:val="center"/>
            </w:pPr>
            <w:r>
              <w:t>49,9</w:t>
            </w:r>
          </w:p>
        </w:tc>
      </w:tr>
      <w:tr w:rsidR="003230AF" w:rsidRPr="00A87021" w:rsidTr="003230AF">
        <w:trPr>
          <w:trHeight w:hRule="exact" w:val="350"/>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ind w:left="10"/>
            </w:pPr>
            <w:r w:rsidRPr="00A87021">
              <w:t>Кредиты банков</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jc w:val="center"/>
            </w:pPr>
            <w:r w:rsidRPr="00A87021">
              <w:t>7756,0</w:t>
            </w: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jc w:val="center"/>
            </w:pPr>
            <w:r w:rsidRPr="00A87021">
              <w:t>26,8</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jc w:val="center"/>
            </w:pPr>
            <w:r w:rsidRPr="00A87021">
              <w:t>10025,0</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jc w:val="center"/>
            </w:pPr>
            <w:r w:rsidRPr="00A87021">
              <w:t>33,0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jc w:val="center"/>
            </w:pPr>
            <w:r w:rsidRPr="00A87021">
              <w:t>22321,0</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ind w:left="5"/>
              <w:jc w:val="center"/>
            </w:pPr>
            <w:r w:rsidRPr="00A87021">
              <w:t>52,4</w:t>
            </w: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ind w:left="5"/>
              <w:jc w:val="center"/>
            </w:pPr>
            <w:r>
              <w:t>19621,0</w:t>
            </w: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3230AF" w:rsidP="0075036B">
            <w:pPr>
              <w:shd w:val="clear" w:color="auto" w:fill="FFFFFF"/>
              <w:ind w:left="5"/>
              <w:jc w:val="center"/>
            </w:pPr>
            <w:r>
              <w:t>50,1</w:t>
            </w:r>
          </w:p>
        </w:tc>
      </w:tr>
      <w:tr w:rsidR="00503581" w:rsidRPr="00A87021" w:rsidTr="00950895">
        <w:trPr>
          <w:trHeight w:hRule="exact" w:val="1469"/>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503581" w:rsidRPr="00A87021" w:rsidRDefault="00503581" w:rsidP="0075036B">
            <w:pPr>
              <w:shd w:val="clear" w:color="auto" w:fill="FFFFFF"/>
              <w:spacing w:line="221" w:lineRule="exact"/>
              <w:ind w:right="48" w:firstLine="5"/>
            </w:pPr>
            <w:r w:rsidRPr="00A87021">
              <w:rPr>
                <w:spacing w:val="-8"/>
              </w:rPr>
              <w:t xml:space="preserve">Уровень долговой нагрузки </w:t>
            </w:r>
            <w:r w:rsidRPr="00A87021">
              <w:t>(отношение объема муниципального</w:t>
            </w:r>
            <w:r w:rsidRPr="00A87021">
              <w:rPr>
                <w:spacing w:val="-10"/>
              </w:rPr>
              <w:t xml:space="preserve"> долга района </w:t>
            </w:r>
            <w:r w:rsidRPr="00A87021">
              <w:rPr>
                <w:spacing w:val="-8"/>
              </w:rPr>
              <w:t xml:space="preserve">к доходам бюджета района </w:t>
            </w:r>
            <w:r w:rsidRPr="00A87021">
              <w:t>без учета безвозмездных поступлений) (%)</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tcPr>
          <w:p w:rsidR="00503581" w:rsidRPr="00A87021" w:rsidRDefault="00503581" w:rsidP="0075036B">
            <w:pPr>
              <w:shd w:val="clear" w:color="auto" w:fill="FFFFFF"/>
              <w:jc w:val="center"/>
            </w:pPr>
            <w:r w:rsidRPr="00A87021">
              <w:t>16,0</w:t>
            </w:r>
          </w:p>
        </w:tc>
        <w:tc>
          <w:tcPr>
            <w:tcW w:w="1785" w:type="dxa"/>
            <w:gridSpan w:val="2"/>
            <w:tcBorders>
              <w:top w:val="single" w:sz="6" w:space="0" w:color="auto"/>
              <w:left w:val="single" w:sz="6" w:space="0" w:color="auto"/>
              <w:bottom w:val="single" w:sz="6" w:space="0" w:color="auto"/>
              <w:right w:val="single" w:sz="6" w:space="0" w:color="auto"/>
            </w:tcBorders>
            <w:shd w:val="clear" w:color="auto" w:fill="FFFFFF"/>
          </w:tcPr>
          <w:p w:rsidR="00503581" w:rsidRPr="00A87021" w:rsidRDefault="00503581" w:rsidP="0075036B">
            <w:pPr>
              <w:shd w:val="clear" w:color="auto" w:fill="FFFFFF"/>
              <w:jc w:val="center"/>
            </w:pPr>
            <w:r w:rsidRPr="00A87021">
              <w:t>16,8</w:t>
            </w:r>
          </w:p>
        </w:tc>
        <w:tc>
          <w:tcPr>
            <w:tcW w:w="1915" w:type="dxa"/>
            <w:gridSpan w:val="2"/>
            <w:tcBorders>
              <w:top w:val="single" w:sz="6" w:space="0" w:color="auto"/>
              <w:left w:val="single" w:sz="6" w:space="0" w:color="auto"/>
              <w:bottom w:val="single" w:sz="6" w:space="0" w:color="auto"/>
              <w:right w:val="single" w:sz="6" w:space="0" w:color="auto"/>
            </w:tcBorders>
            <w:shd w:val="clear" w:color="auto" w:fill="FFFFFF"/>
          </w:tcPr>
          <w:p w:rsidR="00503581" w:rsidRPr="00A87021" w:rsidRDefault="00503581" w:rsidP="0075036B">
            <w:pPr>
              <w:shd w:val="clear" w:color="auto" w:fill="FFFFFF"/>
              <w:jc w:val="center"/>
            </w:pPr>
            <w:r w:rsidRPr="00A87021">
              <w:t>19,2</w:t>
            </w:r>
          </w:p>
        </w:tc>
        <w:tc>
          <w:tcPr>
            <w:tcW w:w="1802" w:type="dxa"/>
            <w:gridSpan w:val="2"/>
            <w:tcBorders>
              <w:top w:val="single" w:sz="6" w:space="0" w:color="auto"/>
              <w:left w:val="single" w:sz="6" w:space="0" w:color="auto"/>
              <w:bottom w:val="single" w:sz="6" w:space="0" w:color="auto"/>
              <w:right w:val="single" w:sz="6" w:space="0" w:color="auto"/>
            </w:tcBorders>
            <w:shd w:val="clear" w:color="auto" w:fill="FFFFFF"/>
          </w:tcPr>
          <w:p w:rsidR="00503581" w:rsidRPr="00A87021" w:rsidRDefault="00503581" w:rsidP="0075036B">
            <w:pPr>
              <w:shd w:val="clear" w:color="auto" w:fill="FFFFFF"/>
              <w:jc w:val="center"/>
            </w:pPr>
            <w:r>
              <w:t>16,6</w:t>
            </w:r>
          </w:p>
        </w:tc>
      </w:tr>
      <w:tr w:rsidR="00653A8C" w:rsidRPr="00A87021" w:rsidTr="00950895">
        <w:trPr>
          <w:trHeight w:hRule="exact" w:val="830"/>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653A8C" w:rsidRPr="00A87021" w:rsidRDefault="00653A8C" w:rsidP="0075036B">
            <w:pPr>
              <w:shd w:val="clear" w:color="auto" w:fill="FFFFFF"/>
              <w:spacing w:line="226" w:lineRule="exact"/>
              <w:ind w:right="629"/>
            </w:pPr>
            <w:r w:rsidRPr="00A87021">
              <w:rPr>
                <w:spacing w:val="-10"/>
              </w:rPr>
              <w:t>Расходы на обслуживание муниципального</w:t>
            </w:r>
            <w:r w:rsidRPr="00A87021">
              <w:t xml:space="preserve"> долга (тыс.руб.)</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tcPr>
          <w:p w:rsidR="00653A8C" w:rsidRPr="00A87021" w:rsidRDefault="00653A8C" w:rsidP="0075036B">
            <w:pPr>
              <w:shd w:val="clear" w:color="auto" w:fill="FFFFFF"/>
              <w:jc w:val="center"/>
            </w:pPr>
            <w:r w:rsidRPr="00A87021">
              <w:t>810,2</w:t>
            </w:r>
          </w:p>
        </w:tc>
        <w:tc>
          <w:tcPr>
            <w:tcW w:w="1785" w:type="dxa"/>
            <w:gridSpan w:val="2"/>
            <w:tcBorders>
              <w:top w:val="single" w:sz="6" w:space="0" w:color="auto"/>
              <w:left w:val="single" w:sz="6" w:space="0" w:color="auto"/>
              <w:bottom w:val="single" w:sz="6" w:space="0" w:color="auto"/>
              <w:right w:val="single" w:sz="6" w:space="0" w:color="auto"/>
            </w:tcBorders>
            <w:shd w:val="clear" w:color="auto" w:fill="FFFFFF"/>
          </w:tcPr>
          <w:p w:rsidR="00653A8C" w:rsidRPr="00A87021" w:rsidRDefault="00653A8C" w:rsidP="0075036B">
            <w:pPr>
              <w:shd w:val="clear" w:color="auto" w:fill="FFFFFF"/>
              <w:jc w:val="center"/>
            </w:pPr>
            <w:r w:rsidRPr="00A87021">
              <w:t>913,4</w:t>
            </w:r>
          </w:p>
        </w:tc>
        <w:tc>
          <w:tcPr>
            <w:tcW w:w="1915" w:type="dxa"/>
            <w:gridSpan w:val="2"/>
            <w:tcBorders>
              <w:top w:val="single" w:sz="6" w:space="0" w:color="auto"/>
              <w:left w:val="single" w:sz="6" w:space="0" w:color="auto"/>
              <w:bottom w:val="single" w:sz="6" w:space="0" w:color="auto"/>
              <w:right w:val="single" w:sz="6" w:space="0" w:color="auto"/>
            </w:tcBorders>
            <w:shd w:val="clear" w:color="auto" w:fill="FFFFFF"/>
          </w:tcPr>
          <w:p w:rsidR="00653A8C" w:rsidRPr="00A87021" w:rsidRDefault="00653A8C" w:rsidP="0075036B">
            <w:pPr>
              <w:shd w:val="clear" w:color="auto" w:fill="FFFFFF"/>
              <w:jc w:val="center"/>
            </w:pPr>
            <w:r w:rsidRPr="00A87021">
              <w:t>1543,3</w:t>
            </w:r>
          </w:p>
        </w:tc>
        <w:tc>
          <w:tcPr>
            <w:tcW w:w="1802" w:type="dxa"/>
            <w:gridSpan w:val="2"/>
            <w:tcBorders>
              <w:top w:val="single" w:sz="6" w:space="0" w:color="auto"/>
              <w:left w:val="single" w:sz="6" w:space="0" w:color="auto"/>
              <w:bottom w:val="single" w:sz="6" w:space="0" w:color="auto"/>
              <w:right w:val="single" w:sz="6" w:space="0" w:color="auto"/>
            </w:tcBorders>
            <w:shd w:val="clear" w:color="auto" w:fill="FFFFFF"/>
          </w:tcPr>
          <w:p w:rsidR="00653A8C" w:rsidRPr="00A87021" w:rsidRDefault="00EB78F9" w:rsidP="0075036B">
            <w:pPr>
              <w:shd w:val="clear" w:color="auto" w:fill="FFFFFF"/>
              <w:jc w:val="center"/>
            </w:pPr>
            <w:r>
              <w:t>1963,0</w:t>
            </w:r>
          </w:p>
        </w:tc>
      </w:tr>
    </w:tbl>
    <w:p w:rsidR="003850BD" w:rsidRDefault="003850BD" w:rsidP="008E5C52">
      <w:pPr>
        <w:widowControl w:val="0"/>
        <w:tabs>
          <w:tab w:val="left" w:pos="709"/>
        </w:tabs>
        <w:jc w:val="both"/>
        <w:rPr>
          <w:sz w:val="28"/>
          <w:szCs w:val="28"/>
        </w:rPr>
      </w:pPr>
    </w:p>
    <w:p w:rsidR="00ED443A" w:rsidRPr="00A87021" w:rsidRDefault="003850BD" w:rsidP="008E5C52">
      <w:pPr>
        <w:widowControl w:val="0"/>
        <w:tabs>
          <w:tab w:val="left" w:pos="709"/>
        </w:tabs>
        <w:jc w:val="both"/>
        <w:rPr>
          <w:sz w:val="28"/>
          <w:szCs w:val="28"/>
        </w:rPr>
      </w:pPr>
      <w:r>
        <w:rPr>
          <w:sz w:val="28"/>
          <w:szCs w:val="28"/>
        </w:rPr>
        <w:t xml:space="preserve">      </w:t>
      </w:r>
      <w:r w:rsidR="00547ADB" w:rsidRPr="00A87021">
        <w:rPr>
          <w:sz w:val="28"/>
          <w:szCs w:val="28"/>
        </w:rPr>
        <w:t xml:space="preserve">Долговая нагрузка районного бюджета имеет </w:t>
      </w:r>
      <w:r w:rsidR="00E96050">
        <w:rPr>
          <w:sz w:val="28"/>
          <w:szCs w:val="28"/>
        </w:rPr>
        <w:t>относительно высокие показатели. Уровень долговой нагрузки по состоянию на 01.01.2020 снизился на 2,6 %</w:t>
      </w:r>
      <w:r w:rsidR="005B595D">
        <w:rPr>
          <w:sz w:val="28"/>
          <w:szCs w:val="28"/>
        </w:rPr>
        <w:t xml:space="preserve"> (3 453 500,0 руб.)</w:t>
      </w:r>
      <w:r w:rsidR="00E96050">
        <w:rPr>
          <w:sz w:val="28"/>
          <w:szCs w:val="28"/>
        </w:rPr>
        <w:t>, по сравнению с показателями на 01.01.2019. Р</w:t>
      </w:r>
      <w:r w:rsidR="00547ADB" w:rsidRPr="00A87021">
        <w:rPr>
          <w:sz w:val="28"/>
          <w:szCs w:val="28"/>
        </w:rPr>
        <w:t>асходы, связанные с обслуживанием муниципального долга</w:t>
      </w:r>
      <w:r w:rsidR="00E96050">
        <w:rPr>
          <w:sz w:val="28"/>
          <w:szCs w:val="28"/>
        </w:rPr>
        <w:t xml:space="preserve"> составили</w:t>
      </w:r>
      <w:r w:rsidR="00547ADB" w:rsidRPr="00A87021">
        <w:rPr>
          <w:sz w:val="28"/>
          <w:szCs w:val="28"/>
        </w:rPr>
        <w:t xml:space="preserve">: </w:t>
      </w:r>
      <w:r w:rsidR="00F13182" w:rsidRPr="00A87021">
        <w:rPr>
          <w:sz w:val="28"/>
          <w:szCs w:val="28"/>
        </w:rPr>
        <w:t>1 </w:t>
      </w:r>
      <w:r w:rsidR="00F079B8">
        <w:rPr>
          <w:sz w:val="28"/>
          <w:szCs w:val="28"/>
        </w:rPr>
        <w:t>337</w:t>
      </w:r>
      <w:r w:rsidR="00F13182" w:rsidRPr="00A87021">
        <w:rPr>
          <w:sz w:val="28"/>
          <w:szCs w:val="28"/>
        </w:rPr>
        <w:t> </w:t>
      </w:r>
      <w:r w:rsidR="00F079B8">
        <w:rPr>
          <w:sz w:val="28"/>
          <w:szCs w:val="28"/>
        </w:rPr>
        <w:t>143</w:t>
      </w:r>
      <w:r w:rsidR="00F13182" w:rsidRPr="00A87021">
        <w:rPr>
          <w:sz w:val="28"/>
          <w:szCs w:val="28"/>
        </w:rPr>
        <w:t>,</w:t>
      </w:r>
      <w:r w:rsidR="00F079B8">
        <w:rPr>
          <w:sz w:val="28"/>
          <w:szCs w:val="28"/>
        </w:rPr>
        <w:t>15</w:t>
      </w:r>
      <w:r w:rsidR="00F13182" w:rsidRPr="00A87021">
        <w:rPr>
          <w:sz w:val="28"/>
          <w:szCs w:val="28"/>
        </w:rPr>
        <w:t>6</w:t>
      </w:r>
      <w:r w:rsidR="00547ADB" w:rsidRPr="00A87021">
        <w:rPr>
          <w:sz w:val="28"/>
          <w:szCs w:val="28"/>
        </w:rPr>
        <w:t xml:space="preserve"> руб</w:t>
      </w:r>
      <w:r w:rsidR="00F13182" w:rsidRPr="00A87021">
        <w:rPr>
          <w:sz w:val="28"/>
          <w:szCs w:val="28"/>
        </w:rPr>
        <w:t xml:space="preserve">. </w:t>
      </w:r>
      <w:r w:rsidR="00547ADB" w:rsidRPr="00A87021">
        <w:rPr>
          <w:sz w:val="28"/>
          <w:szCs w:val="28"/>
        </w:rPr>
        <w:t xml:space="preserve"> </w:t>
      </w:r>
      <w:r w:rsidR="004E0BBA" w:rsidRPr="00A87021">
        <w:rPr>
          <w:sz w:val="28"/>
          <w:szCs w:val="28"/>
        </w:rPr>
        <w:t>-</w:t>
      </w:r>
      <w:r w:rsidR="00547ADB" w:rsidRPr="00A87021">
        <w:rPr>
          <w:sz w:val="28"/>
          <w:szCs w:val="28"/>
        </w:rPr>
        <w:t xml:space="preserve"> на </w:t>
      </w:r>
      <w:r w:rsidR="000D33FF" w:rsidRPr="00A87021">
        <w:rPr>
          <w:sz w:val="28"/>
          <w:szCs w:val="28"/>
        </w:rPr>
        <w:t>202</w:t>
      </w:r>
      <w:r w:rsidR="00E96050">
        <w:rPr>
          <w:sz w:val="28"/>
          <w:szCs w:val="28"/>
        </w:rPr>
        <w:t>1</w:t>
      </w:r>
      <w:r w:rsidR="00547ADB" w:rsidRPr="00A87021">
        <w:rPr>
          <w:sz w:val="28"/>
          <w:szCs w:val="28"/>
        </w:rPr>
        <w:t xml:space="preserve"> </w:t>
      </w:r>
      <w:r w:rsidR="00F13182" w:rsidRPr="00A87021">
        <w:rPr>
          <w:sz w:val="28"/>
          <w:szCs w:val="28"/>
        </w:rPr>
        <w:t xml:space="preserve">год, </w:t>
      </w:r>
      <w:r w:rsidR="00F13182" w:rsidRPr="00A87021">
        <w:rPr>
          <w:sz w:val="28"/>
          <w:szCs w:val="28"/>
        </w:rPr>
        <w:lastRenderedPageBreak/>
        <w:t>1 </w:t>
      </w:r>
      <w:r w:rsidR="00F079B8">
        <w:rPr>
          <w:sz w:val="28"/>
          <w:szCs w:val="28"/>
        </w:rPr>
        <w:t>331</w:t>
      </w:r>
      <w:r w:rsidR="00F13182" w:rsidRPr="00A87021">
        <w:rPr>
          <w:sz w:val="28"/>
          <w:szCs w:val="28"/>
        </w:rPr>
        <w:t> </w:t>
      </w:r>
      <w:r w:rsidR="00F079B8">
        <w:rPr>
          <w:sz w:val="28"/>
          <w:szCs w:val="28"/>
        </w:rPr>
        <w:t>167</w:t>
      </w:r>
      <w:r w:rsidR="00F13182" w:rsidRPr="00A87021">
        <w:rPr>
          <w:sz w:val="28"/>
          <w:szCs w:val="28"/>
        </w:rPr>
        <w:t>,</w:t>
      </w:r>
      <w:r w:rsidR="00F079B8">
        <w:rPr>
          <w:sz w:val="28"/>
          <w:szCs w:val="28"/>
        </w:rPr>
        <w:t>51</w:t>
      </w:r>
      <w:r w:rsidR="004E0BBA" w:rsidRPr="00A87021">
        <w:rPr>
          <w:sz w:val="28"/>
          <w:szCs w:val="28"/>
        </w:rPr>
        <w:t xml:space="preserve">  руб. – на 202</w:t>
      </w:r>
      <w:r w:rsidR="00E96050">
        <w:rPr>
          <w:sz w:val="28"/>
          <w:szCs w:val="28"/>
        </w:rPr>
        <w:t>2</w:t>
      </w:r>
      <w:r w:rsidR="004E0BBA" w:rsidRPr="00A87021">
        <w:rPr>
          <w:sz w:val="28"/>
          <w:szCs w:val="28"/>
        </w:rPr>
        <w:t xml:space="preserve"> год, </w:t>
      </w:r>
      <w:r w:rsidR="00F079B8">
        <w:rPr>
          <w:sz w:val="28"/>
          <w:szCs w:val="28"/>
        </w:rPr>
        <w:t>1 328 418,09</w:t>
      </w:r>
      <w:r w:rsidR="004E0BBA" w:rsidRPr="00A87021">
        <w:rPr>
          <w:sz w:val="28"/>
          <w:szCs w:val="28"/>
        </w:rPr>
        <w:t xml:space="preserve"> руб. - на </w:t>
      </w:r>
      <w:r w:rsidR="00547ADB" w:rsidRPr="00A87021">
        <w:rPr>
          <w:sz w:val="28"/>
          <w:szCs w:val="28"/>
        </w:rPr>
        <w:t>202</w:t>
      </w:r>
      <w:r w:rsidR="00E96050">
        <w:rPr>
          <w:sz w:val="28"/>
          <w:szCs w:val="28"/>
        </w:rPr>
        <w:t>3</w:t>
      </w:r>
      <w:r w:rsidR="00547ADB" w:rsidRPr="00A87021">
        <w:rPr>
          <w:sz w:val="28"/>
          <w:szCs w:val="28"/>
        </w:rPr>
        <w:t xml:space="preserve"> </w:t>
      </w:r>
      <w:r w:rsidR="004E0BBA" w:rsidRPr="00A87021">
        <w:rPr>
          <w:sz w:val="28"/>
          <w:szCs w:val="28"/>
        </w:rPr>
        <w:t>год</w:t>
      </w:r>
      <w:r w:rsidR="00547ADB" w:rsidRPr="00A87021">
        <w:rPr>
          <w:sz w:val="28"/>
          <w:szCs w:val="28"/>
        </w:rPr>
        <w:t>.</w:t>
      </w:r>
      <w:r w:rsidR="001C51A0">
        <w:rPr>
          <w:sz w:val="28"/>
          <w:szCs w:val="28"/>
        </w:rPr>
        <w:t xml:space="preserve"> Изменение суммы расходов на обслуживание долга напрямую </w:t>
      </w:r>
      <w:r w:rsidR="007713F0">
        <w:rPr>
          <w:sz w:val="28"/>
          <w:szCs w:val="28"/>
        </w:rPr>
        <w:t>зависит от</w:t>
      </w:r>
      <w:r w:rsidR="001C51A0">
        <w:rPr>
          <w:sz w:val="28"/>
          <w:szCs w:val="28"/>
        </w:rPr>
        <w:t xml:space="preserve"> стоимос</w:t>
      </w:r>
      <w:r w:rsidR="007713F0">
        <w:rPr>
          <w:sz w:val="28"/>
          <w:szCs w:val="28"/>
        </w:rPr>
        <w:t>ти</w:t>
      </w:r>
      <w:r w:rsidR="001C51A0">
        <w:rPr>
          <w:sz w:val="28"/>
          <w:szCs w:val="28"/>
        </w:rPr>
        <w:t xml:space="preserve"> кредитов кредитных организаций.</w:t>
      </w:r>
    </w:p>
    <w:p w:rsidR="001B03DB" w:rsidRDefault="001B03DB" w:rsidP="00996548">
      <w:pPr>
        <w:widowControl w:val="0"/>
        <w:tabs>
          <w:tab w:val="left" w:pos="709"/>
        </w:tabs>
        <w:rPr>
          <w:b/>
          <w:color w:val="000000"/>
          <w:sz w:val="28"/>
          <w:szCs w:val="28"/>
        </w:rPr>
      </w:pPr>
    </w:p>
    <w:p w:rsidR="00E81CA8" w:rsidRPr="00E37C3B" w:rsidRDefault="00E81CA8" w:rsidP="00996548">
      <w:pPr>
        <w:widowControl w:val="0"/>
        <w:tabs>
          <w:tab w:val="left" w:pos="709"/>
        </w:tabs>
        <w:rPr>
          <w:b/>
          <w:color w:val="000000"/>
          <w:sz w:val="28"/>
          <w:szCs w:val="28"/>
        </w:rPr>
      </w:pPr>
      <w:r w:rsidRPr="00E37C3B">
        <w:rPr>
          <w:b/>
          <w:color w:val="000000"/>
          <w:sz w:val="28"/>
          <w:szCs w:val="28"/>
        </w:rPr>
        <w:t>Выводы и предложения</w:t>
      </w:r>
      <w:r w:rsidR="00CB46E3" w:rsidRPr="00E37C3B">
        <w:rPr>
          <w:b/>
          <w:color w:val="000000"/>
          <w:sz w:val="28"/>
          <w:szCs w:val="28"/>
        </w:rPr>
        <w:t>.</w:t>
      </w:r>
    </w:p>
    <w:p w:rsidR="00AE502C" w:rsidRPr="00E37C3B" w:rsidRDefault="00AE502C" w:rsidP="00996548">
      <w:pPr>
        <w:widowControl w:val="0"/>
        <w:tabs>
          <w:tab w:val="left" w:pos="709"/>
        </w:tabs>
        <w:rPr>
          <w:b/>
          <w:color w:val="000000"/>
          <w:sz w:val="28"/>
          <w:szCs w:val="28"/>
        </w:rPr>
      </w:pPr>
    </w:p>
    <w:p w:rsidR="00CB46E3" w:rsidRPr="00D73CC1" w:rsidRDefault="00456D95" w:rsidP="00996548">
      <w:pPr>
        <w:pStyle w:val="a9"/>
        <w:widowControl w:val="0"/>
        <w:tabs>
          <w:tab w:val="clear" w:pos="4677"/>
          <w:tab w:val="center" w:pos="0"/>
        </w:tabs>
        <w:ind w:firstLine="709"/>
        <w:jc w:val="both"/>
        <w:rPr>
          <w:color w:val="000000"/>
          <w:sz w:val="28"/>
          <w:szCs w:val="28"/>
        </w:rPr>
      </w:pPr>
      <w:r w:rsidRPr="00513596">
        <w:rPr>
          <w:color w:val="000000"/>
          <w:sz w:val="28"/>
          <w:szCs w:val="28"/>
        </w:rPr>
        <w:t xml:space="preserve">По результатам экспертизы проекта </w:t>
      </w:r>
      <w:r w:rsidR="00817310" w:rsidRPr="00513596">
        <w:rPr>
          <w:color w:val="000000"/>
          <w:sz w:val="28"/>
          <w:szCs w:val="28"/>
        </w:rPr>
        <w:t xml:space="preserve">решения </w:t>
      </w:r>
      <w:r w:rsidR="00FD5A9D" w:rsidRPr="00513596">
        <w:rPr>
          <w:color w:val="000000"/>
          <w:sz w:val="28"/>
          <w:szCs w:val="28"/>
        </w:rPr>
        <w:t>Думы Валдайского муниципального района</w:t>
      </w:r>
      <w:r w:rsidR="00817310" w:rsidRPr="00513596">
        <w:rPr>
          <w:color w:val="000000"/>
          <w:sz w:val="28"/>
          <w:szCs w:val="28"/>
        </w:rPr>
        <w:t xml:space="preserve"> о бюджете</w:t>
      </w:r>
      <w:r w:rsidRPr="00513596">
        <w:rPr>
          <w:color w:val="000000"/>
          <w:sz w:val="28"/>
          <w:szCs w:val="28"/>
        </w:rPr>
        <w:t xml:space="preserve"> </w:t>
      </w:r>
      <w:r w:rsidR="003E68DB" w:rsidRPr="00513596">
        <w:rPr>
          <w:color w:val="000000"/>
          <w:sz w:val="28"/>
          <w:szCs w:val="28"/>
        </w:rPr>
        <w:t>Валдайского муниципального района</w:t>
      </w:r>
      <w:r w:rsidR="007E2273" w:rsidRPr="00513596">
        <w:rPr>
          <w:color w:val="000000"/>
          <w:sz w:val="28"/>
          <w:szCs w:val="28"/>
        </w:rPr>
        <w:t xml:space="preserve"> на </w:t>
      </w:r>
      <w:r w:rsidR="000D33FF">
        <w:rPr>
          <w:color w:val="000000"/>
          <w:sz w:val="28"/>
          <w:szCs w:val="28"/>
        </w:rPr>
        <w:t>202</w:t>
      </w:r>
      <w:r w:rsidR="0057155C">
        <w:rPr>
          <w:color w:val="000000"/>
          <w:sz w:val="28"/>
          <w:szCs w:val="28"/>
        </w:rPr>
        <w:t>1</w:t>
      </w:r>
      <w:r w:rsidR="007E2273" w:rsidRPr="00513596">
        <w:rPr>
          <w:color w:val="000000"/>
          <w:sz w:val="28"/>
          <w:szCs w:val="28"/>
        </w:rPr>
        <w:t xml:space="preserve"> год </w:t>
      </w:r>
      <w:r w:rsidR="00817310" w:rsidRPr="00513596">
        <w:rPr>
          <w:color w:val="000000"/>
          <w:sz w:val="28"/>
          <w:szCs w:val="28"/>
        </w:rPr>
        <w:t xml:space="preserve">и </w:t>
      </w:r>
      <w:r w:rsidR="001D2D1D" w:rsidRPr="00513596">
        <w:rPr>
          <w:color w:val="000000"/>
          <w:sz w:val="28"/>
          <w:szCs w:val="28"/>
        </w:rPr>
        <w:t>на плановый период 20</w:t>
      </w:r>
      <w:r w:rsidR="002A3144">
        <w:rPr>
          <w:color w:val="000000"/>
          <w:sz w:val="28"/>
          <w:szCs w:val="28"/>
        </w:rPr>
        <w:t>2</w:t>
      </w:r>
      <w:r w:rsidR="0057155C">
        <w:rPr>
          <w:color w:val="000000"/>
          <w:sz w:val="28"/>
          <w:szCs w:val="28"/>
        </w:rPr>
        <w:t>2</w:t>
      </w:r>
      <w:r w:rsidR="00817310" w:rsidRPr="00513596">
        <w:rPr>
          <w:color w:val="000000"/>
          <w:sz w:val="28"/>
          <w:szCs w:val="28"/>
        </w:rPr>
        <w:t xml:space="preserve"> – 20</w:t>
      </w:r>
      <w:r w:rsidR="001D2D1D" w:rsidRPr="00513596">
        <w:rPr>
          <w:color w:val="000000"/>
          <w:sz w:val="28"/>
          <w:szCs w:val="28"/>
        </w:rPr>
        <w:t>2</w:t>
      </w:r>
      <w:r w:rsidR="0057155C">
        <w:rPr>
          <w:color w:val="000000"/>
          <w:sz w:val="28"/>
          <w:szCs w:val="28"/>
        </w:rPr>
        <w:t>3</w:t>
      </w:r>
      <w:r w:rsidR="001D2D1D" w:rsidRPr="00513596">
        <w:rPr>
          <w:color w:val="000000"/>
          <w:sz w:val="28"/>
          <w:szCs w:val="28"/>
        </w:rPr>
        <w:t xml:space="preserve"> г.г. </w:t>
      </w:r>
      <w:r w:rsidR="00806796">
        <w:rPr>
          <w:color w:val="000000"/>
          <w:sz w:val="28"/>
          <w:szCs w:val="28"/>
        </w:rPr>
        <w:t xml:space="preserve">следует сделать вывод, что представленный  проект бюджета не в полной мере соответствует требованиям бюджетного законодательства, в результате </w:t>
      </w:r>
      <w:r w:rsidR="006C1E39">
        <w:rPr>
          <w:color w:val="000000"/>
          <w:sz w:val="28"/>
          <w:szCs w:val="28"/>
        </w:rPr>
        <w:t>нео</w:t>
      </w:r>
      <w:r w:rsidR="000910E9">
        <w:rPr>
          <w:color w:val="000000"/>
          <w:sz w:val="28"/>
          <w:szCs w:val="28"/>
        </w:rPr>
        <w:t>б</w:t>
      </w:r>
      <w:r w:rsidR="006C1E39">
        <w:rPr>
          <w:color w:val="000000"/>
          <w:sz w:val="28"/>
          <w:szCs w:val="28"/>
        </w:rPr>
        <w:t>ходимо</w:t>
      </w:r>
      <w:r w:rsidRPr="00513596">
        <w:rPr>
          <w:color w:val="000000"/>
          <w:sz w:val="28"/>
          <w:szCs w:val="28"/>
        </w:rPr>
        <w:t xml:space="preserve"> </w:t>
      </w:r>
      <w:r w:rsidR="00817310" w:rsidRPr="00513596">
        <w:rPr>
          <w:color w:val="000000"/>
          <w:sz w:val="28"/>
          <w:szCs w:val="28"/>
        </w:rPr>
        <w:t xml:space="preserve">учесть </w:t>
      </w:r>
      <w:r w:rsidR="00513596" w:rsidRPr="00513596">
        <w:rPr>
          <w:color w:val="000000"/>
          <w:sz w:val="28"/>
          <w:szCs w:val="28"/>
        </w:rPr>
        <w:t xml:space="preserve">и устранить </w:t>
      </w:r>
      <w:r w:rsidR="00817310" w:rsidRPr="00513596">
        <w:rPr>
          <w:color w:val="000000"/>
          <w:sz w:val="28"/>
          <w:szCs w:val="28"/>
        </w:rPr>
        <w:t>при рассмотрении проекта изложенные в настоящем заключении замечания</w:t>
      </w:r>
      <w:r w:rsidR="00EE43D1">
        <w:rPr>
          <w:color w:val="000000"/>
          <w:sz w:val="28"/>
          <w:szCs w:val="28"/>
        </w:rPr>
        <w:t xml:space="preserve"> и представить необходимые документы до принятия бюджета на Думе Валдайского муниципального района.</w:t>
      </w:r>
      <w:r w:rsidR="00702C9F">
        <w:rPr>
          <w:color w:val="000000"/>
          <w:sz w:val="28"/>
          <w:szCs w:val="28"/>
        </w:rPr>
        <w:t xml:space="preserve"> </w:t>
      </w:r>
    </w:p>
    <w:p w:rsidR="00DF1AF0" w:rsidRDefault="00DF1AF0" w:rsidP="00DF1AF0">
      <w:pPr>
        <w:ind w:firstLine="708"/>
        <w:jc w:val="both"/>
        <w:outlineLvl w:val="3"/>
        <w:rPr>
          <w:sz w:val="28"/>
          <w:szCs w:val="28"/>
        </w:rPr>
      </w:pPr>
      <w:r>
        <w:rPr>
          <w:sz w:val="28"/>
          <w:szCs w:val="28"/>
        </w:rPr>
        <w:t>Так же, по мн</w:t>
      </w:r>
      <w:r w:rsidR="00E913D2">
        <w:rPr>
          <w:sz w:val="28"/>
          <w:szCs w:val="28"/>
        </w:rPr>
        <w:t xml:space="preserve">ению Контрольно-счетной палаты, </w:t>
      </w:r>
      <w:r>
        <w:rPr>
          <w:sz w:val="28"/>
          <w:szCs w:val="28"/>
        </w:rPr>
        <w:t>при бюджетном планировании, необходимо исходить из</w:t>
      </w:r>
      <w:r w:rsidR="0057155C">
        <w:rPr>
          <w:sz w:val="28"/>
          <w:szCs w:val="28"/>
        </w:rPr>
        <w:t xml:space="preserve"> минимизации расходов бюджета. </w:t>
      </w:r>
      <w:r>
        <w:rPr>
          <w:sz w:val="28"/>
          <w:szCs w:val="28"/>
        </w:rPr>
        <w:t>В условиях дефицитного бюджета, применять более взвешенный подход к принятию новых обязательств.</w:t>
      </w:r>
    </w:p>
    <w:p w:rsidR="00DF1AF0" w:rsidRDefault="00DF1AF0" w:rsidP="00DF1AF0">
      <w:pPr>
        <w:tabs>
          <w:tab w:val="left" w:pos="8250"/>
        </w:tabs>
      </w:pPr>
      <w:r>
        <w:tab/>
      </w:r>
    </w:p>
    <w:p w:rsidR="001B03DB" w:rsidRDefault="001B03DB" w:rsidP="00CB46E3">
      <w:pPr>
        <w:widowControl w:val="0"/>
        <w:spacing w:line="336" w:lineRule="auto"/>
        <w:rPr>
          <w:color w:val="000000"/>
          <w:sz w:val="28"/>
          <w:szCs w:val="28"/>
        </w:rPr>
      </w:pPr>
    </w:p>
    <w:p w:rsidR="00996548" w:rsidRDefault="002A3144" w:rsidP="003755EB">
      <w:pPr>
        <w:widowControl w:val="0"/>
        <w:spacing w:line="240" w:lineRule="exact"/>
        <w:rPr>
          <w:b/>
          <w:color w:val="000000"/>
          <w:sz w:val="28"/>
          <w:szCs w:val="28"/>
        </w:rPr>
      </w:pPr>
      <w:r>
        <w:rPr>
          <w:b/>
          <w:color w:val="000000"/>
          <w:sz w:val="28"/>
          <w:szCs w:val="28"/>
        </w:rPr>
        <w:t>Председатель</w:t>
      </w:r>
    </w:p>
    <w:p w:rsidR="00CB46E3" w:rsidRPr="00ED443A" w:rsidRDefault="00996548" w:rsidP="003755EB">
      <w:pPr>
        <w:widowControl w:val="0"/>
        <w:spacing w:line="240" w:lineRule="exact"/>
        <w:rPr>
          <w:b/>
          <w:color w:val="000000"/>
          <w:sz w:val="28"/>
          <w:szCs w:val="28"/>
        </w:rPr>
      </w:pPr>
      <w:r>
        <w:rPr>
          <w:b/>
          <w:color w:val="000000"/>
          <w:sz w:val="28"/>
          <w:szCs w:val="28"/>
        </w:rPr>
        <w:t>К</w:t>
      </w:r>
      <w:r w:rsidR="00CB46E3" w:rsidRPr="00ED443A">
        <w:rPr>
          <w:b/>
          <w:color w:val="000000"/>
          <w:sz w:val="28"/>
          <w:szCs w:val="28"/>
        </w:rPr>
        <w:t>онтрольно – счетной палаты</w:t>
      </w:r>
    </w:p>
    <w:p w:rsidR="005250F9" w:rsidRPr="00ED443A" w:rsidRDefault="00CB46E3" w:rsidP="003755EB">
      <w:pPr>
        <w:widowControl w:val="0"/>
        <w:spacing w:line="240" w:lineRule="exact"/>
        <w:rPr>
          <w:b/>
          <w:color w:val="000000"/>
          <w:sz w:val="28"/>
          <w:szCs w:val="28"/>
        </w:rPr>
      </w:pPr>
      <w:r w:rsidRPr="00ED443A">
        <w:rPr>
          <w:b/>
          <w:color w:val="000000"/>
          <w:sz w:val="28"/>
          <w:szCs w:val="28"/>
        </w:rPr>
        <w:t>Валдайского муницип</w:t>
      </w:r>
      <w:bookmarkStart w:id="0" w:name="_GoBack"/>
      <w:bookmarkEnd w:id="0"/>
      <w:r w:rsidRPr="00ED443A">
        <w:rPr>
          <w:b/>
          <w:color w:val="000000"/>
          <w:sz w:val="28"/>
          <w:szCs w:val="28"/>
        </w:rPr>
        <w:t xml:space="preserve">ального района                          </w:t>
      </w:r>
      <w:r w:rsidR="003755EB">
        <w:rPr>
          <w:b/>
          <w:color w:val="000000"/>
          <w:sz w:val="28"/>
          <w:szCs w:val="28"/>
        </w:rPr>
        <w:t xml:space="preserve">                         </w:t>
      </w:r>
      <w:r w:rsidR="002A3144">
        <w:rPr>
          <w:b/>
          <w:color w:val="000000"/>
          <w:sz w:val="28"/>
          <w:szCs w:val="28"/>
        </w:rPr>
        <w:t>И.Н</w:t>
      </w:r>
      <w:r w:rsidR="00513596">
        <w:rPr>
          <w:b/>
          <w:color w:val="000000"/>
          <w:sz w:val="28"/>
          <w:szCs w:val="28"/>
        </w:rPr>
        <w:t>.</w:t>
      </w:r>
      <w:r w:rsidR="002A3144">
        <w:rPr>
          <w:b/>
          <w:color w:val="000000"/>
          <w:sz w:val="28"/>
          <w:szCs w:val="28"/>
        </w:rPr>
        <w:t xml:space="preserve"> Павлова</w:t>
      </w:r>
    </w:p>
    <w:sectPr w:rsidR="005250F9" w:rsidRPr="00ED443A" w:rsidSect="002C4D45">
      <w:headerReference w:type="even" r:id="rId17"/>
      <w:headerReference w:type="default" r:id="rId18"/>
      <w:pgSz w:w="11906" w:h="16838"/>
      <w:pgMar w:top="1134"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D1A" w:rsidRDefault="008B0D1A">
      <w:r>
        <w:separator/>
      </w:r>
    </w:p>
  </w:endnote>
  <w:endnote w:type="continuationSeparator" w:id="1">
    <w:p w:rsidR="008B0D1A" w:rsidRDefault="008B0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D1A" w:rsidRDefault="008B0D1A">
      <w:r>
        <w:separator/>
      </w:r>
    </w:p>
  </w:footnote>
  <w:footnote w:type="continuationSeparator" w:id="1">
    <w:p w:rsidR="008B0D1A" w:rsidRDefault="008B0D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42" w:rsidRDefault="00B535F0">
    <w:pPr>
      <w:pStyle w:val="a9"/>
      <w:framePr w:wrap="around" w:vAnchor="text" w:hAnchor="margin" w:xAlign="right" w:y="1"/>
      <w:rPr>
        <w:rStyle w:val="ab"/>
      </w:rPr>
    </w:pPr>
    <w:r>
      <w:rPr>
        <w:rStyle w:val="ab"/>
      </w:rPr>
      <w:fldChar w:fldCharType="begin"/>
    </w:r>
    <w:r w:rsidR="00AD5E42">
      <w:rPr>
        <w:rStyle w:val="ab"/>
      </w:rPr>
      <w:instrText xml:space="preserve">PAGE  </w:instrText>
    </w:r>
    <w:r>
      <w:rPr>
        <w:rStyle w:val="ab"/>
      </w:rPr>
      <w:fldChar w:fldCharType="end"/>
    </w:r>
  </w:p>
  <w:p w:rsidR="00AD5E42" w:rsidRDefault="00AD5E42">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42" w:rsidRDefault="00B535F0">
    <w:pPr>
      <w:pStyle w:val="a9"/>
      <w:framePr w:wrap="around" w:vAnchor="text" w:hAnchor="margin" w:xAlign="right" w:y="1"/>
      <w:rPr>
        <w:rStyle w:val="ab"/>
      </w:rPr>
    </w:pPr>
    <w:r>
      <w:rPr>
        <w:rStyle w:val="ab"/>
      </w:rPr>
      <w:fldChar w:fldCharType="begin"/>
    </w:r>
    <w:r w:rsidR="00AD5E42">
      <w:rPr>
        <w:rStyle w:val="ab"/>
      </w:rPr>
      <w:instrText xml:space="preserve">PAGE  </w:instrText>
    </w:r>
    <w:r>
      <w:rPr>
        <w:rStyle w:val="ab"/>
      </w:rPr>
      <w:fldChar w:fldCharType="separate"/>
    </w:r>
    <w:r w:rsidR="00984F98">
      <w:rPr>
        <w:rStyle w:val="ab"/>
        <w:noProof/>
      </w:rPr>
      <w:t>34</w:t>
    </w:r>
    <w:r>
      <w:rPr>
        <w:rStyle w:val="ab"/>
      </w:rPr>
      <w:fldChar w:fldCharType="end"/>
    </w:r>
  </w:p>
  <w:p w:rsidR="00AD5E42" w:rsidRDefault="00AD5E42">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36F9"/>
    <w:multiLevelType w:val="hybridMultilevel"/>
    <w:tmpl w:val="F1F0327E"/>
    <w:lvl w:ilvl="0" w:tplc="B92C62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8F19B7"/>
    <w:multiLevelType w:val="hybridMultilevel"/>
    <w:tmpl w:val="8E16517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3B3BDB"/>
    <w:multiLevelType w:val="hybridMultilevel"/>
    <w:tmpl w:val="D27802C8"/>
    <w:lvl w:ilvl="0" w:tplc="2AC65080">
      <w:numFmt w:val="bullet"/>
      <w:lvlText w:val="-"/>
      <w:lvlJc w:val="left"/>
      <w:pPr>
        <w:tabs>
          <w:tab w:val="num" w:pos="2203"/>
        </w:tabs>
        <w:ind w:left="2203"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923"/>
        </w:tabs>
        <w:ind w:left="2923" w:hanging="360"/>
      </w:pPr>
      <w:rPr>
        <w:rFonts w:ascii="Courier New" w:hAnsi="Courier New" w:hint="default"/>
      </w:rPr>
    </w:lvl>
    <w:lvl w:ilvl="2" w:tplc="04190005" w:tentative="1">
      <w:start w:val="1"/>
      <w:numFmt w:val="bullet"/>
      <w:lvlText w:val=""/>
      <w:lvlJc w:val="left"/>
      <w:pPr>
        <w:tabs>
          <w:tab w:val="num" w:pos="3643"/>
        </w:tabs>
        <w:ind w:left="3643" w:hanging="360"/>
      </w:pPr>
      <w:rPr>
        <w:rFonts w:ascii="Wingdings" w:hAnsi="Wingdings" w:hint="default"/>
      </w:rPr>
    </w:lvl>
    <w:lvl w:ilvl="3" w:tplc="04190001" w:tentative="1">
      <w:start w:val="1"/>
      <w:numFmt w:val="bullet"/>
      <w:lvlText w:val=""/>
      <w:lvlJc w:val="left"/>
      <w:pPr>
        <w:tabs>
          <w:tab w:val="num" w:pos="4363"/>
        </w:tabs>
        <w:ind w:left="4363" w:hanging="360"/>
      </w:pPr>
      <w:rPr>
        <w:rFonts w:ascii="Symbol" w:hAnsi="Symbol" w:hint="default"/>
      </w:rPr>
    </w:lvl>
    <w:lvl w:ilvl="4" w:tplc="04190003" w:tentative="1">
      <w:start w:val="1"/>
      <w:numFmt w:val="bullet"/>
      <w:lvlText w:val="o"/>
      <w:lvlJc w:val="left"/>
      <w:pPr>
        <w:tabs>
          <w:tab w:val="num" w:pos="5083"/>
        </w:tabs>
        <w:ind w:left="5083" w:hanging="360"/>
      </w:pPr>
      <w:rPr>
        <w:rFonts w:ascii="Courier New" w:hAnsi="Courier New" w:hint="default"/>
      </w:rPr>
    </w:lvl>
    <w:lvl w:ilvl="5" w:tplc="04190005" w:tentative="1">
      <w:start w:val="1"/>
      <w:numFmt w:val="bullet"/>
      <w:lvlText w:val=""/>
      <w:lvlJc w:val="left"/>
      <w:pPr>
        <w:tabs>
          <w:tab w:val="num" w:pos="5803"/>
        </w:tabs>
        <w:ind w:left="5803" w:hanging="360"/>
      </w:pPr>
      <w:rPr>
        <w:rFonts w:ascii="Wingdings" w:hAnsi="Wingdings" w:hint="default"/>
      </w:rPr>
    </w:lvl>
    <w:lvl w:ilvl="6" w:tplc="04190001" w:tentative="1">
      <w:start w:val="1"/>
      <w:numFmt w:val="bullet"/>
      <w:lvlText w:val=""/>
      <w:lvlJc w:val="left"/>
      <w:pPr>
        <w:tabs>
          <w:tab w:val="num" w:pos="6523"/>
        </w:tabs>
        <w:ind w:left="6523" w:hanging="360"/>
      </w:pPr>
      <w:rPr>
        <w:rFonts w:ascii="Symbol" w:hAnsi="Symbol" w:hint="default"/>
      </w:rPr>
    </w:lvl>
    <w:lvl w:ilvl="7" w:tplc="04190003" w:tentative="1">
      <w:start w:val="1"/>
      <w:numFmt w:val="bullet"/>
      <w:lvlText w:val="o"/>
      <w:lvlJc w:val="left"/>
      <w:pPr>
        <w:tabs>
          <w:tab w:val="num" w:pos="7243"/>
        </w:tabs>
        <w:ind w:left="7243" w:hanging="360"/>
      </w:pPr>
      <w:rPr>
        <w:rFonts w:ascii="Courier New" w:hAnsi="Courier New" w:hint="default"/>
      </w:rPr>
    </w:lvl>
    <w:lvl w:ilvl="8" w:tplc="04190005" w:tentative="1">
      <w:start w:val="1"/>
      <w:numFmt w:val="bullet"/>
      <w:lvlText w:val=""/>
      <w:lvlJc w:val="left"/>
      <w:pPr>
        <w:tabs>
          <w:tab w:val="num" w:pos="7963"/>
        </w:tabs>
        <w:ind w:left="7963" w:hanging="360"/>
      </w:pPr>
      <w:rPr>
        <w:rFonts w:ascii="Wingdings" w:hAnsi="Wingdings" w:hint="default"/>
      </w:rPr>
    </w:lvl>
  </w:abstractNum>
  <w:abstractNum w:abstractNumId="3">
    <w:nsid w:val="19910EDE"/>
    <w:multiLevelType w:val="hybridMultilevel"/>
    <w:tmpl w:val="861A00F6"/>
    <w:lvl w:ilvl="0" w:tplc="7350612E">
      <w:start w:val="1"/>
      <w:numFmt w:val="decimal"/>
      <w:lvlText w:val="%1."/>
      <w:lvlJc w:val="left"/>
      <w:pPr>
        <w:ind w:left="900" w:hanging="360"/>
      </w:pPr>
      <w:rPr>
        <w:rFonts w:ascii="Times New Roman CYR" w:hAnsi="Times New Roman CYR" w:cs="Times New Roman CYR"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A5E321B"/>
    <w:multiLevelType w:val="hybridMultilevel"/>
    <w:tmpl w:val="ECEA4E6A"/>
    <w:lvl w:ilvl="0" w:tplc="8BF82348">
      <w:numFmt w:val="bullet"/>
      <w:lvlText w:val="-"/>
      <w:lvlJc w:val="left"/>
      <w:pPr>
        <w:tabs>
          <w:tab w:val="num" w:pos="2115"/>
        </w:tabs>
        <w:ind w:left="2115" w:hanging="1215"/>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B541484"/>
    <w:multiLevelType w:val="hybridMultilevel"/>
    <w:tmpl w:val="2A78C52C"/>
    <w:lvl w:ilvl="0" w:tplc="D122AB5A">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1DD12368"/>
    <w:multiLevelType w:val="hybridMultilevel"/>
    <w:tmpl w:val="A5B240C2"/>
    <w:lvl w:ilvl="0" w:tplc="E3C454EE">
      <w:start w:val="1"/>
      <w:numFmt w:val="decimal"/>
      <w:lvlText w:val="%1."/>
      <w:lvlJc w:val="left"/>
      <w:pPr>
        <w:ind w:left="1575" w:hanging="1035"/>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3443093"/>
    <w:multiLevelType w:val="hybridMultilevel"/>
    <w:tmpl w:val="7C8A3A60"/>
    <w:lvl w:ilvl="0" w:tplc="C45467F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E804C9"/>
    <w:multiLevelType w:val="hybridMultilevel"/>
    <w:tmpl w:val="4CE09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4035A1"/>
    <w:multiLevelType w:val="hybridMultilevel"/>
    <w:tmpl w:val="7D489F3C"/>
    <w:lvl w:ilvl="0" w:tplc="4DD07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075B6F"/>
    <w:multiLevelType w:val="hybridMultilevel"/>
    <w:tmpl w:val="00227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510B17"/>
    <w:multiLevelType w:val="hybridMultilevel"/>
    <w:tmpl w:val="58702F0A"/>
    <w:lvl w:ilvl="0" w:tplc="B4DC0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1C13B7"/>
    <w:multiLevelType w:val="hybridMultilevel"/>
    <w:tmpl w:val="E6280AB0"/>
    <w:lvl w:ilvl="0" w:tplc="A6B84CB4">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EAF7314"/>
    <w:multiLevelType w:val="hybridMultilevel"/>
    <w:tmpl w:val="9424C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7B3CD9"/>
    <w:multiLevelType w:val="hybridMultilevel"/>
    <w:tmpl w:val="47200A86"/>
    <w:lvl w:ilvl="0" w:tplc="8370DE72">
      <w:numFmt w:val="bullet"/>
      <w:lvlText w:val="-"/>
      <w:lvlJc w:val="left"/>
      <w:pPr>
        <w:tabs>
          <w:tab w:val="num" w:pos="1710"/>
        </w:tabs>
        <w:ind w:left="1710" w:hanging="99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5BE42FC"/>
    <w:multiLevelType w:val="hybridMultilevel"/>
    <w:tmpl w:val="7744C692"/>
    <w:lvl w:ilvl="0" w:tplc="E1CE275C">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46D21C23"/>
    <w:multiLevelType w:val="hybridMultilevel"/>
    <w:tmpl w:val="1F9C0686"/>
    <w:lvl w:ilvl="0" w:tplc="5C56D17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0656904"/>
    <w:multiLevelType w:val="hybridMultilevel"/>
    <w:tmpl w:val="3E2EE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836328"/>
    <w:multiLevelType w:val="hybridMultilevel"/>
    <w:tmpl w:val="816A68E2"/>
    <w:lvl w:ilvl="0" w:tplc="04190001">
      <w:start w:val="1"/>
      <w:numFmt w:val="bullet"/>
      <w:lvlText w:val=""/>
      <w:lvlJc w:val="left"/>
      <w:pPr>
        <w:tabs>
          <w:tab w:val="num" w:pos="1429"/>
        </w:tabs>
        <w:ind w:left="1429" w:hanging="360"/>
      </w:pPr>
      <w:rPr>
        <w:rFonts w:ascii="Symbol" w:hAnsi="Symbol" w:hint="default"/>
      </w:rPr>
    </w:lvl>
    <w:lvl w:ilvl="1" w:tplc="0419000B">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D1A78C5"/>
    <w:multiLevelType w:val="hybridMultilevel"/>
    <w:tmpl w:val="2690B210"/>
    <w:lvl w:ilvl="0" w:tplc="7548D72A">
      <w:numFmt w:val="bullet"/>
      <w:lvlText w:val="-"/>
      <w:lvlJc w:val="left"/>
      <w:pPr>
        <w:tabs>
          <w:tab w:val="num" w:pos="1886"/>
        </w:tabs>
        <w:ind w:left="1886" w:hanging="103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0">
    <w:nsid w:val="641956BA"/>
    <w:multiLevelType w:val="hybridMultilevel"/>
    <w:tmpl w:val="8D1E5702"/>
    <w:lvl w:ilvl="0" w:tplc="AAC48D26">
      <w:start w:val="1"/>
      <w:numFmt w:val="bullet"/>
      <w:lvlText w:val="-"/>
      <w:lvlJc w:val="left"/>
      <w:pPr>
        <w:tabs>
          <w:tab w:val="num" w:pos="1069"/>
        </w:tabs>
        <w:ind w:left="1069" w:hanging="360"/>
      </w:pPr>
      <w:rPr>
        <w:rFonts w:ascii="Arial" w:eastAsia="Times New Roman" w:hAnsi="Arial" w:cs="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1">
    <w:nsid w:val="651B12DF"/>
    <w:multiLevelType w:val="hybridMultilevel"/>
    <w:tmpl w:val="8E16517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616EAA"/>
    <w:multiLevelType w:val="hybridMultilevel"/>
    <w:tmpl w:val="D38C454C"/>
    <w:lvl w:ilvl="0" w:tplc="002AA5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C62358C"/>
    <w:multiLevelType w:val="multilevel"/>
    <w:tmpl w:val="E9A4C47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6D2F0392"/>
    <w:multiLevelType w:val="hybridMultilevel"/>
    <w:tmpl w:val="494EA966"/>
    <w:lvl w:ilvl="0" w:tplc="5C56D17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6FA1458"/>
    <w:multiLevelType w:val="hybridMultilevel"/>
    <w:tmpl w:val="1AEE6636"/>
    <w:lvl w:ilvl="0" w:tplc="F02EC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C3C5909"/>
    <w:multiLevelType w:val="hybridMultilevel"/>
    <w:tmpl w:val="0480FA52"/>
    <w:lvl w:ilvl="0" w:tplc="AB869F88">
      <w:start w:val="5"/>
      <w:numFmt w:val="decimal"/>
      <w:lvlText w:val="%1."/>
      <w:lvlJc w:val="left"/>
      <w:pPr>
        <w:tabs>
          <w:tab w:val="num" w:pos="720"/>
        </w:tabs>
        <w:ind w:left="720" w:hanging="360"/>
      </w:pPr>
      <w:rPr>
        <w:rFonts w:hint="default"/>
      </w:rPr>
    </w:lvl>
    <w:lvl w:ilvl="1" w:tplc="BC48B12E">
      <w:numFmt w:val="none"/>
      <w:lvlText w:val=""/>
      <w:lvlJc w:val="left"/>
      <w:pPr>
        <w:tabs>
          <w:tab w:val="num" w:pos="360"/>
        </w:tabs>
      </w:pPr>
    </w:lvl>
    <w:lvl w:ilvl="2" w:tplc="ABCAF4B4">
      <w:numFmt w:val="none"/>
      <w:lvlText w:val=""/>
      <w:lvlJc w:val="left"/>
      <w:pPr>
        <w:tabs>
          <w:tab w:val="num" w:pos="360"/>
        </w:tabs>
      </w:pPr>
    </w:lvl>
    <w:lvl w:ilvl="3" w:tplc="5F582FDE">
      <w:numFmt w:val="none"/>
      <w:lvlText w:val=""/>
      <w:lvlJc w:val="left"/>
      <w:pPr>
        <w:tabs>
          <w:tab w:val="num" w:pos="360"/>
        </w:tabs>
      </w:pPr>
    </w:lvl>
    <w:lvl w:ilvl="4" w:tplc="CF30F462">
      <w:numFmt w:val="none"/>
      <w:lvlText w:val=""/>
      <w:lvlJc w:val="left"/>
      <w:pPr>
        <w:tabs>
          <w:tab w:val="num" w:pos="360"/>
        </w:tabs>
      </w:pPr>
    </w:lvl>
    <w:lvl w:ilvl="5" w:tplc="EBE41C98">
      <w:numFmt w:val="none"/>
      <w:lvlText w:val=""/>
      <w:lvlJc w:val="left"/>
      <w:pPr>
        <w:tabs>
          <w:tab w:val="num" w:pos="360"/>
        </w:tabs>
      </w:pPr>
    </w:lvl>
    <w:lvl w:ilvl="6" w:tplc="56E63CC6">
      <w:numFmt w:val="none"/>
      <w:lvlText w:val=""/>
      <w:lvlJc w:val="left"/>
      <w:pPr>
        <w:tabs>
          <w:tab w:val="num" w:pos="360"/>
        </w:tabs>
      </w:pPr>
    </w:lvl>
    <w:lvl w:ilvl="7" w:tplc="C772159C">
      <w:numFmt w:val="none"/>
      <w:lvlText w:val=""/>
      <w:lvlJc w:val="left"/>
      <w:pPr>
        <w:tabs>
          <w:tab w:val="num" w:pos="360"/>
        </w:tabs>
      </w:pPr>
    </w:lvl>
    <w:lvl w:ilvl="8" w:tplc="784A3520">
      <w:numFmt w:val="none"/>
      <w:lvlText w:val=""/>
      <w:lvlJc w:val="left"/>
      <w:pPr>
        <w:tabs>
          <w:tab w:val="num" w:pos="360"/>
        </w:tabs>
      </w:pPr>
    </w:lvl>
  </w:abstractNum>
  <w:num w:numId="1">
    <w:abstractNumId w:val="15"/>
  </w:num>
  <w:num w:numId="2">
    <w:abstractNumId w:val="2"/>
  </w:num>
  <w:num w:numId="3">
    <w:abstractNumId w:val="4"/>
  </w:num>
  <w:num w:numId="4">
    <w:abstractNumId w:val="14"/>
  </w:num>
  <w:num w:numId="5">
    <w:abstractNumId w:val="19"/>
  </w:num>
  <w:num w:numId="6">
    <w:abstractNumId w:val="5"/>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6"/>
  </w:num>
  <w:num w:numId="11">
    <w:abstractNumId w:val="18"/>
  </w:num>
  <w:num w:numId="12">
    <w:abstractNumId w:val="12"/>
  </w:num>
  <w:num w:numId="13">
    <w:abstractNumId w:val="9"/>
  </w:num>
  <w:num w:numId="14">
    <w:abstractNumId w:val="7"/>
  </w:num>
  <w:num w:numId="15">
    <w:abstractNumId w:val="25"/>
  </w:num>
  <w:num w:numId="16">
    <w:abstractNumId w:val="10"/>
  </w:num>
  <w:num w:numId="17">
    <w:abstractNumId w:val="13"/>
  </w:num>
  <w:num w:numId="18">
    <w:abstractNumId w:val="8"/>
  </w:num>
  <w:num w:numId="19">
    <w:abstractNumId w:val="6"/>
  </w:num>
  <w:num w:numId="20">
    <w:abstractNumId w:val="11"/>
  </w:num>
  <w:num w:numId="21">
    <w:abstractNumId w:val="22"/>
  </w:num>
  <w:num w:numId="22">
    <w:abstractNumId w:val="0"/>
  </w:num>
  <w:num w:numId="23">
    <w:abstractNumId w:val="3"/>
  </w:num>
  <w:num w:numId="24">
    <w:abstractNumId w:val="23"/>
  </w:num>
  <w:num w:numId="25">
    <w:abstractNumId w:val="21"/>
  </w:num>
  <w:num w:numId="26">
    <w:abstractNumId w:val="1"/>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noPunctuationKerning/>
  <w:characterSpacingControl w:val="doNotCompress"/>
  <w:footnotePr>
    <w:footnote w:id="0"/>
    <w:footnote w:id="1"/>
  </w:footnotePr>
  <w:endnotePr>
    <w:endnote w:id="0"/>
    <w:endnote w:id="1"/>
  </w:endnotePr>
  <w:compat/>
  <w:rsids>
    <w:rsidRoot w:val="0048045D"/>
    <w:rsid w:val="000003B5"/>
    <w:rsid w:val="00000C38"/>
    <w:rsid w:val="00000F09"/>
    <w:rsid w:val="00001B9A"/>
    <w:rsid w:val="0000308E"/>
    <w:rsid w:val="00003D3A"/>
    <w:rsid w:val="00003DF5"/>
    <w:rsid w:val="00004155"/>
    <w:rsid w:val="000050C7"/>
    <w:rsid w:val="00005EC3"/>
    <w:rsid w:val="00007072"/>
    <w:rsid w:val="00007A8A"/>
    <w:rsid w:val="00007BA1"/>
    <w:rsid w:val="00007FC3"/>
    <w:rsid w:val="000104CD"/>
    <w:rsid w:val="00010873"/>
    <w:rsid w:val="00011596"/>
    <w:rsid w:val="000115F0"/>
    <w:rsid w:val="00012011"/>
    <w:rsid w:val="00012F79"/>
    <w:rsid w:val="000139A5"/>
    <w:rsid w:val="000147BA"/>
    <w:rsid w:val="00015386"/>
    <w:rsid w:val="000159A3"/>
    <w:rsid w:val="00015B6E"/>
    <w:rsid w:val="000168D4"/>
    <w:rsid w:val="00017A2D"/>
    <w:rsid w:val="00020844"/>
    <w:rsid w:val="000212A0"/>
    <w:rsid w:val="0002189D"/>
    <w:rsid w:val="00021D2D"/>
    <w:rsid w:val="00021FAA"/>
    <w:rsid w:val="0002214D"/>
    <w:rsid w:val="0002406F"/>
    <w:rsid w:val="000246D7"/>
    <w:rsid w:val="00026F10"/>
    <w:rsid w:val="000271BE"/>
    <w:rsid w:val="000278E1"/>
    <w:rsid w:val="00027B72"/>
    <w:rsid w:val="0003016C"/>
    <w:rsid w:val="0003231E"/>
    <w:rsid w:val="000334A1"/>
    <w:rsid w:val="000341FE"/>
    <w:rsid w:val="0003442C"/>
    <w:rsid w:val="000353D2"/>
    <w:rsid w:val="00036E89"/>
    <w:rsid w:val="00037341"/>
    <w:rsid w:val="00037B3B"/>
    <w:rsid w:val="00037CFD"/>
    <w:rsid w:val="0004084C"/>
    <w:rsid w:val="00040C5C"/>
    <w:rsid w:val="00042DA1"/>
    <w:rsid w:val="00042EA8"/>
    <w:rsid w:val="00043195"/>
    <w:rsid w:val="00043A02"/>
    <w:rsid w:val="000442BF"/>
    <w:rsid w:val="000446FD"/>
    <w:rsid w:val="00044A5A"/>
    <w:rsid w:val="00045EF7"/>
    <w:rsid w:val="0004655E"/>
    <w:rsid w:val="0004688C"/>
    <w:rsid w:val="00047267"/>
    <w:rsid w:val="00047A1B"/>
    <w:rsid w:val="00047DB2"/>
    <w:rsid w:val="00050073"/>
    <w:rsid w:val="00050317"/>
    <w:rsid w:val="00050DF2"/>
    <w:rsid w:val="0005110F"/>
    <w:rsid w:val="00051758"/>
    <w:rsid w:val="00052D7F"/>
    <w:rsid w:val="00053226"/>
    <w:rsid w:val="00053D27"/>
    <w:rsid w:val="00054FF3"/>
    <w:rsid w:val="00055743"/>
    <w:rsid w:val="00055F22"/>
    <w:rsid w:val="00055F8A"/>
    <w:rsid w:val="00056D87"/>
    <w:rsid w:val="00056EE6"/>
    <w:rsid w:val="000576F4"/>
    <w:rsid w:val="00057752"/>
    <w:rsid w:val="00057BB6"/>
    <w:rsid w:val="00057C58"/>
    <w:rsid w:val="00060893"/>
    <w:rsid w:val="00062755"/>
    <w:rsid w:val="00063C99"/>
    <w:rsid w:val="00066ABA"/>
    <w:rsid w:val="00067474"/>
    <w:rsid w:val="00067B98"/>
    <w:rsid w:val="00067D1D"/>
    <w:rsid w:val="00067DD0"/>
    <w:rsid w:val="000701CA"/>
    <w:rsid w:val="00072963"/>
    <w:rsid w:val="000737E3"/>
    <w:rsid w:val="000738FC"/>
    <w:rsid w:val="00073B1B"/>
    <w:rsid w:val="00074263"/>
    <w:rsid w:val="00074639"/>
    <w:rsid w:val="000759F8"/>
    <w:rsid w:val="00075BA3"/>
    <w:rsid w:val="0007611A"/>
    <w:rsid w:val="00076345"/>
    <w:rsid w:val="000769FC"/>
    <w:rsid w:val="000772C5"/>
    <w:rsid w:val="000775EB"/>
    <w:rsid w:val="00077F8C"/>
    <w:rsid w:val="00077FDB"/>
    <w:rsid w:val="00081166"/>
    <w:rsid w:val="0008146E"/>
    <w:rsid w:val="00082771"/>
    <w:rsid w:val="00084732"/>
    <w:rsid w:val="00086247"/>
    <w:rsid w:val="000865F3"/>
    <w:rsid w:val="00086719"/>
    <w:rsid w:val="000867ED"/>
    <w:rsid w:val="00087C40"/>
    <w:rsid w:val="000900CC"/>
    <w:rsid w:val="00090A02"/>
    <w:rsid w:val="00090E06"/>
    <w:rsid w:val="000910E9"/>
    <w:rsid w:val="000914DC"/>
    <w:rsid w:val="0009150C"/>
    <w:rsid w:val="00091C16"/>
    <w:rsid w:val="00091C8A"/>
    <w:rsid w:val="00092908"/>
    <w:rsid w:val="000929A8"/>
    <w:rsid w:val="00092BBF"/>
    <w:rsid w:val="00093ACA"/>
    <w:rsid w:val="0009491B"/>
    <w:rsid w:val="00094A71"/>
    <w:rsid w:val="00094C47"/>
    <w:rsid w:val="00095850"/>
    <w:rsid w:val="00095FA6"/>
    <w:rsid w:val="0009611A"/>
    <w:rsid w:val="00096265"/>
    <w:rsid w:val="0009634A"/>
    <w:rsid w:val="00096EBE"/>
    <w:rsid w:val="000A0B56"/>
    <w:rsid w:val="000A0EFC"/>
    <w:rsid w:val="000A119B"/>
    <w:rsid w:val="000A27AB"/>
    <w:rsid w:val="000A2D25"/>
    <w:rsid w:val="000A4333"/>
    <w:rsid w:val="000A5BE5"/>
    <w:rsid w:val="000A64A3"/>
    <w:rsid w:val="000A6C70"/>
    <w:rsid w:val="000A71D3"/>
    <w:rsid w:val="000A761E"/>
    <w:rsid w:val="000B07D2"/>
    <w:rsid w:val="000B1070"/>
    <w:rsid w:val="000B1219"/>
    <w:rsid w:val="000B12ED"/>
    <w:rsid w:val="000B161D"/>
    <w:rsid w:val="000B1A32"/>
    <w:rsid w:val="000B2607"/>
    <w:rsid w:val="000B26CB"/>
    <w:rsid w:val="000B28E7"/>
    <w:rsid w:val="000B675B"/>
    <w:rsid w:val="000C2E79"/>
    <w:rsid w:val="000C470E"/>
    <w:rsid w:val="000C49E8"/>
    <w:rsid w:val="000C4CE4"/>
    <w:rsid w:val="000C53A3"/>
    <w:rsid w:val="000C5631"/>
    <w:rsid w:val="000C5C46"/>
    <w:rsid w:val="000C625E"/>
    <w:rsid w:val="000C6792"/>
    <w:rsid w:val="000C69C6"/>
    <w:rsid w:val="000C7DF6"/>
    <w:rsid w:val="000D0389"/>
    <w:rsid w:val="000D0628"/>
    <w:rsid w:val="000D12B5"/>
    <w:rsid w:val="000D26CD"/>
    <w:rsid w:val="000D284E"/>
    <w:rsid w:val="000D33FF"/>
    <w:rsid w:val="000D3DA9"/>
    <w:rsid w:val="000D3E71"/>
    <w:rsid w:val="000D44C5"/>
    <w:rsid w:val="000D4970"/>
    <w:rsid w:val="000D4FD8"/>
    <w:rsid w:val="000D5057"/>
    <w:rsid w:val="000D55C8"/>
    <w:rsid w:val="000D56E6"/>
    <w:rsid w:val="000D73C9"/>
    <w:rsid w:val="000D77FE"/>
    <w:rsid w:val="000E0B06"/>
    <w:rsid w:val="000E1638"/>
    <w:rsid w:val="000E27D7"/>
    <w:rsid w:val="000E2EEF"/>
    <w:rsid w:val="000E3156"/>
    <w:rsid w:val="000E4084"/>
    <w:rsid w:val="000E434E"/>
    <w:rsid w:val="000E4612"/>
    <w:rsid w:val="000E53B4"/>
    <w:rsid w:val="000E5715"/>
    <w:rsid w:val="000E6414"/>
    <w:rsid w:val="000E65D8"/>
    <w:rsid w:val="000E6C9B"/>
    <w:rsid w:val="000E75C4"/>
    <w:rsid w:val="000E7AD0"/>
    <w:rsid w:val="000F0236"/>
    <w:rsid w:val="000F132F"/>
    <w:rsid w:val="000F172A"/>
    <w:rsid w:val="000F1917"/>
    <w:rsid w:val="000F24C2"/>
    <w:rsid w:val="000F2A69"/>
    <w:rsid w:val="000F3B62"/>
    <w:rsid w:val="000F4317"/>
    <w:rsid w:val="000F497F"/>
    <w:rsid w:val="000F68CF"/>
    <w:rsid w:val="001000E0"/>
    <w:rsid w:val="00100164"/>
    <w:rsid w:val="0010074B"/>
    <w:rsid w:val="00100F1D"/>
    <w:rsid w:val="001034A3"/>
    <w:rsid w:val="00103878"/>
    <w:rsid w:val="00103B87"/>
    <w:rsid w:val="00105D93"/>
    <w:rsid w:val="00106586"/>
    <w:rsid w:val="00106F3A"/>
    <w:rsid w:val="00107351"/>
    <w:rsid w:val="00107A41"/>
    <w:rsid w:val="00107C6B"/>
    <w:rsid w:val="00107CC6"/>
    <w:rsid w:val="001100F1"/>
    <w:rsid w:val="001102A4"/>
    <w:rsid w:val="00110E87"/>
    <w:rsid w:val="00110F4D"/>
    <w:rsid w:val="0011152E"/>
    <w:rsid w:val="00111552"/>
    <w:rsid w:val="00111C59"/>
    <w:rsid w:val="00112AD5"/>
    <w:rsid w:val="00114D76"/>
    <w:rsid w:val="00115D64"/>
    <w:rsid w:val="00115E63"/>
    <w:rsid w:val="00115F2F"/>
    <w:rsid w:val="00116AF6"/>
    <w:rsid w:val="00116D7B"/>
    <w:rsid w:val="001173E2"/>
    <w:rsid w:val="0011782D"/>
    <w:rsid w:val="00117F9D"/>
    <w:rsid w:val="001202A3"/>
    <w:rsid w:val="001203DA"/>
    <w:rsid w:val="00120B95"/>
    <w:rsid w:val="001217DA"/>
    <w:rsid w:val="00121D59"/>
    <w:rsid w:val="00122115"/>
    <w:rsid w:val="00122950"/>
    <w:rsid w:val="00122994"/>
    <w:rsid w:val="001234A7"/>
    <w:rsid w:val="00124223"/>
    <w:rsid w:val="00124273"/>
    <w:rsid w:val="00124972"/>
    <w:rsid w:val="00124A7E"/>
    <w:rsid w:val="001259F1"/>
    <w:rsid w:val="0012630C"/>
    <w:rsid w:val="0013074F"/>
    <w:rsid w:val="0013099C"/>
    <w:rsid w:val="00131298"/>
    <w:rsid w:val="00131A66"/>
    <w:rsid w:val="001335F0"/>
    <w:rsid w:val="00133741"/>
    <w:rsid w:val="00134078"/>
    <w:rsid w:val="00135260"/>
    <w:rsid w:val="0013570B"/>
    <w:rsid w:val="00135E4B"/>
    <w:rsid w:val="001365A0"/>
    <w:rsid w:val="00136797"/>
    <w:rsid w:val="0014199F"/>
    <w:rsid w:val="00141F4C"/>
    <w:rsid w:val="00142133"/>
    <w:rsid w:val="0014213A"/>
    <w:rsid w:val="00142161"/>
    <w:rsid w:val="00142C6E"/>
    <w:rsid w:val="00144FD2"/>
    <w:rsid w:val="00145118"/>
    <w:rsid w:val="001461E3"/>
    <w:rsid w:val="00147B3A"/>
    <w:rsid w:val="00151CB5"/>
    <w:rsid w:val="001522B8"/>
    <w:rsid w:val="001524B3"/>
    <w:rsid w:val="001537BE"/>
    <w:rsid w:val="00154BFE"/>
    <w:rsid w:val="0015510F"/>
    <w:rsid w:val="00155211"/>
    <w:rsid w:val="00155446"/>
    <w:rsid w:val="0015557C"/>
    <w:rsid w:val="00155809"/>
    <w:rsid w:val="00156EBC"/>
    <w:rsid w:val="00157615"/>
    <w:rsid w:val="00160DB0"/>
    <w:rsid w:val="0016335D"/>
    <w:rsid w:val="001635C0"/>
    <w:rsid w:val="00163C8C"/>
    <w:rsid w:val="001643B4"/>
    <w:rsid w:val="00164498"/>
    <w:rsid w:val="00164684"/>
    <w:rsid w:val="00165465"/>
    <w:rsid w:val="00166996"/>
    <w:rsid w:val="00166F9F"/>
    <w:rsid w:val="0017037B"/>
    <w:rsid w:val="001705B8"/>
    <w:rsid w:val="00170E83"/>
    <w:rsid w:val="001716AD"/>
    <w:rsid w:val="001723FC"/>
    <w:rsid w:val="00172DDA"/>
    <w:rsid w:val="00174E96"/>
    <w:rsid w:val="001750F5"/>
    <w:rsid w:val="001763EC"/>
    <w:rsid w:val="00176679"/>
    <w:rsid w:val="00177105"/>
    <w:rsid w:val="00177A6B"/>
    <w:rsid w:val="00177EB6"/>
    <w:rsid w:val="00177FC7"/>
    <w:rsid w:val="001813F8"/>
    <w:rsid w:val="0018180C"/>
    <w:rsid w:val="001829ED"/>
    <w:rsid w:val="0018326D"/>
    <w:rsid w:val="00186E3F"/>
    <w:rsid w:val="001870BB"/>
    <w:rsid w:val="001877F8"/>
    <w:rsid w:val="001878D7"/>
    <w:rsid w:val="001910C4"/>
    <w:rsid w:val="00192BC0"/>
    <w:rsid w:val="0019303D"/>
    <w:rsid w:val="0019347D"/>
    <w:rsid w:val="00194F37"/>
    <w:rsid w:val="00195723"/>
    <w:rsid w:val="001967F7"/>
    <w:rsid w:val="00196A8A"/>
    <w:rsid w:val="00197F9F"/>
    <w:rsid w:val="00197FAB"/>
    <w:rsid w:val="001A11B7"/>
    <w:rsid w:val="001A2493"/>
    <w:rsid w:val="001A350C"/>
    <w:rsid w:val="001A48EB"/>
    <w:rsid w:val="001A5286"/>
    <w:rsid w:val="001A5A6D"/>
    <w:rsid w:val="001A6058"/>
    <w:rsid w:val="001A6073"/>
    <w:rsid w:val="001A6BA8"/>
    <w:rsid w:val="001A79FD"/>
    <w:rsid w:val="001B03DB"/>
    <w:rsid w:val="001B048F"/>
    <w:rsid w:val="001B1CCB"/>
    <w:rsid w:val="001B2EFE"/>
    <w:rsid w:val="001B56B7"/>
    <w:rsid w:val="001B5C48"/>
    <w:rsid w:val="001B6849"/>
    <w:rsid w:val="001B7002"/>
    <w:rsid w:val="001B75F4"/>
    <w:rsid w:val="001C077D"/>
    <w:rsid w:val="001C1012"/>
    <w:rsid w:val="001C11BE"/>
    <w:rsid w:val="001C196F"/>
    <w:rsid w:val="001C277F"/>
    <w:rsid w:val="001C3050"/>
    <w:rsid w:val="001C3ACE"/>
    <w:rsid w:val="001C51A0"/>
    <w:rsid w:val="001C5719"/>
    <w:rsid w:val="001C5F08"/>
    <w:rsid w:val="001D0269"/>
    <w:rsid w:val="001D03B3"/>
    <w:rsid w:val="001D06DC"/>
    <w:rsid w:val="001D10A0"/>
    <w:rsid w:val="001D2D1D"/>
    <w:rsid w:val="001D4BBE"/>
    <w:rsid w:val="001D575C"/>
    <w:rsid w:val="001D5B34"/>
    <w:rsid w:val="001D6AF8"/>
    <w:rsid w:val="001D73EC"/>
    <w:rsid w:val="001D745D"/>
    <w:rsid w:val="001D7B13"/>
    <w:rsid w:val="001E05E4"/>
    <w:rsid w:val="001E1B94"/>
    <w:rsid w:val="001E2382"/>
    <w:rsid w:val="001E2471"/>
    <w:rsid w:val="001E2932"/>
    <w:rsid w:val="001E293F"/>
    <w:rsid w:val="001E31CE"/>
    <w:rsid w:val="001E3FB6"/>
    <w:rsid w:val="001E486F"/>
    <w:rsid w:val="001E4ED2"/>
    <w:rsid w:val="001E57F5"/>
    <w:rsid w:val="001E5A32"/>
    <w:rsid w:val="001E7E48"/>
    <w:rsid w:val="001E7F13"/>
    <w:rsid w:val="001F01C1"/>
    <w:rsid w:val="001F0F93"/>
    <w:rsid w:val="001F15EF"/>
    <w:rsid w:val="001F16C9"/>
    <w:rsid w:val="001F1C1E"/>
    <w:rsid w:val="001F1C37"/>
    <w:rsid w:val="001F325D"/>
    <w:rsid w:val="001F341B"/>
    <w:rsid w:val="001F3989"/>
    <w:rsid w:val="001F3FEB"/>
    <w:rsid w:val="001F4B6D"/>
    <w:rsid w:val="001F58C7"/>
    <w:rsid w:val="001F6C98"/>
    <w:rsid w:val="001F7305"/>
    <w:rsid w:val="00200699"/>
    <w:rsid w:val="00202111"/>
    <w:rsid w:val="002023C6"/>
    <w:rsid w:val="00204C2F"/>
    <w:rsid w:val="00204E7D"/>
    <w:rsid w:val="00206146"/>
    <w:rsid w:val="0020621B"/>
    <w:rsid w:val="002077FD"/>
    <w:rsid w:val="00207BD2"/>
    <w:rsid w:val="00207C3A"/>
    <w:rsid w:val="00207DF6"/>
    <w:rsid w:val="00210E3A"/>
    <w:rsid w:val="002115A2"/>
    <w:rsid w:val="00211969"/>
    <w:rsid w:val="00211BFF"/>
    <w:rsid w:val="00211DAD"/>
    <w:rsid w:val="002123DB"/>
    <w:rsid w:val="00213175"/>
    <w:rsid w:val="002135EB"/>
    <w:rsid w:val="002136F9"/>
    <w:rsid w:val="00215B11"/>
    <w:rsid w:val="00216BF8"/>
    <w:rsid w:val="00217691"/>
    <w:rsid w:val="00217EC7"/>
    <w:rsid w:val="00220274"/>
    <w:rsid w:val="0022057C"/>
    <w:rsid w:val="00221FA4"/>
    <w:rsid w:val="00223DAD"/>
    <w:rsid w:val="00223EDE"/>
    <w:rsid w:val="002249BF"/>
    <w:rsid w:val="00224B5B"/>
    <w:rsid w:val="0022541D"/>
    <w:rsid w:val="00225AE8"/>
    <w:rsid w:val="0022623F"/>
    <w:rsid w:val="00227487"/>
    <w:rsid w:val="00227C18"/>
    <w:rsid w:val="00231B91"/>
    <w:rsid w:val="00232D73"/>
    <w:rsid w:val="00232F94"/>
    <w:rsid w:val="0023368B"/>
    <w:rsid w:val="0023378C"/>
    <w:rsid w:val="002345C5"/>
    <w:rsid w:val="002347CD"/>
    <w:rsid w:val="002362CD"/>
    <w:rsid w:val="002364C4"/>
    <w:rsid w:val="002365F7"/>
    <w:rsid w:val="00236663"/>
    <w:rsid w:val="00237CC9"/>
    <w:rsid w:val="00237D02"/>
    <w:rsid w:val="002408FB"/>
    <w:rsid w:val="00240DCF"/>
    <w:rsid w:val="002411C9"/>
    <w:rsid w:val="00242468"/>
    <w:rsid w:val="002425A9"/>
    <w:rsid w:val="002433E3"/>
    <w:rsid w:val="00243752"/>
    <w:rsid w:val="00243FD0"/>
    <w:rsid w:val="00244402"/>
    <w:rsid w:val="00244B6D"/>
    <w:rsid w:val="002456C8"/>
    <w:rsid w:val="002472C0"/>
    <w:rsid w:val="00250DBB"/>
    <w:rsid w:val="00250DD9"/>
    <w:rsid w:val="0025121F"/>
    <w:rsid w:val="00251B5F"/>
    <w:rsid w:val="00251E6A"/>
    <w:rsid w:val="002521DC"/>
    <w:rsid w:val="002527AC"/>
    <w:rsid w:val="002537AF"/>
    <w:rsid w:val="002542D2"/>
    <w:rsid w:val="00255DD7"/>
    <w:rsid w:val="0025675A"/>
    <w:rsid w:val="0025683C"/>
    <w:rsid w:val="00257789"/>
    <w:rsid w:val="00257913"/>
    <w:rsid w:val="002604DA"/>
    <w:rsid w:val="00261555"/>
    <w:rsid w:val="002619D7"/>
    <w:rsid w:val="0026287D"/>
    <w:rsid w:val="00263BC9"/>
    <w:rsid w:val="00263EF8"/>
    <w:rsid w:val="00264BD7"/>
    <w:rsid w:val="00265A67"/>
    <w:rsid w:val="0026737E"/>
    <w:rsid w:val="0027272C"/>
    <w:rsid w:val="002751A8"/>
    <w:rsid w:val="002756C1"/>
    <w:rsid w:val="00277335"/>
    <w:rsid w:val="00280266"/>
    <w:rsid w:val="0028114B"/>
    <w:rsid w:val="0028161B"/>
    <w:rsid w:val="0028234B"/>
    <w:rsid w:val="00282880"/>
    <w:rsid w:val="00283BC7"/>
    <w:rsid w:val="0028530A"/>
    <w:rsid w:val="00285C26"/>
    <w:rsid w:val="00285CBA"/>
    <w:rsid w:val="00285E7A"/>
    <w:rsid w:val="002869A1"/>
    <w:rsid w:val="00287B9B"/>
    <w:rsid w:val="00287D54"/>
    <w:rsid w:val="002901C4"/>
    <w:rsid w:val="00290EC6"/>
    <w:rsid w:val="002917B4"/>
    <w:rsid w:val="00293448"/>
    <w:rsid w:val="00293495"/>
    <w:rsid w:val="00293824"/>
    <w:rsid w:val="00296028"/>
    <w:rsid w:val="002960F1"/>
    <w:rsid w:val="0029624E"/>
    <w:rsid w:val="002974FB"/>
    <w:rsid w:val="002A0653"/>
    <w:rsid w:val="002A0761"/>
    <w:rsid w:val="002A0B72"/>
    <w:rsid w:val="002A0DA0"/>
    <w:rsid w:val="002A1173"/>
    <w:rsid w:val="002A11E6"/>
    <w:rsid w:val="002A17A5"/>
    <w:rsid w:val="002A1998"/>
    <w:rsid w:val="002A3144"/>
    <w:rsid w:val="002A34EA"/>
    <w:rsid w:val="002A3801"/>
    <w:rsid w:val="002A40A0"/>
    <w:rsid w:val="002A41E5"/>
    <w:rsid w:val="002A518E"/>
    <w:rsid w:val="002A58F2"/>
    <w:rsid w:val="002A608B"/>
    <w:rsid w:val="002B0CF9"/>
    <w:rsid w:val="002B0F4A"/>
    <w:rsid w:val="002B1F13"/>
    <w:rsid w:val="002B3EB2"/>
    <w:rsid w:val="002B4DEF"/>
    <w:rsid w:val="002B5044"/>
    <w:rsid w:val="002B54F0"/>
    <w:rsid w:val="002B5B4D"/>
    <w:rsid w:val="002B5F86"/>
    <w:rsid w:val="002B609E"/>
    <w:rsid w:val="002B6A09"/>
    <w:rsid w:val="002B742A"/>
    <w:rsid w:val="002C2054"/>
    <w:rsid w:val="002C31C8"/>
    <w:rsid w:val="002C39DF"/>
    <w:rsid w:val="002C457C"/>
    <w:rsid w:val="002C477F"/>
    <w:rsid w:val="002C4CC8"/>
    <w:rsid w:val="002C4D45"/>
    <w:rsid w:val="002C6F6E"/>
    <w:rsid w:val="002C7890"/>
    <w:rsid w:val="002C7BB2"/>
    <w:rsid w:val="002C7F6C"/>
    <w:rsid w:val="002D02A3"/>
    <w:rsid w:val="002D0510"/>
    <w:rsid w:val="002D06B3"/>
    <w:rsid w:val="002D0F1A"/>
    <w:rsid w:val="002D2E45"/>
    <w:rsid w:val="002D2EC0"/>
    <w:rsid w:val="002D2F72"/>
    <w:rsid w:val="002D2F9E"/>
    <w:rsid w:val="002D3852"/>
    <w:rsid w:val="002D45D5"/>
    <w:rsid w:val="002D4A37"/>
    <w:rsid w:val="002D50A7"/>
    <w:rsid w:val="002D5783"/>
    <w:rsid w:val="002D593E"/>
    <w:rsid w:val="002D5F74"/>
    <w:rsid w:val="002E0749"/>
    <w:rsid w:val="002E0F78"/>
    <w:rsid w:val="002E0F8A"/>
    <w:rsid w:val="002E1067"/>
    <w:rsid w:val="002E125D"/>
    <w:rsid w:val="002E198B"/>
    <w:rsid w:val="002E1ED1"/>
    <w:rsid w:val="002E27D6"/>
    <w:rsid w:val="002E2E99"/>
    <w:rsid w:val="002E3075"/>
    <w:rsid w:val="002E30AC"/>
    <w:rsid w:val="002E33D0"/>
    <w:rsid w:val="002E36F7"/>
    <w:rsid w:val="002E3AA2"/>
    <w:rsid w:val="002E566A"/>
    <w:rsid w:val="002E6C02"/>
    <w:rsid w:val="002E6CBD"/>
    <w:rsid w:val="002E7B7B"/>
    <w:rsid w:val="002F00EE"/>
    <w:rsid w:val="002F0D13"/>
    <w:rsid w:val="002F17C4"/>
    <w:rsid w:val="002F1CC8"/>
    <w:rsid w:val="002F223C"/>
    <w:rsid w:val="002F3D26"/>
    <w:rsid w:val="002F4066"/>
    <w:rsid w:val="002F4FAD"/>
    <w:rsid w:val="002F620E"/>
    <w:rsid w:val="002F722D"/>
    <w:rsid w:val="002F74CE"/>
    <w:rsid w:val="002F7D2C"/>
    <w:rsid w:val="003003C9"/>
    <w:rsid w:val="00300A71"/>
    <w:rsid w:val="00301292"/>
    <w:rsid w:val="00302864"/>
    <w:rsid w:val="00302C09"/>
    <w:rsid w:val="0030374B"/>
    <w:rsid w:val="00303A79"/>
    <w:rsid w:val="00303B09"/>
    <w:rsid w:val="00303D06"/>
    <w:rsid w:val="00305C45"/>
    <w:rsid w:val="003061E4"/>
    <w:rsid w:val="0030681C"/>
    <w:rsid w:val="00306DD0"/>
    <w:rsid w:val="00306E05"/>
    <w:rsid w:val="003075A0"/>
    <w:rsid w:val="00310991"/>
    <w:rsid w:val="00311877"/>
    <w:rsid w:val="00312FBE"/>
    <w:rsid w:val="00314350"/>
    <w:rsid w:val="0031599D"/>
    <w:rsid w:val="00315DAA"/>
    <w:rsid w:val="0031612E"/>
    <w:rsid w:val="003163C0"/>
    <w:rsid w:val="00322402"/>
    <w:rsid w:val="003230AF"/>
    <w:rsid w:val="003230C2"/>
    <w:rsid w:val="0032346F"/>
    <w:rsid w:val="003236B1"/>
    <w:rsid w:val="00323C95"/>
    <w:rsid w:val="003247A7"/>
    <w:rsid w:val="00324FAB"/>
    <w:rsid w:val="003272D8"/>
    <w:rsid w:val="00331257"/>
    <w:rsid w:val="00332A1D"/>
    <w:rsid w:val="0033462C"/>
    <w:rsid w:val="00334DAD"/>
    <w:rsid w:val="00335185"/>
    <w:rsid w:val="0033521C"/>
    <w:rsid w:val="0033590C"/>
    <w:rsid w:val="00335FEA"/>
    <w:rsid w:val="00336915"/>
    <w:rsid w:val="00336AB9"/>
    <w:rsid w:val="00336C77"/>
    <w:rsid w:val="00336DC8"/>
    <w:rsid w:val="00337CA4"/>
    <w:rsid w:val="00337CFB"/>
    <w:rsid w:val="00340420"/>
    <w:rsid w:val="00340637"/>
    <w:rsid w:val="00342082"/>
    <w:rsid w:val="00342BD3"/>
    <w:rsid w:val="00343FEB"/>
    <w:rsid w:val="003441AA"/>
    <w:rsid w:val="003448C8"/>
    <w:rsid w:val="003453B5"/>
    <w:rsid w:val="00345AFC"/>
    <w:rsid w:val="00345F54"/>
    <w:rsid w:val="00347116"/>
    <w:rsid w:val="00347440"/>
    <w:rsid w:val="003505C5"/>
    <w:rsid w:val="00350F43"/>
    <w:rsid w:val="00351546"/>
    <w:rsid w:val="00352070"/>
    <w:rsid w:val="00352174"/>
    <w:rsid w:val="003531AF"/>
    <w:rsid w:val="00353789"/>
    <w:rsid w:val="00353F42"/>
    <w:rsid w:val="00354057"/>
    <w:rsid w:val="003542FE"/>
    <w:rsid w:val="0035433A"/>
    <w:rsid w:val="003546FB"/>
    <w:rsid w:val="00354FC4"/>
    <w:rsid w:val="003551C1"/>
    <w:rsid w:val="00355C5B"/>
    <w:rsid w:val="00355CC3"/>
    <w:rsid w:val="00356095"/>
    <w:rsid w:val="0035662D"/>
    <w:rsid w:val="00356B61"/>
    <w:rsid w:val="003572F3"/>
    <w:rsid w:val="00360606"/>
    <w:rsid w:val="0036120E"/>
    <w:rsid w:val="003618EA"/>
    <w:rsid w:val="00361E52"/>
    <w:rsid w:val="00361E55"/>
    <w:rsid w:val="003624E1"/>
    <w:rsid w:val="0036306B"/>
    <w:rsid w:val="003630AD"/>
    <w:rsid w:val="00364052"/>
    <w:rsid w:val="003641F1"/>
    <w:rsid w:val="003646EF"/>
    <w:rsid w:val="00364FB3"/>
    <w:rsid w:val="003677BE"/>
    <w:rsid w:val="003707C7"/>
    <w:rsid w:val="003708CF"/>
    <w:rsid w:val="00371222"/>
    <w:rsid w:val="003713CE"/>
    <w:rsid w:val="00371462"/>
    <w:rsid w:val="00371819"/>
    <w:rsid w:val="003719F4"/>
    <w:rsid w:val="0037223C"/>
    <w:rsid w:val="00373ABB"/>
    <w:rsid w:val="003755EB"/>
    <w:rsid w:val="00375788"/>
    <w:rsid w:val="0037677C"/>
    <w:rsid w:val="00376901"/>
    <w:rsid w:val="00376A98"/>
    <w:rsid w:val="00376B65"/>
    <w:rsid w:val="00377DC7"/>
    <w:rsid w:val="003800DB"/>
    <w:rsid w:val="00381955"/>
    <w:rsid w:val="00381D25"/>
    <w:rsid w:val="0038280F"/>
    <w:rsid w:val="0038314A"/>
    <w:rsid w:val="00383360"/>
    <w:rsid w:val="00383D41"/>
    <w:rsid w:val="00384122"/>
    <w:rsid w:val="00384323"/>
    <w:rsid w:val="00384350"/>
    <w:rsid w:val="00385014"/>
    <w:rsid w:val="003850BD"/>
    <w:rsid w:val="00385D1D"/>
    <w:rsid w:val="00385D2C"/>
    <w:rsid w:val="00385FF1"/>
    <w:rsid w:val="00386CD9"/>
    <w:rsid w:val="00387BC7"/>
    <w:rsid w:val="00387C81"/>
    <w:rsid w:val="00390798"/>
    <w:rsid w:val="00391135"/>
    <w:rsid w:val="00391227"/>
    <w:rsid w:val="00391279"/>
    <w:rsid w:val="00391FCF"/>
    <w:rsid w:val="00392167"/>
    <w:rsid w:val="003926B9"/>
    <w:rsid w:val="00392B95"/>
    <w:rsid w:val="0039356E"/>
    <w:rsid w:val="003935EC"/>
    <w:rsid w:val="00393B95"/>
    <w:rsid w:val="003946C0"/>
    <w:rsid w:val="003946E3"/>
    <w:rsid w:val="00394ADA"/>
    <w:rsid w:val="003952D2"/>
    <w:rsid w:val="00395BE4"/>
    <w:rsid w:val="003961CE"/>
    <w:rsid w:val="00396B68"/>
    <w:rsid w:val="003A0108"/>
    <w:rsid w:val="003A11F1"/>
    <w:rsid w:val="003A12C8"/>
    <w:rsid w:val="003A135B"/>
    <w:rsid w:val="003A2CA7"/>
    <w:rsid w:val="003A346D"/>
    <w:rsid w:val="003A3515"/>
    <w:rsid w:val="003A3B57"/>
    <w:rsid w:val="003A3FC8"/>
    <w:rsid w:val="003A4149"/>
    <w:rsid w:val="003A46BE"/>
    <w:rsid w:val="003A5094"/>
    <w:rsid w:val="003A5483"/>
    <w:rsid w:val="003A7CB0"/>
    <w:rsid w:val="003B0B66"/>
    <w:rsid w:val="003B1068"/>
    <w:rsid w:val="003B1819"/>
    <w:rsid w:val="003B218A"/>
    <w:rsid w:val="003B57CA"/>
    <w:rsid w:val="003B5EA0"/>
    <w:rsid w:val="003B7ECB"/>
    <w:rsid w:val="003C1263"/>
    <w:rsid w:val="003C13AD"/>
    <w:rsid w:val="003C1B98"/>
    <w:rsid w:val="003C1E1D"/>
    <w:rsid w:val="003C2A1B"/>
    <w:rsid w:val="003C4377"/>
    <w:rsid w:val="003C4D47"/>
    <w:rsid w:val="003C4D8C"/>
    <w:rsid w:val="003C61CA"/>
    <w:rsid w:val="003C646E"/>
    <w:rsid w:val="003C6B7A"/>
    <w:rsid w:val="003C6C2A"/>
    <w:rsid w:val="003C70F2"/>
    <w:rsid w:val="003C7A04"/>
    <w:rsid w:val="003C7C4A"/>
    <w:rsid w:val="003D09CF"/>
    <w:rsid w:val="003D1975"/>
    <w:rsid w:val="003D2349"/>
    <w:rsid w:val="003D36B5"/>
    <w:rsid w:val="003D3E48"/>
    <w:rsid w:val="003D4BC7"/>
    <w:rsid w:val="003D4BF8"/>
    <w:rsid w:val="003D54BE"/>
    <w:rsid w:val="003D5945"/>
    <w:rsid w:val="003D7557"/>
    <w:rsid w:val="003E045D"/>
    <w:rsid w:val="003E1C6B"/>
    <w:rsid w:val="003E254B"/>
    <w:rsid w:val="003E262E"/>
    <w:rsid w:val="003E28FD"/>
    <w:rsid w:val="003E3375"/>
    <w:rsid w:val="003E3907"/>
    <w:rsid w:val="003E3941"/>
    <w:rsid w:val="003E41A2"/>
    <w:rsid w:val="003E49BF"/>
    <w:rsid w:val="003E5C83"/>
    <w:rsid w:val="003E68DB"/>
    <w:rsid w:val="003E699A"/>
    <w:rsid w:val="003E6F21"/>
    <w:rsid w:val="003E74C8"/>
    <w:rsid w:val="003E7505"/>
    <w:rsid w:val="003F0875"/>
    <w:rsid w:val="003F0B5B"/>
    <w:rsid w:val="003F1AC5"/>
    <w:rsid w:val="003F1CF1"/>
    <w:rsid w:val="003F1D94"/>
    <w:rsid w:val="003F1E4C"/>
    <w:rsid w:val="003F23A4"/>
    <w:rsid w:val="003F2C54"/>
    <w:rsid w:val="003F2DFC"/>
    <w:rsid w:val="003F321E"/>
    <w:rsid w:val="003F39FB"/>
    <w:rsid w:val="003F3F05"/>
    <w:rsid w:val="003F494D"/>
    <w:rsid w:val="003F56C6"/>
    <w:rsid w:val="003F56E0"/>
    <w:rsid w:val="003F663C"/>
    <w:rsid w:val="003F6AB1"/>
    <w:rsid w:val="003F6BBA"/>
    <w:rsid w:val="0040004F"/>
    <w:rsid w:val="00401246"/>
    <w:rsid w:val="00401BAC"/>
    <w:rsid w:val="00402D9C"/>
    <w:rsid w:val="00402E00"/>
    <w:rsid w:val="004030F0"/>
    <w:rsid w:val="00404C8E"/>
    <w:rsid w:val="00404E91"/>
    <w:rsid w:val="00405862"/>
    <w:rsid w:val="004059E0"/>
    <w:rsid w:val="00405D35"/>
    <w:rsid w:val="00405D53"/>
    <w:rsid w:val="00407BBB"/>
    <w:rsid w:val="00410220"/>
    <w:rsid w:val="00410853"/>
    <w:rsid w:val="00410F63"/>
    <w:rsid w:val="004115A8"/>
    <w:rsid w:val="0041192E"/>
    <w:rsid w:val="004122AA"/>
    <w:rsid w:val="004125B6"/>
    <w:rsid w:val="00412937"/>
    <w:rsid w:val="004129C0"/>
    <w:rsid w:val="00413B3A"/>
    <w:rsid w:val="00413B54"/>
    <w:rsid w:val="004140DF"/>
    <w:rsid w:val="00414CCD"/>
    <w:rsid w:val="00414D6A"/>
    <w:rsid w:val="00414ED6"/>
    <w:rsid w:val="00416097"/>
    <w:rsid w:val="004166C9"/>
    <w:rsid w:val="00416774"/>
    <w:rsid w:val="004169E6"/>
    <w:rsid w:val="00416BAC"/>
    <w:rsid w:val="00417C64"/>
    <w:rsid w:val="00421020"/>
    <w:rsid w:val="00423297"/>
    <w:rsid w:val="004268C9"/>
    <w:rsid w:val="00427761"/>
    <w:rsid w:val="00430154"/>
    <w:rsid w:val="004313AE"/>
    <w:rsid w:val="004341BD"/>
    <w:rsid w:val="00434491"/>
    <w:rsid w:val="00434848"/>
    <w:rsid w:val="00435448"/>
    <w:rsid w:val="00435804"/>
    <w:rsid w:val="00435A97"/>
    <w:rsid w:val="00436CA5"/>
    <w:rsid w:val="00437E45"/>
    <w:rsid w:val="0044007D"/>
    <w:rsid w:val="00440240"/>
    <w:rsid w:val="004411DA"/>
    <w:rsid w:val="004416F8"/>
    <w:rsid w:val="004423E9"/>
    <w:rsid w:val="004428DE"/>
    <w:rsid w:val="00442FF1"/>
    <w:rsid w:val="00443CFC"/>
    <w:rsid w:val="0044428A"/>
    <w:rsid w:val="00444869"/>
    <w:rsid w:val="004449BF"/>
    <w:rsid w:val="00444FD2"/>
    <w:rsid w:val="00446B18"/>
    <w:rsid w:val="00446FA3"/>
    <w:rsid w:val="00450E21"/>
    <w:rsid w:val="00451885"/>
    <w:rsid w:val="00451C3A"/>
    <w:rsid w:val="0045233D"/>
    <w:rsid w:val="004526DB"/>
    <w:rsid w:val="00452AB5"/>
    <w:rsid w:val="00453594"/>
    <w:rsid w:val="00453EDA"/>
    <w:rsid w:val="00454645"/>
    <w:rsid w:val="00455574"/>
    <w:rsid w:val="00455797"/>
    <w:rsid w:val="0045607F"/>
    <w:rsid w:val="00456869"/>
    <w:rsid w:val="004568CA"/>
    <w:rsid w:val="00456A54"/>
    <w:rsid w:val="00456ADD"/>
    <w:rsid w:val="00456D95"/>
    <w:rsid w:val="004575AD"/>
    <w:rsid w:val="00461991"/>
    <w:rsid w:val="00461C4C"/>
    <w:rsid w:val="0046245D"/>
    <w:rsid w:val="00462BBD"/>
    <w:rsid w:val="00462D9B"/>
    <w:rsid w:val="00463D7A"/>
    <w:rsid w:val="00463EAB"/>
    <w:rsid w:val="00464E3D"/>
    <w:rsid w:val="004652E7"/>
    <w:rsid w:val="00467B63"/>
    <w:rsid w:val="00471319"/>
    <w:rsid w:val="00471743"/>
    <w:rsid w:val="004719D6"/>
    <w:rsid w:val="00471AD3"/>
    <w:rsid w:val="00473127"/>
    <w:rsid w:val="00473937"/>
    <w:rsid w:val="0047415A"/>
    <w:rsid w:val="004746AB"/>
    <w:rsid w:val="00474A35"/>
    <w:rsid w:val="00475721"/>
    <w:rsid w:val="00475ACF"/>
    <w:rsid w:val="00475DDF"/>
    <w:rsid w:val="00476D96"/>
    <w:rsid w:val="00477533"/>
    <w:rsid w:val="0047769B"/>
    <w:rsid w:val="0048045D"/>
    <w:rsid w:val="0048078F"/>
    <w:rsid w:val="00482172"/>
    <w:rsid w:val="00482EE4"/>
    <w:rsid w:val="004830CD"/>
    <w:rsid w:val="004833FC"/>
    <w:rsid w:val="0048412A"/>
    <w:rsid w:val="004842F2"/>
    <w:rsid w:val="00484FD7"/>
    <w:rsid w:val="0048765D"/>
    <w:rsid w:val="004907F0"/>
    <w:rsid w:val="00491687"/>
    <w:rsid w:val="00492087"/>
    <w:rsid w:val="00492C2D"/>
    <w:rsid w:val="00493408"/>
    <w:rsid w:val="00494416"/>
    <w:rsid w:val="00495004"/>
    <w:rsid w:val="00495DB2"/>
    <w:rsid w:val="004966E0"/>
    <w:rsid w:val="00496936"/>
    <w:rsid w:val="00497A5B"/>
    <w:rsid w:val="004A1168"/>
    <w:rsid w:val="004A1744"/>
    <w:rsid w:val="004A1F69"/>
    <w:rsid w:val="004A2CDE"/>
    <w:rsid w:val="004A30BD"/>
    <w:rsid w:val="004A37E9"/>
    <w:rsid w:val="004A46FC"/>
    <w:rsid w:val="004A4B63"/>
    <w:rsid w:val="004A5B6E"/>
    <w:rsid w:val="004A5EEB"/>
    <w:rsid w:val="004A661F"/>
    <w:rsid w:val="004A6C2F"/>
    <w:rsid w:val="004A6F68"/>
    <w:rsid w:val="004B0117"/>
    <w:rsid w:val="004B02A4"/>
    <w:rsid w:val="004B0999"/>
    <w:rsid w:val="004B34DD"/>
    <w:rsid w:val="004B3A52"/>
    <w:rsid w:val="004B4CA5"/>
    <w:rsid w:val="004B552A"/>
    <w:rsid w:val="004B75FF"/>
    <w:rsid w:val="004B7999"/>
    <w:rsid w:val="004B7E63"/>
    <w:rsid w:val="004C0AAD"/>
    <w:rsid w:val="004C110F"/>
    <w:rsid w:val="004C2638"/>
    <w:rsid w:val="004C29C5"/>
    <w:rsid w:val="004C2E66"/>
    <w:rsid w:val="004C2F84"/>
    <w:rsid w:val="004C5AAE"/>
    <w:rsid w:val="004C65C1"/>
    <w:rsid w:val="004C671A"/>
    <w:rsid w:val="004C6B63"/>
    <w:rsid w:val="004C7864"/>
    <w:rsid w:val="004D0391"/>
    <w:rsid w:val="004D0D1C"/>
    <w:rsid w:val="004D0D53"/>
    <w:rsid w:val="004D1937"/>
    <w:rsid w:val="004D1AD5"/>
    <w:rsid w:val="004D26B9"/>
    <w:rsid w:val="004D2E99"/>
    <w:rsid w:val="004D3079"/>
    <w:rsid w:val="004D46E9"/>
    <w:rsid w:val="004D4DF3"/>
    <w:rsid w:val="004D4FA8"/>
    <w:rsid w:val="004D5BDF"/>
    <w:rsid w:val="004D68EC"/>
    <w:rsid w:val="004D769D"/>
    <w:rsid w:val="004D7C24"/>
    <w:rsid w:val="004D7D42"/>
    <w:rsid w:val="004E0B50"/>
    <w:rsid w:val="004E0BBA"/>
    <w:rsid w:val="004E1652"/>
    <w:rsid w:val="004E1678"/>
    <w:rsid w:val="004E26E7"/>
    <w:rsid w:val="004E3DC8"/>
    <w:rsid w:val="004E53B6"/>
    <w:rsid w:val="004E6046"/>
    <w:rsid w:val="004E75A2"/>
    <w:rsid w:val="004F0AED"/>
    <w:rsid w:val="004F1192"/>
    <w:rsid w:val="004F2635"/>
    <w:rsid w:val="004F27DB"/>
    <w:rsid w:val="004F2F5C"/>
    <w:rsid w:val="004F3130"/>
    <w:rsid w:val="004F32C5"/>
    <w:rsid w:val="004F38CA"/>
    <w:rsid w:val="004F3B1D"/>
    <w:rsid w:val="004F43C8"/>
    <w:rsid w:val="004F4CEA"/>
    <w:rsid w:val="004F51B1"/>
    <w:rsid w:val="004F5229"/>
    <w:rsid w:val="004F5570"/>
    <w:rsid w:val="004F5899"/>
    <w:rsid w:val="004F617A"/>
    <w:rsid w:val="004F6EB4"/>
    <w:rsid w:val="004F7334"/>
    <w:rsid w:val="004F7903"/>
    <w:rsid w:val="00501665"/>
    <w:rsid w:val="005023F8"/>
    <w:rsid w:val="00502F67"/>
    <w:rsid w:val="00503581"/>
    <w:rsid w:val="0050365E"/>
    <w:rsid w:val="00503EAB"/>
    <w:rsid w:val="0050436A"/>
    <w:rsid w:val="00506196"/>
    <w:rsid w:val="0050698D"/>
    <w:rsid w:val="005077BC"/>
    <w:rsid w:val="005116F0"/>
    <w:rsid w:val="0051192D"/>
    <w:rsid w:val="00511F36"/>
    <w:rsid w:val="0051262B"/>
    <w:rsid w:val="00513596"/>
    <w:rsid w:val="00513758"/>
    <w:rsid w:val="00513960"/>
    <w:rsid w:val="00514375"/>
    <w:rsid w:val="00514A12"/>
    <w:rsid w:val="00515D0C"/>
    <w:rsid w:val="005160FC"/>
    <w:rsid w:val="00516C16"/>
    <w:rsid w:val="00516F5E"/>
    <w:rsid w:val="00517C05"/>
    <w:rsid w:val="00517C1A"/>
    <w:rsid w:val="00517F4B"/>
    <w:rsid w:val="005223A2"/>
    <w:rsid w:val="00522E36"/>
    <w:rsid w:val="0052304C"/>
    <w:rsid w:val="005231B6"/>
    <w:rsid w:val="0052335B"/>
    <w:rsid w:val="00523A3B"/>
    <w:rsid w:val="00523A99"/>
    <w:rsid w:val="005246FE"/>
    <w:rsid w:val="00524BE3"/>
    <w:rsid w:val="005250D9"/>
    <w:rsid w:val="005250F9"/>
    <w:rsid w:val="00525689"/>
    <w:rsid w:val="005260D7"/>
    <w:rsid w:val="00526F9F"/>
    <w:rsid w:val="00527348"/>
    <w:rsid w:val="005279F9"/>
    <w:rsid w:val="00527FEA"/>
    <w:rsid w:val="00530199"/>
    <w:rsid w:val="0053044E"/>
    <w:rsid w:val="0053091F"/>
    <w:rsid w:val="0053131A"/>
    <w:rsid w:val="0053174D"/>
    <w:rsid w:val="00532280"/>
    <w:rsid w:val="00532A1E"/>
    <w:rsid w:val="0053304C"/>
    <w:rsid w:val="005333B6"/>
    <w:rsid w:val="00534EE9"/>
    <w:rsid w:val="0053530E"/>
    <w:rsid w:val="00536206"/>
    <w:rsid w:val="005407B0"/>
    <w:rsid w:val="00540EB5"/>
    <w:rsid w:val="00542726"/>
    <w:rsid w:val="00544517"/>
    <w:rsid w:val="005454C3"/>
    <w:rsid w:val="00545E20"/>
    <w:rsid w:val="00546AB0"/>
    <w:rsid w:val="005475AB"/>
    <w:rsid w:val="00547ADB"/>
    <w:rsid w:val="00551234"/>
    <w:rsid w:val="00551971"/>
    <w:rsid w:val="00552A0E"/>
    <w:rsid w:val="00552ADD"/>
    <w:rsid w:val="00552DE9"/>
    <w:rsid w:val="0055392C"/>
    <w:rsid w:val="00554043"/>
    <w:rsid w:val="005543ED"/>
    <w:rsid w:val="00554AEE"/>
    <w:rsid w:val="00556398"/>
    <w:rsid w:val="005607C1"/>
    <w:rsid w:val="00560B9F"/>
    <w:rsid w:val="00561255"/>
    <w:rsid w:val="005615EB"/>
    <w:rsid w:val="00562845"/>
    <w:rsid w:val="0056326D"/>
    <w:rsid w:val="0056339B"/>
    <w:rsid w:val="00563565"/>
    <w:rsid w:val="00565235"/>
    <w:rsid w:val="00567DB9"/>
    <w:rsid w:val="00567E51"/>
    <w:rsid w:val="00570C83"/>
    <w:rsid w:val="0057155C"/>
    <w:rsid w:val="0057175C"/>
    <w:rsid w:val="00571E3C"/>
    <w:rsid w:val="0057377F"/>
    <w:rsid w:val="00573831"/>
    <w:rsid w:val="00573DF1"/>
    <w:rsid w:val="0057413F"/>
    <w:rsid w:val="00574476"/>
    <w:rsid w:val="00575BFC"/>
    <w:rsid w:val="00580314"/>
    <w:rsid w:val="00581173"/>
    <w:rsid w:val="00582FDA"/>
    <w:rsid w:val="00584F48"/>
    <w:rsid w:val="0058563B"/>
    <w:rsid w:val="00585C15"/>
    <w:rsid w:val="00586309"/>
    <w:rsid w:val="0058632B"/>
    <w:rsid w:val="005864E8"/>
    <w:rsid w:val="0058752A"/>
    <w:rsid w:val="00587BD5"/>
    <w:rsid w:val="00587F14"/>
    <w:rsid w:val="005901F0"/>
    <w:rsid w:val="005904A7"/>
    <w:rsid w:val="00590DAF"/>
    <w:rsid w:val="0059103F"/>
    <w:rsid w:val="005917A1"/>
    <w:rsid w:val="00592E40"/>
    <w:rsid w:val="00595DE4"/>
    <w:rsid w:val="005970F8"/>
    <w:rsid w:val="005977BC"/>
    <w:rsid w:val="00597BA2"/>
    <w:rsid w:val="005A0289"/>
    <w:rsid w:val="005A0C43"/>
    <w:rsid w:val="005A185A"/>
    <w:rsid w:val="005A2332"/>
    <w:rsid w:val="005A2523"/>
    <w:rsid w:val="005A4740"/>
    <w:rsid w:val="005A5D26"/>
    <w:rsid w:val="005A6035"/>
    <w:rsid w:val="005A6120"/>
    <w:rsid w:val="005A630C"/>
    <w:rsid w:val="005A7125"/>
    <w:rsid w:val="005B019B"/>
    <w:rsid w:val="005B03A3"/>
    <w:rsid w:val="005B12A8"/>
    <w:rsid w:val="005B1338"/>
    <w:rsid w:val="005B14C2"/>
    <w:rsid w:val="005B2F55"/>
    <w:rsid w:val="005B3043"/>
    <w:rsid w:val="005B595D"/>
    <w:rsid w:val="005C0536"/>
    <w:rsid w:val="005C1F8D"/>
    <w:rsid w:val="005C241B"/>
    <w:rsid w:val="005C261B"/>
    <w:rsid w:val="005C4402"/>
    <w:rsid w:val="005C48F4"/>
    <w:rsid w:val="005C4F80"/>
    <w:rsid w:val="005C6474"/>
    <w:rsid w:val="005C7B48"/>
    <w:rsid w:val="005D0695"/>
    <w:rsid w:val="005D12A5"/>
    <w:rsid w:val="005D1956"/>
    <w:rsid w:val="005D2354"/>
    <w:rsid w:val="005D258F"/>
    <w:rsid w:val="005D27C0"/>
    <w:rsid w:val="005D2B44"/>
    <w:rsid w:val="005D3F52"/>
    <w:rsid w:val="005D43C4"/>
    <w:rsid w:val="005D543D"/>
    <w:rsid w:val="005D558A"/>
    <w:rsid w:val="005D581B"/>
    <w:rsid w:val="005D7161"/>
    <w:rsid w:val="005E0DBA"/>
    <w:rsid w:val="005E0FAE"/>
    <w:rsid w:val="005E101E"/>
    <w:rsid w:val="005E2133"/>
    <w:rsid w:val="005E2405"/>
    <w:rsid w:val="005E2763"/>
    <w:rsid w:val="005E289C"/>
    <w:rsid w:val="005E2DEE"/>
    <w:rsid w:val="005E31FE"/>
    <w:rsid w:val="005E3600"/>
    <w:rsid w:val="005E40C7"/>
    <w:rsid w:val="005E4397"/>
    <w:rsid w:val="005E44BE"/>
    <w:rsid w:val="005E5F3F"/>
    <w:rsid w:val="005E6D81"/>
    <w:rsid w:val="005E6F48"/>
    <w:rsid w:val="005E7275"/>
    <w:rsid w:val="005F0A69"/>
    <w:rsid w:val="005F155C"/>
    <w:rsid w:val="005F2145"/>
    <w:rsid w:val="005F3089"/>
    <w:rsid w:val="005F336E"/>
    <w:rsid w:val="005F3CF0"/>
    <w:rsid w:val="005F54C0"/>
    <w:rsid w:val="005F73A8"/>
    <w:rsid w:val="005F7F9C"/>
    <w:rsid w:val="0060049F"/>
    <w:rsid w:val="00601D94"/>
    <w:rsid w:val="00602B6F"/>
    <w:rsid w:val="006052D8"/>
    <w:rsid w:val="00606D3C"/>
    <w:rsid w:val="006071D9"/>
    <w:rsid w:val="0061011C"/>
    <w:rsid w:val="0061053C"/>
    <w:rsid w:val="0061062F"/>
    <w:rsid w:val="0061074D"/>
    <w:rsid w:val="00610D63"/>
    <w:rsid w:val="00611139"/>
    <w:rsid w:val="006111CC"/>
    <w:rsid w:val="006113A3"/>
    <w:rsid w:val="00611809"/>
    <w:rsid w:val="00611D20"/>
    <w:rsid w:val="00611D90"/>
    <w:rsid w:val="006126A2"/>
    <w:rsid w:val="00612F45"/>
    <w:rsid w:val="00613824"/>
    <w:rsid w:val="006139E9"/>
    <w:rsid w:val="006147C8"/>
    <w:rsid w:val="0061537F"/>
    <w:rsid w:val="00615781"/>
    <w:rsid w:val="0061590C"/>
    <w:rsid w:val="00616C21"/>
    <w:rsid w:val="00616E63"/>
    <w:rsid w:val="00620AEF"/>
    <w:rsid w:val="0062207B"/>
    <w:rsid w:val="00622392"/>
    <w:rsid w:val="0062286C"/>
    <w:rsid w:val="006234C0"/>
    <w:rsid w:val="00625BE5"/>
    <w:rsid w:val="00626829"/>
    <w:rsid w:val="00626AD1"/>
    <w:rsid w:val="006271D3"/>
    <w:rsid w:val="00630806"/>
    <w:rsid w:val="006310E1"/>
    <w:rsid w:val="006314D6"/>
    <w:rsid w:val="006316EA"/>
    <w:rsid w:val="00631FAF"/>
    <w:rsid w:val="00632F9E"/>
    <w:rsid w:val="00633BB0"/>
    <w:rsid w:val="006373BB"/>
    <w:rsid w:val="00640356"/>
    <w:rsid w:val="00640788"/>
    <w:rsid w:val="0064080F"/>
    <w:rsid w:val="006412E6"/>
    <w:rsid w:val="0064315C"/>
    <w:rsid w:val="0064419B"/>
    <w:rsid w:val="00644256"/>
    <w:rsid w:val="006444D0"/>
    <w:rsid w:val="00644981"/>
    <w:rsid w:val="00644DBD"/>
    <w:rsid w:val="00644F07"/>
    <w:rsid w:val="006450BC"/>
    <w:rsid w:val="00647903"/>
    <w:rsid w:val="00650530"/>
    <w:rsid w:val="006506CD"/>
    <w:rsid w:val="00650E0D"/>
    <w:rsid w:val="006512B5"/>
    <w:rsid w:val="006512F5"/>
    <w:rsid w:val="00651A75"/>
    <w:rsid w:val="006526B9"/>
    <w:rsid w:val="006527B6"/>
    <w:rsid w:val="006535A9"/>
    <w:rsid w:val="00653A8C"/>
    <w:rsid w:val="00653EEC"/>
    <w:rsid w:val="00654F10"/>
    <w:rsid w:val="00655C34"/>
    <w:rsid w:val="00657B18"/>
    <w:rsid w:val="00657CD6"/>
    <w:rsid w:val="00657F46"/>
    <w:rsid w:val="006601EF"/>
    <w:rsid w:val="006608D3"/>
    <w:rsid w:val="00661676"/>
    <w:rsid w:val="00661F9B"/>
    <w:rsid w:val="00662211"/>
    <w:rsid w:val="00662BDF"/>
    <w:rsid w:val="00662FCF"/>
    <w:rsid w:val="006637E9"/>
    <w:rsid w:val="00664658"/>
    <w:rsid w:val="006646E1"/>
    <w:rsid w:val="00665100"/>
    <w:rsid w:val="00665429"/>
    <w:rsid w:val="00665C35"/>
    <w:rsid w:val="00666506"/>
    <w:rsid w:val="0066670A"/>
    <w:rsid w:val="00666715"/>
    <w:rsid w:val="0066794E"/>
    <w:rsid w:val="00670BC0"/>
    <w:rsid w:val="00670DB9"/>
    <w:rsid w:val="00671419"/>
    <w:rsid w:val="00671821"/>
    <w:rsid w:val="00671A72"/>
    <w:rsid w:val="006733DC"/>
    <w:rsid w:val="00675195"/>
    <w:rsid w:val="006760E5"/>
    <w:rsid w:val="006764B4"/>
    <w:rsid w:val="00676533"/>
    <w:rsid w:val="0067660D"/>
    <w:rsid w:val="00676662"/>
    <w:rsid w:val="00676ABD"/>
    <w:rsid w:val="00677499"/>
    <w:rsid w:val="006774EE"/>
    <w:rsid w:val="00677788"/>
    <w:rsid w:val="00677EC7"/>
    <w:rsid w:val="00680818"/>
    <w:rsid w:val="006811E2"/>
    <w:rsid w:val="00682B06"/>
    <w:rsid w:val="0068361D"/>
    <w:rsid w:val="00684031"/>
    <w:rsid w:val="006843A3"/>
    <w:rsid w:val="006844DA"/>
    <w:rsid w:val="006855CE"/>
    <w:rsid w:val="0068688E"/>
    <w:rsid w:val="006871B8"/>
    <w:rsid w:val="00691342"/>
    <w:rsid w:val="00691A06"/>
    <w:rsid w:val="0069204F"/>
    <w:rsid w:val="0069277C"/>
    <w:rsid w:val="00693D29"/>
    <w:rsid w:val="00694546"/>
    <w:rsid w:val="006947F5"/>
    <w:rsid w:val="00694B4A"/>
    <w:rsid w:val="00694CC5"/>
    <w:rsid w:val="00695823"/>
    <w:rsid w:val="006958AC"/>
    <w:rsid w:val="00696946"/>
    <w:rsid w:val="00697082"/>
    <w:rsid w:val="00697467"/>
    <w:rsid w:val="00697F09"/>
    <w:rsid w:val="006A0948"/>
    <w:rsid w:val="006A113E"/>
    <w:rsid w:val="006A153F"/>
    <w:rsid w:val="006A1AAB"/>
    <w:rsid w:val="006A2FFC"/>
    <w:rsid w:val="006A35F6"/>
    <w:rsid w:val="006A4566"/>
    <w:rsid w:val="006A576F"/>
    <w:rsid w:val="006A6B9B"/>
    <w:rsid w:val="006A6F5E"/>
    <w:rsid w:val="006A7E3E"/>
    <w:rsid w:val="006B100B"/>
    <w:rsid w:val="006B10BB"/>
    <w:rsid w:val="006B14A6"/>
    <w:rsid w:val="006B153D"/>
    <w:rsid w:val="006B313D"/>
    <w:rsid w:val="006B38A7"/>
    <w:rsid w:val="006B38FB"/>
    <w:rsid w:val="006B453C"/>
    <w:rsid w:val="006B47A4"/>
    <w:rsid w:val="006B57FB"/>
    <w:rsid w:val="006B5F38"/>
    <w:rsid w:val="006B6659"/>
    <w:rsid w:val="006B7192"/>
    <w:rsid w:val="006B7217"/>
    <w:rsid w:val="006B74AA"/>
    <w:rsid w:val="006B757C"/>
    <w:rsid w:val="006B7CA8"/>
    <w:rsid w:val="006B7CD7"/>
    <w:rsid w:val="006C038F"/>
    <w:rsid w:val="006C0A5A"/>
    <w:rsid w:val="006C144A"/>
    <w:rsid w:val="006C1E39"/>
    <w:rsid w:val="006C3DF0"/>
    <w:rsid w:val="006C45CC"/>
    <w:rsid w:val="006C4DAC"/>
    <w:rsid w:val="006C502D"/>
    <w:rsid w:val="006C5440"/>
    <w:rsid w:val="006C57D3"/>
    <w:rsid w:val="006C5AE2"/>
    <w:rsid w:val="006C5CE3"/>
    <w:rsid w:val="006C62F0"/>
    <w:rsid w:val="006C6574"/>
    <w:rsid w:val="006C7D94"/>
    <w:rsid w:val="006D0CDA"/>
    <w:rsid w:val="006D1431"/>
    <w:rsid w:val="006D1F14"/>
    <w:rsid w:val="006D2899"/>
    <w:rsid w:val="006D2D88"/>
    <w:rsid w:val="006D43E0"/>
    <w:rsid w:val="006D511B"/>
    <w:rsid w:val="006D600C"/>
    <w:rsid w:val="006D622E"/>
    <w:rsid w:val="006D6445"/>
    <w:rsid w:val="006D69F4"/>
    <w:rsid w:val="006D6B96"/>
    <w:rsid w:val="006D7CA2"/>
    <w:rsid w:val="006E0016"/>
    <w:rsid w:val="006E0214"/>
    <w:rsid w:val="006E2802"/>
    <w:rsid w:val="006E2D90"/>
    <w:rsid w:val="006E2EE0"/>
    <w:rsid w:val="006E4ADE"/>
    <w:rsid w:val="006E58D5"/>
    <w:rsid w:val="006E631B"/>
    <w:rsid w:val="006E74CA"/>
    <w:rsid w:val="006E75F7"/>
    <w:rsid w:val="006E7B2E"/>
    <w:rsid w:val="006F1B12"/>
    <w:rsid w:val="006F32BC"/>
    <w:rsid w:val="006F4451"/>
    <w:rsid w:val="006F44E3"/>
    <w:rsid w:val="006F5D65"/>
    <w:rsid w:val="006F65FD"/>
    <w:rsid w:val="006F7742"/>
    <w:rsid w:val="006F788F"/>
    <w:rsid w:val="00700385"/>
    <w:rsid w:val="007007B5"/>
    <w:rsid w:val="007008A0"/>
    <w:rsid w:val="00700DCD"/>
    <w:rsid w:val="00701520"/>
    <w:rsid w:val="00702184"/>
    <w:rsid w:val="007027D3"/>
    <w:rsid w:val="00702C9F"/>
    <w:rsid w:val="00703457"/>
    <w:rsid w:val="00703EA3"/>
    <w:rsid w:val="00703F11"/>
    <w:rsid w:val="007040F9"/>
    <w:rsid w:val="0070439B"/>
    <w:rsid w:val="0070465C"/>
    <w:rsid w:val="0070495F"/>
    <w:rsid w:val="00705244"/>
    <w:rsid w:val="0070562D"/>
    <w:rsid w:val="00705D98"/>
    <w:rsid w:val="007062F3"/>
    <w:rsid w:val="007079FA"/>
    <w:rsid w:val="007107A7"/>
    <w:rsid w:val="00710E60"/>
    <w:rsid w:val="0071247A"/>
    <w:rsid w:val="00713164"/>
    <w:rsid w:val="00713BC3"/>
    <w:rsid w:val="007140A0"/>
    <w:rsid w:val="00714FE1"/>
    <w:rsid w:val="0071547B"/>
    <w:rsid w:val="00715A4D"/>
    <w:rsid w:val="007177EA"/>
    <w:rsid w:val="00717C4D"/>
    <w:rsid w:val="00717CED"/>
    <w:rsid w:val="00720B79"/>
    <w:rsid w:val="0072134B"/>
    <w:rsid w:val="00722176"/>
    <w:rsid w:val="00724082"/>
    <w:rsid w:val="00724350"/>
    <w:rsid w:val="007247FD"/>
    <w:rsid w:val="007253C0"/>
    <w:rsid w:val="00725569"/>
    <w:rsid w:val="007259EB"/>
    <w:rsid w:val="00725AC6"/>
    <w:rsid w:val="00725BEB"/>
    <w:rsid w:val="00725F18"/>
    <w:rsid w:val="00726893"/>
    <w:rsid w:val="00726BEA"/>
    <w:rsid w:val="00726C7A"/>
    <w:rsid w:val="007273A3"/>
    <w:rsid w:val="00727A0F"/>
    <w:rsid w:val="00730685"/>
    <w:rsid w:val="00732629"/>
    <w:rsid w:val="00733684"/>
    <w:rsid w:val="00733B49"/>
    <w:rsid w:val="007359CD"/>
    <w:rsid w:val="007371AD"/>
    <w:rsid w:val="00737842"/>
    <w:rsid w:val="007401EE"/>
    <w:rsid w:val="007417D5"/>
    <w:rsid w:val="007418FE"/>
    <w:rsid w:val="0074235D"/>
    <w:rsid w:val="00742724"/>
    <w:rsid w:val="00742DB6"/>
    <w:rsid w:val="0074383E"/>
    <w:rsid w:val="0074501E"/>
    <w:rsid w:val="00746CF9"/>
    <w:rsid w:val="00746E06"/>
    <w:rsid w:val="007473D0"/>
    <w:rsid w:val="007476E7"/>
    <w:rsid w:val="00747C9C"/>
    <w:rsid w:val="00747D83"/>
    <w:rsid w:val="0075036B"/>
    <w:rsid w:val="00750A46"/>
    <w:rsid w:val="00750F25"/>
    <w:rsid w:val="00750F2C"/>
    <w:rsid w:val="0075147D"/>
    <w:rsid w:val="00751FD7"/>
    <w:rsid w:val="007524E7"/>
    <w:rsid w:val="007527E0"/>
    <w:rsid w:val="007529C3"/>
    <w:rsid w:val="00754074"/>
    <w:rsid w:val="0075514B"/>
    <w:rsid w:val="00760016"/>
    <w:rsid w:val="00760019"/>
    <w:rsid w:val="00760783"/>
    <w:rsid w:val="00760CA3"/>
    <w:rsid w:val="0076171A"/>
    <w:rsid w:val="007629A5"/>
    <w:rsid w:val="00764FCB"/>
    <w:rsid w:val="00766578"/>
    <w:rsid w:val="007677B2"/>
    <w:rsid w:val="007678B4"/>
    <w:rsid w:val="00767B1E"/>
    <w:rsid w:val="007713F0"/>
    <w:rsid w:val="00771D1D"/>
    <w:rsid w:val="00772914"/>
    <w:rsid w:val="00772C58"/>
    <w:rsid w:val="00773C2B"/>
    <w:rsid w:val="00774AA8"/>
    <w:rsid w:val="0077678F"/>
    <w:rsid w:val="007776AB"/>
    <w:rsid w:val="00777909"/>
    <w:rsid w:val="00780593"/>
    <w:rsid w:val="0078089C"/>
    <w:rsid w:val="0078105B"/>
    <w:rsid w:val="007811DD"/>
    <w:rsid w:val="007821E6"/>
    <w:rsid w:val="0078244F"/>
    <w:rsid w:val="007826B4"/>
    <w:rsid w:val="007831A0"/>
    <w:rsid w:val="007831AC"/>
    <w:rsid w:val="00783247"/>
    <w:rsid w:val="0078463F"/>
    <w:rsid w:val="00784906"/>
    <w:rsid w:val="007860A6"/>
    <w:rsid w:val="007867C8"/>
    <w:rsid w:val="007869BB"/>
    <w:rsid w:val="00786D3E"/>
    <w:rsid w:val="00786F6E"/>
    <w:rsid w:val="00787C80"/>
    <w:rsid w:val="00787DBA"/>
    <w:rsid w:val="0079183E"/>
    <w:rsid w:val="00791C94"/>
    <w:rsid w:val="0079237C"/>
    <w:rsid w:val="0079492A"/>
    <w:rsid w:val="0079548B"/>
    <w:rsid w:val="00795D83"/>
    <w:rsid w:val="00796FD8"/>
    <w:rsid w:val="00797197"/>
    <w:rsid w:val="007974F5"/>
    <w:rsid w:val="00797FDC"/>
    <w:rsid w:val="007A02E9"/>
    <w:rsid w:val="007A0463"/>
    <w:rsid w:val="007A0747"/>
    <w:rsid w:val="007A0775"/>
    <w:rsid w:val="007A11AF"/>
    <w:rsid w:val="007A15AA"/>
    <w:rsid w:val="007A167F"/>
    <w:rsid w:val="007A23F7"/>
    <w:rsid w:val="007A2557"/>
    <w:rsid w:val="007A2948"/>
    <w:rsid w:val="007A29D3"/>
    <w:rsid w:val="007A3522"/>
    <w:rsid w:val="007A489C"/>
    <w:rsid w:val="007A4DA0"/>
    <w:rsid w:val="007A51E8"/>
    <w:rsid w:val="007A604E"/>
    <w:rsid w:val="007A67F5"/>
    <w:rsid w:val="007A6C18"/>
    <w:rsid w:val="007A7913"/>
    <w:rsid w:val="007B1F1F"/>
    <w:rsid w:val="007B2049"/>
    <w:rsid w:val="007B2948"/>
    <w:rsid w:val="007B43EF"/>
    <w:rsid w:val="007B468B"/>
    <w:rsid w:val="007B4E3B"/>
    <w:rsid w:val="007B5628"/>
    <w:rsid w:val="007B5DAE"/>
    <w:rsid w:val="007B5EA2"/>
    <w:rsid w:val="007B6AB9"/>
    <w:rsid w:val="007B6B37"/>
    <w:rsid w:val="007C011F"/>
    <w:rsid w:val="007C06BB"/>
    <w:rsid w:val="007C15F8"/>
    <w:rsid w:val="007C16BE"/>
    <w:rsid w:val="007C1FB4"/>
    <w:rsid w:val="007C2BF3"/>
    <w:rsid w:val="007C2EBC"/>
    <w:rsid w:val="007C429A"/>
    <w:rsid w:val="007C4C53"/>
    <w:rsid w:val="007C514A"/>
    <w:rsid w:val="007C63E8"/>
    <w:rsid w:val="007D01B0"/>
    <w:rsid w:val="007D178D"/>
    <w:rsid w:val="007D2399"/>
    <w:rsid w:val="007D3905"/>
    <w:rsid w:val="007D4CB3"/>
    <w:rsid w:val="007D76C3"/>
    <w:rsid w:val="007E18F2"/>
    <w:rsid w:val="007E2273"/>
    <w:rsid w:val="007E29F0"/>
    <w:rsid w:val="007E2DC9"/>
    <w:rsid w:val="007E2EF9"/>
    <w:rsid w:val="007E33E0"/>
    <w:rsid w:val="007E347A"/>
    <w:rsid w:val="007E468F"/>
    <w:rsid w:val="007E4C7F"/>
    <w:rsid w:val="007E4E97"/>
    <w:rsid w:val="007E5C7B"/>
    <w:rsid w:val="007E6522"/>
    <w:rsid w:val="007E691D"/>
    <w:rsid w:val="007E6A52"/>
    <w:rsid w:val="007E6BA0"/>
    <w:rsid w:val="007E73A5"/>
    <w:rsid w:val="007E756E"/>
    <w:rsid w:val="007E7D2B"/>
    <w:rsid w:val="007F08FD"/>
    <w:rsid w:val="007F1FDE"/>
    <w:rsid w:val="007F2849"/>
    <w:rsid w:val="007F2A25"/>
    <w:rsid w:val="007F3823"/>
    <w:rsid w:val="007F43B1"/>
    <w:rsid w:val="007F4BA7"/>
    <w:rsid w:val="007F7372"/>
    <w:rsid w:val="007F7823"/>
    <w:rsid w:val="00800840"/>
    <w:rsid w:val="00801A1E"/>
    <w:rsid w:val="00801DC8"/>
    <w:rsid w:val="00802B9F"/>
    <w:rsid w:val="008035CA"/>
    <w:rsid w:val="00803D79"/>
    <w:rsid w:val="00804313"/>
    <w:rsid w:val="008047DC"/>
    <w:rsid w:val="00806283"/>
    <w:rsid w:val="00806796"/>
    <w:rsid w:val="00806D53"/>
    <w:rsid w:val="00806F69"/>
    <w:rsid w:val="00807589"/>
    <w:rsid w:val="00810313"/>
    <w:rsid w:val="00813BB2"/>
    <w:rsid w:val="00813C47"/>
    <w:rsid w:val="008140B2"/>
    <w:rsid w:val="00814F54"/>
    <w:rsid w:val="008159D0"/>
    <w:rsid w:val="00816129"/>
    <w:rsid w:val="008165F1"/>
    <w:rsid w:val="00816852"/>
    <w:rsid w:val="00816F00"/>
    <w:rsid w:val="00817310"/>
    <w:rsid w:val="00820957"/>
    <w:rsid w:val="00822F67"/>
    <w:rsid w:val="00823143"/>
    <w:rsid w:val="008231C1"/>
    <w:rsid w:val="008246A7"/>
    <w:rsid w:val="008248A9"/>
    <w:rsid w:val="00825E58"/>
    <w:rsid w:val="00826C3C"/>
    <w:rsid w:val="00826F9F"/>
    <w:rsid w:val="00827BDA"/>
    <w:rsid w:val="0083119F"/>
    <w:rsid w:val="00831680"/>
    <w:rsid w:val="008320AD"/>
    <w:rsid w:val="0083293E"/>
    <w:rsid w:val="0083388D"/>
    <w:rsid w:val="00833E2A"/>
    <w:rsid w:val="00835184"/>
    <w:rsid w:val="00835827"/>
    <w:rsid w:val="0083738A"/>
    <w:rsid w:val="008402D0"/>
    <w:rsid w:val="0084074A"/>
    <w:rsid w:val="008413E3"/>
    <w:rsid w:val="00842524"/>
    <w:rsid w:val="00842868"/>
    <w:rsid w:val="008429D7"/>
    <w:rsid w:val="00842D0D"/>
    <w:rsid w:val="00842DDB"/>
    <w:rsid w:val="00843089"/>
    <w:rsid w:val="008438A8"/>
    <w:rsid w:val="00843F07"/>
    <w:rsid w:val="00845957"/>
    <w:rsid w:val="0084685E"/>
    <w:rsid w:val="00846F82"/>
    <w:rsid w:val="00847C62"/>
    <w:rsid w:val="00850615"/>
    <w:rsid w:val="008523E6"/>
    <w:rsid w:val="0085264F"/>
    <w:rsid w:val="00852A8A"/>
    <w:rsid w:val="00852BD4"/>
    <w:rsid w:val="00852DE0"/>
    <w:rsid w:val="00852FFE"/>
    <w:rsid w:val="008530F4"/>
    <w:rsid w:val="00854310"/>
    <w:rsid w:val="00854735"/>
    <w:rsid w:val="00854D6B"/>
    <w:rsid w:val="00856078"/>
    <w:rsid w:val="008604A9"/>
    <w:rsid w:val="00860689"/>
    <w:rsid w:val="00860CC0"/>
    <w:rsid w:val="00860DC4"/>
    <w:rsid w:val="008617F5"/>
    <w:rsid w:val="008618EF"/>
    <w:rsid w:val="00862451"/>
    <w:rsid w:val="008628CA"/>
    <w:rsid w:val="0086311A"/>
    <w:rsid w:val="00863720"/>
    <w:rsid w:val="00863844"/>
    <w:rsid w:val="0086391A"/>
    <w:rsid w:val="00863DB1"/>
    <w:rsid w:val="00864E69"/>
    <w:rsid w:val="008656A3"/>
    <w:rsid w:val="008666E3"/>
    <w:rsid w:val="00866CD2"/>
    <w:rsid w:val="008671C3"/>
    <w:rsid w:val="00870DA7"/>
    <w:rsid w:val="00872D3F"/>
    <w:rsid w:val="00872EB2"/>
    <w:rsid w:val="00873321"/>
    <w:rsid w:val="0087404F"/>
    <w:rsid w:val="00874A45"/>
    <w:rsid w:val="00874A82"/>
    <w:rsid w:val="00875C53"/>
    <w:rsid w:val="00875D6F"/>
    <w:rsid w:val="00877C0A"/>
    <w:rsid w:val="00877FC5"/>
    <w:rsid w:val="00881481"/>
    <w:rsid w:val="0088426D"/>
    <w:rsid w:val="0088790A"/>
    <w:rsid w:val="008934CA"/>
    <w:rsid w:val="00893C9E"/>
    <w:rsid w:val="0089603B"/>
    <w:rsid w:val="00897823"/>
    <w:rsid w:val="008A181A"/>
    <w:rsid w:val="008A686D"/>
    <w:rsid w:val="008A7B94"/>
    <w:rsid w:val="008B0048"/>
    <w:rsid w:val="008B05EA"/>
    <w:rsid w:val="008B0953"/>
    <w:rsid w:val="008B0993"/>
    <w:rsid w:val="008B0D1A"/>
    <w:rsid w:val="008B0E80"/>
    <w:rsid w:val="008B1953"/>
    <w:rsid w:val="008B2587"/>
    <w:rsid w:val="008B25E7"/>
    <w:rsid w:val="008B4646"/>
    <w:rsid w:val="008B4DD5"/>
    <w:rsid w:val="008B4F17"/>
    <w:rsid w:val="008B57BE"/>
    <w:rsid w:val="008B5CB6"/>
    <w:rsid w:val="008B5D87"/>
    <w:rsid w:val="008B7B3F"/>
    <w:rsid w:val="008C0C4D"/>
    <w:rsid w:val="008C1367"/>
    <w:rsid w:val="008C245B"/>
    <w:rsid w:val="008C388D"/>
    <w:rsid w:val="008C38CC"/>
    <w:rsid w:val="008C3BE5"/>
    <w:rsid w:val="008C5DDA"/>
    <w:rsid w:val="008C6F2E"/>
    <w:rsid w:val="008C7C63"/>
    <w:rsid w:val="008D0D25"/>
    <w:rsid w:val="008D202B"/>
    <w:rsid w:val="008D2325"/>
    <w:rsid w:val="008D30FA"/>
    <w:rsid w:val="008D32E8"/>
    <w:rsid w:val="008D3B47"/>
    <w:rsid w:val="008D3DC0"/>
    <w:rsid w:val="008D4812"/>
    <w:rsid w:val="008D535F"/>
    <w:rsid w:val="008D53AA"/>
    <w:rsid w:val="008D5697"/>
    <w:rsid w:val="008D582A"/>
    <w:rsid w:val="008D6C6F"/>
    <w:rsid w:val="008E1F97"/>
    <w:rsid w:val="008E2824"/>
    <w:rsid w:val="008E33C3"/>
    <w:rsid w:val="008E33F4"/>
    <w:rsid w:val="008E5C52"/>
    <w:rsid w:val="008E6BB2"/>
    <w:rsid w:val="008E70EB"/>
    <w:rsid w:val="008E78CF"/>
    <w:rsid w:val="008E78F7"/>
    <w:rsid w:val="008F0CC4"/>
    <w:rsid w:val="008F118B"/>
    <w:rsid w:val="008F12C0"/>
    <w:rsid w:val="008F16F9"/>
    <w:rsid w:val="008F1ED3"/>
    <w:rsid w:val="008F28A5"/>
    <w:rsid w:val="008F2961"/>
    <w:rsid w:val="008F3B56"/>
    <w:rsid w:val="008F4D82"/>
    <w:rsid w:val="008F4F06"/>
    <w:rsid w:val="008F5859"/>
    <w:rsid w:val="008F77D5"/>
    <w:rsid w:val="008F7829"/>
    <w:rsid w:val="00900160"/>
    <w:rsid w:val="00900F74"/>
    <w:rsid w:val="009013B5"/>
    <w:rsid w:val="00901BE7"/>
    <w:rsid w:val="00903B7F"/>
    <w:rsid w:val="00904039"/>
    <w:rsid w:val="009043D1"/>
    <w:rsid w:val="00904E31"/>
    <w:rsid w:val="009063B2"/>
    <w:rsid w:val="0090688A"/>
    <w:rsid w:val="00906A38"/>
    <w:rsid w:val="00911829"/>
    <w:rsid w:val="00911A38"/>
    <w:rsid w:val="00912960"/>
    <w:rsid w:val="00912981"/>
    <w:rsid w:val="00912D42"/>
    <w:rsid w:val="00913573"/>
    <w:rsid w:val="00913643"/>
    <w:rsid w:val="00917952"/>
    <w:rsid w:val="00917B91"/>
    <w:rsid w:val="00920216"/>
    <w:rsid w:val="00920571"/>
    <w:rsid w:val="00920CEB"/>
    <w:rsid w:val="00920D0C"/>
    <w:rsid w:val="0092212A"/>
    <w:rsid w:val="0092245F"/>
    <w:rsid w:val="00923240"/>
    <w:rsid w:val="0092456E"/>
    <w:rsid w:val="00924B31"/>
    <w:rsid w:val="009253AF"/>
    <w:rsid w:val="009256CD"/>
    <w:rsid w:val="00925BA8"/>
    <w:rsid w:val="0092679D"/>
    <w:rsid w:val="009268EB"/>
    <w:rsid w:val="00926BA8"/>
    <w:rsid w:val="00927E08"/>
    <w:rsid w:val="00930299"/>
    <w:rsid w:val="009304FE"/>
    <w:rsid w:val="009305CA"/>
    <w:rsid w:val="00931904"/>
    <w:rsid w:val="0093270F"/>
    <w:rsid w:val="00932BC3"/>
    <w:rsid w:val="00935C85"/>
    <w:rsid w:val="00935E28"/>
    <w:rsid w:val="00937259"/>
    <w:rsid w:val="0093767E"/>
    <w:rsid w:val="00937750"/>
    <w:rsid w:val="0093783E"/>
    <w:rsid w:val="00937907"/>
    <w:rsid w:val="009400C4"/>
    <w:rsid w:val="00940256"/>
    <w:rsid w:val="0094027B"/>
    <w:rsid w:val="00940555"/>
    <w:rsid w:val="0094075A"/>
    <w:rsid w:val="00940D55"/>
    <w:rsid w:val="00941B39"/>
    <w:rsid w:val="00942FC8"/>
    <w:rsid w:val="00943D6D"/>
    <w:rsid w:val="009457D8"/>
    <w:rsid w:val="0094668D"/>
    <w:rsid w:val="00947AFD"/>
    <w:rsid w:val="009500D4"/>
    <w:rsid w:val="00950383"/>
    <w:rsid w:val="00950895"/>
    <w:rsid w:val="0095151E"/>
    <w:rsid w:val="00951E13"/>
    <w:rsid w:val="00951F7B"/>
    <w:rsid w:val="009528DF"/>
    <w:rsid w:val="00955EB6"/>
    <w:rsid w:val="00956F01"/>
    <w:rsid w:val="00957A19"/>
    <w:rsid w:val="00957E7C"/>
    <w:rsid w:val="0096005A"/>
    <w:rsid w:val="00960375"/>
    <w:rsid w:val="0096062E"/>
    <w:rsid w:val="00961546"/>
    <w:rsid w:val="009617C8"/>
    <w:rsid w:val="0096286F"/>
    <w:rsid w:val="00963C83"/>
    <w:rsid w:val="0096482D"/>
    <w:rsid w:val="009652C1"/>
    <w:rsid w:val="00965655"/>
    <w:rsid w:val="00965814"/>
    <w:rsid w:val="00965C16"/>
    <w:rsid w:val="00965F21"/>
    <w:rsid w:val="00966F0A"/>
    <w:rsid w:val="00967011"/>
    <w:rsid w:val="00967107"/>
    <w:rsid w:val="00967F7E"/>
    <w:rsid w:val="009701AC"/>
    <w:rsid w:val="00970F70"/>
    <w:rsid w:val="00971164"/>
    <w:rsid w:val="00971BE3"/>
    <w:rsid w:val="009727D9"/>
    <w:rsid w:val="00972E78"/>
    <w:rsid w:val="0097364A"/>
    <w:rsid w:val="00973A51"/>
    <w:rsid w:val="0097410E"/>
    <w:rsid w:val="00974490"/>
    <w:rsid w:val="00975E2D"/>
    <w:rsid w:val="0097702E"/>
    <w:rsid w:val="009771B1"/>
    <w:rsid w:val="00977D20"/>
    <w:rsid w:val="00977FA7"/>
    <w:rsid w:val="009807B2"/>
    <w:rsid w:val="0098093E"/>
    <w:rsid w:val="009814A7"/>
    <w:rsid w:val="00981A66"/>
    <w:rsid w:val="00982061"/>
    <w:rsid w:val="009834EF"/>
    <w:rsid w:val="0098358D"/>
    <w:rsid w:val="00983802"/>
    <w:rsid w:val="009839AB"/>
    <w:rsid w:val="00984BBF"/>
    <w:rsid w:val="00984F98"/>
    <w:rsid w:val="009854BD"/>
    <w:rsid w:val="00985C23"/>
    <w:rsid w:val="00986600"/>
    <w:rsid w:val="00986645"/>
    <w:rsid w:val="00987775"/>
    <w:rsid w:val="00990096"/>
    <w:rsid w:val="00990E62"/>
    <w:rsid w:val="009914C5"/>
    <w:rsid w:val="00992074"/>
    <w:rsid w:val="0099229B"/>
    <w:rsid w:val="0099240A"/>
    <w:rsid w:val="009927D0"/>
    <w:rsid w:val="00996548"/>
    <w:rsid w:val="009968E0"/>
    <w:rsid w:val="009A072A"/>
    <w:rsid w:val="009A17C5"/>
    <w:rsid w:val="009A1C7D"/>
    <w:rsid w:val="009A1D35"/>
    <w:rsid w:val="009A3695"/>
    <w:rsid w:val="009A36BB"/>
    <w:rsid w:val="009A4968"/>
    <w:rsid w:val="009A5549"/>
    <w:rsid w:val="009A5C9B"/>
    <w:rsid w:val="009A613B"/>
    <w:rsid w:val="009A76A2"/>
    <w:rsid w:val="009B066C"/>
    <w:rsid w:val="009B0A08"/>
    <w:rsid w:val="009B0CE5"/>
    <w:rsid w:val="009B261D"/>
    <w:rsid w:val="009B287C"/>
    <w:rsid w:val="009B2F45"/>
    <w:rsid w:val="009B4193"/>
    <w:rsid w:val="009B5034"/>
    <w:rsid w:val="009B5E7A"/>
    <w:rsid w:val="009B76B8"/>
    <w:rsid w:val="009B7AAA"/>
    <w:rsid w:val="009C019F"/>
    <w:rsid w:val="009C080D"/>
    <w:rsid w:val="009C145A"/>
    <w:rsid w:val="009C1729"/>
    <w:rsid w:val="009C1C3D"/>
    <w:rsid w:val="009C1E53"/>
    <w:rsid w:val="009C2146"/>
    <w:rsid w:val="009C3231"/>
    <w:rsid w:val="009C579F"/>
    <w:rsid w:val="009C6584"/>
    <w:rsid w:val="009C6DF9"/>
    <w:rsid w:val="009D057A"/>
    <w:rsid w:val="009D110E"/>
    <w:rsid w:val="009D260B"/>
    <w:rsid w:val="009D3CC0"/>
    <w:rsid w:val="009D3CC9"/>
    <w:rsid w:val="009D4005"/>
    <w:rsid w:val="009D4CBE"/>
    <w:rsid w:val="009D4D9C"/>
    <w:rsid w:val="009D5FED"/>
    <w:rsid w:val="009D61F8"/>
    <w:rsid w:val="009D658F"/>
    <w:rsid w:val="009D65A2"/>
    <w:rsid w:val="009D744B"/>
    <w:rsid w:val="009D784B"/>
    <w:rsid w:val="009D7BEA"/>
    <w:rsid w:val="009D7C2B"/>
    <w:rsid w:val="009D7EC2"/>
    <w:rsid w:val="009E02AA"/>
    <w:rsid w:val="009E0C6F"/>
    <w:rsid w:val="009E0F64"/>
    <w:rsid w:val="009E2567"/>
    <w:rsid w:val="009E386C"/>
    <w:rsid w:val="009E39AD"/>
    <w:rsid w:val="009E48FD"/>
    <w:rsid w:val="009E5091"/>
    <w:rsid w:val="009E74BC"/>
    <w:rsid w:val="009F0B92"/>
    <w:rsid w:val="009F1206"/>
    <w:rsid w:val="009F1462"/>
    <w:rsid w:val="009F21A3"/>
    <w:rsid w:val="009F31AB"/>
    <w:rsid w:val="009F322B"/>
    <w:rsid w:val="009F367C"/>
    <w:rsid w:val="009F3B77"/>
    <w:rsid w:val="009F3DC1"/>
    <w:rsid w:val="009F43C8"/>
    <w:rsid w:val="009F4962"/>
    <w:rsid w:val="009F5BFC"/>
    <w:rsid w:val="009F5CEC"/>
    <w:rsid w:val="009F5F14"/>
    <w:rsid w:val="009F7067"/>
    <w:rsid w:val="009F7535"/>
    <w:rsid w:val="00A002AF"/>
    <w:rsid w:val="00A004B2"/>
    <w:rsid w:val="00A0108F"/>
    <w:rsid w:val="00A040AA"/>
    <w:rsid w:val="00A04914"/>
    <w:rsid w:val="00A062B1"/>
    <w:rsid w:val="00A062B8"/>
    <w:rsid w:val="00A06C22"/>
    <w:rsid w:val="00A078AC"/>
    <w:rsid w:val="00A07F91"/>
    <w:rsid w:val="00A10119"/>
    <w:rsid w:val="00A10A64"/>
    <w:rsid w:val="00A1219E"/>
    <w:rsid w:val="00A121BC"/>
    <w:rsid w:val="00A122A8"/>
    <w:rsid w:val="00A1241F"/>
    <w:rsid w:val="00A12C2A"/>
    <w:rsid w:val="00A1337D"/>
    <w:rsid w:val="00A13E1B"/>
    <w:rsid w:val="00A141FF"/>
    <w:rsid w:val="00A14875"/>
    <w:rsid w:val="00A1498F"/>
    <w:rsid w:val="00A14FC4"/>
    <w:rsid w:val="00A15603"/>
    <w:rsid w:val="00A159A3"/>
    <w:rsid w:val="00A16296"/>
    <w:rsid w:val="00A16A4E"/>
    <w:rsid w:val="00A170CF"/>
    <w:rsid w:val="00A1739D"/>
    <w:rsid w:val="00A17AED"/>
    <w:rsid w:val="00A17D19"/>
    <w:rsid w:val="00A205AE"/>
    <w:rsid w:val="00A20CE1"/>
    <w:rsid w:val="00A21F97"/>
    <w:rsid w:val="00A2237A"/>
    <w:rsid w:val="00A22CF0"/>
    <w:rsid w:val="00A232C1"/>
    <w:rsid w:val="00A23A29"/>
    <w:rsid w:val="00A247B8"/>
    <w:rsid w:val="00A24A5C"/>
    <w:rsid w:val="00A260DB"/>
    <w:rsid w:val="00A267F3"/>
    <w:rsid w:val="00A26FFB"/>
    <w:rsid w:val="00A30A8F"/>
    <w:rsid w:val="00A3127E"/>
    <w:rsid w:val="00A312E6"/>
    <w:rsid w:val="00A319D5"/>
    <w:rsid w:val="00A328EB"/>
    <w:rsid w:val="00A32BD7"/>
    <w:rsid w:val="00A3370E"/>
    <w:rsid w:val="00A33C95"/>
    <w:rsid w:val="00A34B67"/>
    <w:rsid w:val="00A36509"/>
    <w:rsid w:val="00A36B5E"/>
    <w:rsid w:val="00A3766A"/>
    <w:rsid w:val="00A37E35"/>
    <w:rsid w:val="00A40583"/>
    <w:rsid w:val="00A405BE"/>
    <w:rsid w:val="00A42B47"/>
    <w:rsid w:val="00A42D36"/>
    <w:rsid w:val="00A42D62"/>
    <w:rsid w:val="00A433D8"/>
    <w:rsid w:val="00A433F5"/>
    <w:rsid w:val="00A44F73"/>
    <w:rsid w:val="00A454FC"/>
    <w:rsid w:val="00A46373"/>
    <w:rsid w:val="00A5026E"/>
    <w:rsid w:val="00A50737"/>
    <w:rsid w:val="00A50DA7"/>
    <w:rsid w:val="00A50F15"/>
    <w:rsid w:val="00A5102D"/>
    <w:rsid w:val="00A518CB"/>
    <w:rsid w:val="00A52673"/>
    <w:rsid w:val="00A52A6A"/>
    <w:rsid w:val="00A52D76"/>
    <w:rsid w:val="00A53A24"/>
    <w:rsid w:val="00A53D40"/>
    <w:rsid w:val="00A53E15"/>
    <w:rsid w:val="00A54A09"/>
    <w:rsid w:val="00A54CB2"/>
    <w:rsid w:val="00A55405"/>
    <w:rsid w:val="00A55F3D"/>
    <w:rsid w:val="00A573C9"/>
    <w:rsid w:val="00A57BA6"/>
    <w:rsid w:val="00A60020"/>
    <w:rsid w:val="00A60ABF"/>
    <w:rsid w:val="00A60C1F"/>
    <w:rsid w:val="00A60CC6"/>
    <w:rsid w:val="00A61021"/>
    <w:rsid w:val="00A613C1"/>
    <w:rsid w:val="00A61A8D"/>
    <w:rsid w:val="00A625D2"/>
    <w:rsid w:val="00A637D5"/>
    <w:rsid w:val="00A64A29"/>
    <w:rsid w:val="00A64BBF"/>
    <w:rsid w:val="00A652AA"/>
    <w:rsid w:val="00A66E53"/>
    <w:rsid w:val="00A66F53"/>
    <w:rsid w:val="00A67027"/>
    <w:rsid w:val="00A6748D"/>
    <w:rsid w:val="00A67B68"/>
    <w:rsid w:val="00A70D4E"/>
    <w:rsid w:val="00A71175"/>
    <w:rsid w:val="00A71CDE"/>
    <w:rsid w:val="00A72845"/>
    <w:rsid w:val="00A730AB"/>
    <w:rsid w:val="00A736EF"/>
    <w:rsid w:val="00A73AB6"/>
    <w:rsid w:val="00A73D0E"/>
    <w:rsid w:val="00A7558A"/>
    <w:rsid w:val="00A757FF"/>
    <w:rsid w:val="00A763FB"/>
    <w:rsid w:val="00A7677E"/>
    <w:rsid w:val="00A76D6C"/>
    <w:rsid w:val="00A76F46"/>
    <w:rsid w:val="00A77635"/>
    <w:rsid w:val="00A80061"/>
    <w:rsid w:val="00A80F37"/>
    <w:rsid w:val="00A81243"/>
    <w:rsid w:val="00A8155C"/>
    <w:rsid w:val="00A82EF4"/>
    <w:rsid w:val="00A83092"/>
    <w:rsid w:val="00A844B1"/>
    <w:rsid w:val="00A84545"/>
    <w:rsid w:val="00A84B30"/>
    <w:rsid w:val="00A85540"/>
    <w:rsid w:val="00A86591"/>
    <w:rsid w:val="00A86835"/>
    <w:rsid w:val="00A87021"/>
    <w:rsid w:val="00A877E0"/>
    <w:rsid w:val="00A87E7F"/>
    <w:rsid w:val="00A90FD4"/>
    <w:rsid w:val="00A91079"/>
    <w:rsid w:val="00A92327"/>
    <w:rsid w:val="00A92B42"/>
    <w:rsid w:val="00A92E90"/>
    <w:rsid w:val="00A92F0B"/>
    <w:rsid w:val="00A93218"/>
    <w:rsid w:val="00A935CF"/>
    <w:rsid w:val="00A93DF5"/>
    <w:rsid w:val="00A94B8A"/>
    <w:rsid w:val="00A951E7"/>
    <w:rsid w:val="00A95483"/>
    <w:rsid w:val="00A95CD9"/>
    <w:rsid w:val="00A9627D"/>
    <w:rsid w:val="00AA0104"/>
    <w:rsid w:val="00AA188A"/>
    <w:rsid w:val="00AA1D4F"/>
    <w:rsid w:val="00AA2242"/>
    <w:rsid w:val="00AA2397"/>
    <w:rsid w:val="00AA2996"/>
    <w:rsid w:val="00AA2BD0"/>
    <w:rsid w:val="00AA32AE"/>
    <w:rsid w:val="00AA337C"/>
    <w:rsid w:val="00AA3DCA"/>
    <w:rsid w:val="00AA4264"/>
    <w:rsid w:val="00AA452A"/>
    <w:rsid w:val="00AA47DB"/>
    <w:rsid w:val="00AA782F"/>
    <w:rsid w:val="00AB11A8"/>
    <w:rsid w:val="00AB35F2"/>
    <w:rsid w:val="00AB441D"/>
    <w:rsid w:val="00AB49A2"/>
    <w:rsid w:val="00AB4E6B"/>
    <w:rsid w:val="00AB5676"/>
    <w:rsid w:val="00AB5915"/>
    <w:rsid w:val="00AB60FB"/>
    <w:rsid w:val="00AB7274"/>
    <w:rsid w:val="00AB7CB9"/>
    <w:rsid w:val="00AC012A"/>
    <w:rsid w:val="00AC0724"/>
    <w:rsid w:val="00AC0F4D"/>
    <w:rsid w:val="00AC1647"/>
    <w:rsid w:val="00AC25F9"/>
    <w:rsid w:val="00AC26CE"/>
    <w:rsid w:val="00AC2C40"/>
    <w:rsid w:val="00AC310F"/>
    <w:rsid w:val="00AC404E"/>
    <w:rsid w:val="00AC58D8"/>
    <w:rsid w:val="00AC6FA9"/>
    <w:rsid w:val="00AC786B"/>
    <w:rsid w:val="00AD0358"/>
    <w:rsid w:val="00AD1267"/>
    <w:rsid w:val="00AD12A7"/>
    <w:rsid w:val="00AD176F"/>
    <w:rsid w:val="00AD1C3D"/>
    <w:rsid w:val="00AD28DD"/>
    <w:rsid w:val="00AD29F9"/>
    <w:rsid w:val="00AD3284"/>
    <w:rsid w:val="00AD369A"/>
    <w:rsid w:val="00AD3844"/>
    <w:rsid w:val="00AD4628"/>
    <w:rsid w:val="00AD475D"/>
    <w:rsid w:val="00AD47A2"/>
    <w:rsid w:val="00AD4EAF"/>
    <w:rsid w:val="00AD5471"/>
    <w:rsid w:val="00AD58A2"/>
    <w:rsid w:val="00AD5E42"/>
    <w:rsid w:val="00AD5EAB"/>
    <w:rsid w:val="00AD5EF9"/>
    <w:rsid w:val="00AD6926"/>
    <w:rsid w:val="00AD7265"/>
    <w:rsid w:val="00AE00F3"/>
    <w:rsid w:val="00AE0E5F"/>
    <w:rsid w:val="00AE100F"/>
    <w:rsid w:val="00AE33F2"/>
    <w:rsid w:val="00AE34CE"/>
    <w:rsid w:val="00AE3829"/>
    <w:rsid w:val="00AE3B10"/>
    <w:rsid w:val="00AE3F1A"/>
    <w:rsid w:val="00AE4326"/>
    <w:rsid w:val="00AE4804"/>
    <w:rsid w:val="00AE502C"/>
    <w:rsid w:val="00AE60F6"/>
    <w:rsid w:val="00AE68E5"/>
    <w:rsid w:val="00AE6ED9"/>
    <w:rsid w:val="00AE74C1"/>
    <w:rsid w:val="00AE7749"/>
    <w:rsid w:val="00AE779A"/>
    <w:rsid w:val="00AE7F5A"/>
    <w:rsid w:val="00AF083E"/>
    <w:rsid w:val="00AF090A"/>
    <w:rsid w:val="00AF2AD5"/>
    <w:rsid w:val="00AF3148"/>
    <w:rsid w:val="00AF3493"/>
    <w:rsid w:val="00AF3F2B"/>
    <w:rsid w:val="00AF583A"/>
    <w:rsid w:val="00B00015"/>
    <w:rsid w:val="00B01F0D"/>
    <w:rsid w:val="00B02A31"/>
    <w:rsid w:val="00B04B6D"/>
    <w:rsid w:val="00B05D6B"/>
    <w:rsid w:val="00B0626F"/>
    <w:rsid w:val="00B066E3"/>
    <w:rsid w:val="00B06A46"/>
    <w:rsid w:val="00B06AEE"/>
    <w:rsid w:val="00B06B71"/>
    <w:rsid w:val="00B06E1D"/>
    <w:rsid w:val="00B0719C"/>
    <w:rsid w:val="00B10AA6"/>
    <w:rsid w:val="00B1167F"/>
    <w:rsid w:val="00B12C20"/>
    <w:rsid w:val="00B12C90"/>
    <w:rsid w:val="00B13392"/>
    <w:rsid w:val="00B14973"/>
    <w:rsid w:val="00B163BB"/>
    <w:rsid w:val="00B203F1"/>
    <w:rsid w:val="00B204AD"/>
    <w:rsid w:val="00B213FC"/>
    <w:rsid w:val="00B21769"/>
    <w:rsid w:val="00B219CD"/>
    <w:rsid w:val="00B21F9F"/>
    <w:rsid w:val="00B227B2"/>
    <w:rsid w:val="00B229CD"/>
    <w:rsid w:val="00B23040"/>
    <w:rsid w:val="00B23141"/>
    <w:rsid w:val="00B252BD"/>
    <w:rsid w:val="00B25DE1"/>
    <w:rsid w:val="00B26892"/>
    <w:rsid w:val="00B2729B"/>
    <w:rsid w:val="00B2743F"/>
    <w:rsid w:val="00B27829"/>
    <w:rsid w:val="00B301F9"/>
    <w:rsid w:val="00B30501"/>
    <w:rsid w:val="00B31B9F"/>
    <w:rsid w:val="00B32A00"/>
    <w:rsid w:val="00B33AD8"/>
    <w:rsid w:val="00B3504C"/>
    <w:rsid w:val="00B35474"/>
    <w:rsid w:val="00B40594"/>
    <w:rsid w:val="00B413AB"/>
    <w:rsid w:val="00B41C75"/>
    <w:rsid w:val="00B426DC"/>
    <w:rsid w:val="00B43E05"/>
    <w:rsid w:val="00B453F8"/>
    <w:rsid w:val="00B46528"/>
    <w:rsid w:val="00B47FD7"/>
    <w:rsid w:val="00B509BB"/>
    <w:rsid w:val="00B510AF"/>
    <w:rsid w:val="00B5201A"/>
    <w:rsid w:val="00B535F0"/>
    <w:rsid w:val="00B558F5"/>
    <w:rsid w:val="00B600CB"/>
    <w:rsid w:val="00B6147A"/>
    <w:rsid w:val="00B61E25"/>
    <w:rsid w:val="00B6293D"/>
    <w:rsid w:val="00B62940"/>
    <w:rsid w:val="00B62C13"/>
    <w:rsid w:val="00B63536"/>
    <w:rsid w:val="00B63AC3"/>
    <w:rsid w:val="00B64058"/>
    <w:rsid w:val="00B64209"/>
    <w:rsid w:val="00B64323"/>
    <w:rsid w:val="00B64364"/>
    <w:rsid w:val="00B64566"/>
    <w:rsid w:val="00B647F6"/>
    <w:rsid w:val="00B664F5"/>
    <w:rsid w:val="00B67417"/>
    <w:rsid w:val="00B679EE"/>
    <w:rsid w:val="00B67B72"/>
    <w:rsid w:val="00B708ED"/>
    <w:rsid w:val="00B70F1C"/>
    <w:rsid w:val="00B70FBF"/>
    <w:rsid w:val="00B72410"/>
    <w:rsid w:val="00B72C71"/>
    <w:rsid w:val="00B72F56"/>
    <w:rsid w:val="00B73636"/>
    <w:rsid w:val="00B74177"/>
    <w:rsid w:val="00B744A3"/>
    <w:rsid w:val="00B75BB1"/>
    <w:rsid w:val="00B76145"/>
    <w:rsid w:val="00B7624D"/>
    <w:rsid w:val="00B76811"/>
    <w:rsid w:val="00B77E12"/>
    <w:rsid w:val="00B80DFC"/>
    <w:rsid w:val="00B8119B"/>
    <w:rsid w:val="00B81352"/>
    <w:rsid w:val="00B81CCD"/>
    <w:rsid w:val="00B81F65"/>
    <w:rsid w:val="00B81FEF"/>
    <w:rsid w:val="00B81FF9"/>
    <w:rsid w:val="00B8321B"/>
    <w:rsid w:val="00B83803"/>
    <w:rsid w:val="00B83EE1"/>
    <w:rsid w:val="00B84968"/>
    <w:rsid w:val="00B904E6"/>
    <w:rsid w:val="00B921E9"/>
    <w:rsid w:val="00B93A05"/>
    <w:rsid w:val="00B957D7"/>
    <w:rsid w:val="00B96468"/>
    <w:rsid w:val="00B9755A"/>
    <w:rsid w:val="00B97688"/>
    <w:rsid w:val="00B97AF4"/>
    <w:rsid w:val="00BA010F"/>
    <w:rsid w:val="00BA07AB"/>
    <w:rsid w:val="00BA0EAB"/>
    <w:rsid w:val="00BA186F"/>
    <w:rsid w:val="00BA2475"/>
    <w:rsid w:val="00BA2979"/>
    <w:rsid w:val="00BA2996"/>
    <w:rsid w:val="00BA336D"/>
    <w:rsid w:val="00BA35E0"/>
    <w:rsid w:val="00BA38A7"/>
    <w:rsid w:val="00BA417E"/>
    <w:rsid w:val="00BA4FA5"/>
    <w:rsid w:val="00BA570A"/>
    <w:rsid w:val="00BA64CC"/>
    <w:rsid w:val="00BA64CF"/>
    <w:rsid w:val="00BB017C"/>
    <w:rsid w:val="00BB1215"/>
    <w:rsid w:val="00BB1922"/>
    <w:rsid w:val="00BB1D83"/>
    <w:rsid w:val="00BB2D83"/>
    <w:rsid w:val="00BB35DB"/>
    <w:rsid w:val="00BB3A06"/>
    <w:rsid w:val="00BB4135"/>
    <w:rsid w:val="00BB5572"/>
    <w:rsid w:val="00BB619B"/>
    <w:rsid w:val="00BB62BD"/>
    <w:rsid w:val="00BB6893"/>
    <w:rsid w:val="00BB68FB"/>
    <w:rsid w:val="00BB6A64"/>
    <w:rsid w:val="00BB730B"/>
    <w:rsid w:val="00BC02EF"/>
    <w:rsid w:val="00BC0A24"/>
    <w:rsid w:val="00BC13CD"/>
    <w:rsid w:val="00BC2326"/>
    <w:rsid w:val="00BC25FA"/>
    <w:rsid w:val="00BC4A95"/>
    <w:rsid w:val="00BC50AF"/>
    <w:rsid w:val="00BC5621"/>
    <w:rsid w:val="00BC5996"/>
    <w:rsid w:val="00BC5B44"/>
    <w:rsid w:val="00BC6075"/>
    <w:rsid w:val="00BD06F1"/>
    <w:rsid w:val="00BD12AB"/>
    <w:rsid w:val="00BD1720"/>
    <w:rsid w:val="00BD1A3B"/>
    <w:rsid w:val="00BD4202"/>
    <w:rsid w:val="00BD49EC"/>
    <w:rsid w:val="00BD4CA2"/>
    <w:rsid w:val="00BD5318"/>
    <w:rsid w:val="00BD54C7"/>
    <w:rsid w:val="00BD60DA"/>
    <w:rsid w:val="00BD71D1"/>
    <w:rsid w:val="00BE0DCC"/>
    <w:rsid w:val="00BE13B3"/>
    <w:rsid w:val="00BE13CF"/>
    <w:rsid w:val="00BE21F2"/>
    <w:rsid w:val="00BE21F3"/>
    <w:rsid w:val="00BE22A4"/>
    <w:rsid w:val="00BE31F8"/>
    <w:rsid w:val="00BE3262"/>
    <w:rsid w:val="00BE5575"/>
    <w:rsid w:val="00BE5EB4"/>
    <w:rsid w:val="00BE7AF3"/>
    <w:rsid w:val="00BE7D40"/>
    <w:rsid w:val="00BF1A32"/>
    <w:rsid w:val="00BF1D1E"/>
    <w:rsid w:val="00BF27CF"/>
    <w:rsid w:val="00BF2A77"/>
    <w:rsid w:val="00BF2C56"/>
    <w:rsid w:val="00BF492F"/>
    <w:rsid w:val="00BF5281"/>
    <w:rsid w:val="00BF557E"/>
    <w:rsid w:val="00BF7389"/>
    <w:rsid w:val="00BF7729"/>
    <w:rsid w:val="00BF7A5B"/>
    <w:rsid w:val="00BF7DAE"/>
    <w:rsid w:val="00C000A0"/>
    <w:rsid w:val="00C0264B"/>
    <w:rsid w:val="00C02AF5"/>
    <w:rsid w:val="00C0324D"/>
    <w:rsid w:val="00C03F5D"/>
    <w:rsid w:val="00C03F89"/>
    <w:rsid w:val="00C05B8E"/>
    <w:rsid w:val="00C06383"/>
    <w:rsid w:val="00C07850"/>
    <w:rsid w:val="00C104C8"/>
    <w:rsid w:val="00C10B05"/>
    <w:rsid w:val="00C12720"/>
    <w:rsid w:val="00C12A26"/>
    <w:rsid w:val="00C12E36"/>
    <w:rsid w:val="00C134BD"/>
    <w:rsid w:val="00C137D4"/>
    <w:rsid w:val="00C14E17"/>
    <w:rsid w:val="00C15114"/>
    <w:rsid w:val="00C15277"/>
    <w:rsid w:val="00C15472"/>
    <w:rsid w:val="00C15826"/>
    <w:rsid w:val="00C1663A"/>
    <w:rsid w:val="00C171E0"/>
    <w:rsid w:val="00C1772E"/>
    <w:rsid w:val="00C203A4"/>
    <w:rsid w:val="00C20962"/>
    <w:rsid w:val="00C20CF3"/>
    <w:rsid w:val="00C2260C"/>
    <w:rsid w:val="00C22828"/>
    <w:rsid w:val="00C23EEA"/>
    <w:rsid w:val="00C245EC"/>
    <w:rsid w:val="00C249CC"/>
    <w:rsid w:val="00C24BD4"/>
    <w:rsid w:val="00C24C15"/>
    <w:rsid w:val="00C26096"/>
    <w:rsid w:val="00C26B52"/>
    <w:rsid w:val="00C27631"/>
    <w:rsid w:val="00C30517"/>
    <w:rsid w:val="00C3200A"/>
    <w:rsid w:val="00C32693"/>
    <w:rsid w:val="00C32BB8"/>
    <w:rsid w:val="00C335C8"/>
    <w:rsid w:val="00C340DD"/>
    <w:rsid w:val="00C34223"/>
    <w:rsid w:val="00C35258"/>
    <w:rsid w:val="00C3571A"/>
    <w:rsid w:val="00C35AA6"/>
    <w:rsid w:val="00C3600E"/>
    <w:rsid w:val="00C4039B"/>
    <w:rsid w:val="00C40A29"/>
    <w:rsid w:val="00C40DC3"/>
    <w:rsid w:val="00C416FE"/>
    <w:rsid w:val="00C41BD6"/>
    <w:rsid w:val="00C4350F"/>
    <w:rsid w:val="00C4446B"/>
    <w:rsid w:val="00C452CE"/>
    <w:rsid w:val="00C452E6"/>
    <w:rsid w:val="00C46E5B"/>
    <w:rsid w:val="00C5126A"/>
    <w:rsid w:val="00C526B7"/>
    <w:rsid w:val="00C537B7"/>
    <w:rsid w:val="00C5546B"/>
    <w:rsid w:val="00C5569D"/>
    <w:rsid w:val="00C55711"/>
    <w:rsid w:val="00C602EE"/>
    <w:rsid w:val="00C60A0F"/>
    <w:rsid w:val="00C61E8F"/>
    <w:rsid w:val="00C626A0"/>
    <w:rsid w:val="00C638E1"/>
    <w:rsid w:val="00C63FFB"/>
    <w:rsid w:val="00C647E0"/>
    <w:rsid w:val="00C648F8"/>
    <w:rsid w:val="00C654E7"/>
    <w:rsid w:val="00C65C33"/>
    <w:rsid w:val="00C67C1A"/>
    <w:rsid w:val="00C67C36"/>
    <w:rsid w:val="00C70545"/>
    <w:rsid w:val="00C70A18"/>
    <w:rsid w:val="00C70F90"/>
    <w:rsid w:val="00C7122D"/>
    <w:rsid w:val="00C71339"/>
    <w:rsid w:val="00C73F87"/>
    <w:rsid w:val="00C74B07"/>
    <w:rsid w:val="00C757FD"/>
    <w:rsid w:val="00C75CEC"/>
    <w:rsid w:val="00C7605A"/>
    <w:rsid w:val="00C761CC"/>
    <w:rsid w:val="00C77232"/>
    <w:rsid w:val="00C77B76"/>
    <w:rsid w:val="00C77DE2"/>
    <w:rsid w:val="00C8031D"/>
    <w:rsid w:val="00C80F00"/>
    <w:rsid w:val="00C81683"/>
    <w:rsid w:val="00C81E68"/>
    <w:rsid w:val="00C82890"/>
    <w:rsid w:val="00C8293D"/>
    <w:rsid w:val="00C82B6F"/>
    <w:rsid w:val="00C82CB9"/>
    <w:rsid w:val="00C82F92"/>
    <w:rsid w:val="00C83000"/>
    <w:rsid w:val="00C83667"/>
    <w:rsid w:val="00C8497D"/>
    <w:rsid w:val="00C852C4"/>
    <w:rsid w:val="00C86BFB"/>
    <w:rsid w:val="00C86E74"/>
    <w:rsid w:val="00C905BF"/>
    <w:rsid w:val="00C919A9"/>
    <w:rsid w:val="00C92FBC"/>
    <w:rsid w:val="00C93A54"/>
    <w:rsid w:val="00C93B28"/>
    <w:rsid w:val="00C94797"/>
    <w:rsid w:val="00C95884"/>
    <w:rsid w:val="00C9595C"/>
    <w:rsid w:val="00C95B06"/>
    <w:rsid w:val="00CA0D90"/>
    <w:rsid w:val="00CA1D7C"/>
    <w:rsid w:val="00CA206B"/>
    <w:rsid w:val="00CA30F6"/>
    <w:rsid w:val="00CA3632"/>
    <w:rsid w:val="00CA683C"/>
    <w:rsid w:val="00CA7378"/>
    <w:rsid w:val="00CA755F"/>
    <w:rsid w:val="00CA7F7C"/>
    <w:rsid w:val="00CB0CE5"/>
    <w:rsid w:val="00CB0CF6"/>
    <w:rsid w:val="00CB0DBC"/>
    <w:rsid w:val="00CB1853"/>
    <w:rsid w:val="00CB192B"/>
    <w:rsid w:val="00CB1F09"/>
    <w:rsid w:val="00CB4203"/>
    <w:rsid w:val="00CB46E3"/>
    <w:rsid w:val="00CB4734"/>
    <w:rsid w:val="00CB51D6"/>
    <w:rsid w:val="00CB5747"/>
    <w:rsid w:val="00CC0835"/>
    <w:rsid w:val="00CC132E"/>
    <w:rsid w:val="00CC144A"/>
    <w:rsid w:val="00CC1659"/>
    <w:rsid w:val="00CC3856"/>
    <w:rsid w:val="00CC4029"/>
    <w:rsid w:val="00CC47B1"/>
    <w:rsid w:val="00CC4B6D"/>
    <w:rsid w:val="00CC51E5"/>
    <w:rsid w:val="00CC55C1"/>
    <w:rsid w:val="00CC58C7"/>
    <w:rsid w:val="00CC5DFB"/>
    <w:rsid w:val="00CC6445"/>
    <w:rsid w:val="00CC6A72"/>
    <w:rsid w:val="00CC779A"/>
    <w:rsid w:val="00CC77A7"/>
    <w:rsid w:val="00CC7AB6"/>
    <w:rsid w:val="00CC7B0C"/>
    <w:rsid w:val="00CD2288"/>
    <w:rsid w:val="00CD27B6"/>
    <w:rsid w:val="00CD2A5E"/>
    <w:rsid w:val="00CD3AAE"/>
    <w:rsid w:val="00CD4104"/>
    <w:rsid w:val="00CD4240"/>
    <w:rsid w:val="00CD43FD"/>
    <w:rsid w:val="00CD5D25"/>
    <w:rsid w:val="00CD6343"/>
    <w:rsid w:val="00CE084B"/>
    <w:rsid w:val="00CE103E"/>
    <w:rsid w:val="00CE13AD"/>
    <w:rsid w:val="00CE197A"/>
    <w:rsid w:val="00CE1D5C"/>
    <w:rsid w:val="00CE2CA8"/>
    <w:rsid w:val="00CE30D2"/>
    <w:rsid w:val="00CE3409"/>
    <w:rsid w:val="00CE3671"/>
    <w:rsid w:val="00CE37D0"/>
    <w:rsid w:val="00CE381C"/>
    <w:rsid w:val="00CE381E"/>
    <w:rsid w:val="00CE4A90"/>
    <w:rsid w:val="00CE4D4F"/>
    <w:rsid w:val="00CE50A4"/>
    <w:rsid w:val="00CE568B"/>
    <w:rsid w:val="00CE5FAD"/>
    <w:rsid w:val="00CE6917"/>
    <w:rsid w:val="00CF21E1"/>
    <w:rsid w:val="00CF2AC0"/>
    <w:rsid w:val="00CF3359"/>
    <w:rsid w:val="00CF3F19"/>
    <w:rsid w:val="00CF4476"/>
    <w:rsid w:val="00CF4CA3"/>
    <w:rsid w:val="00CF5349"/>
    <w:rsid w:val="00CF5691"/>
    <w:rsid w:val="00CF6BA4"/>
    <w:rsid w:val="00CF73C8"/>
    <w:rsid w:val="00D004E8"/>
    <w:rsid w:val="00D011AC"/>
    <w:rsid w:val="00D01B84"/>
    <w:rsid w:val="00D044CD"/>
    <w:rsid w:val="00D04935"/>
    <w:rsid w:val="00D0515B"/>
    <w:rsid w:val="00D05A79"/>
    <w:rsid w:val="00D06366"/>
    <w:rsid w:val="00D06FC0"/>
    <w:rsid w:val="00D10100"/>
    <w:rsid w:val="00D11E43"/>
    <w:rsid w:val="00D130B7"/>
    <w:rsid w:val="00D13E7F"/>
    <w:rsid w:val="00D14B7F"/>
    <w:rsid w:val="00D1539E"/>
    <w:rsid w:val="00D1619D"/>
    <w:rsid w:val="00D1785A"/>
    <w:rsid w:val="00D20C9D"/>
    <w:rsid w:val="00D20DBE"/>
    <w:rsid w:val="00D2168D"/>
    <w:rsid w:val="00D22F9B"/>
    <w:rsid w:val="00D23338"/>
    <w:rsid w:val="00D23F99"/>
    <w:rsid w:val="00D2449C"/>
    <w:rsid w:val="00D248D9"/>
    <w:rsid w:val="00D271CB"/>
    <w:rsid w:val="00D301DD"/>
    <w:rsid w:val="00D31BBA"/>
    <w:rsid w:val="00D32BD6"/>
    <w:rsid w:val="00D3350D"/>
    <w:rsid w:val="00D33B38"/>
    <w:rsid w:val="00D33D84"/>
    <w:rsid w:val="00D34140"/>
    <w:rsid w:val="00D350D1"/>
    <w:rsid w:val="00D35B87"/>
    <w:rsid w:val="00D35F3F"/>
    <w:rsid w:val="00D375A4"/>
    <w:rsid w:val="00D376C4"/>
    <w:rsid w:val="00D37A8B"/>
    <w:rsid w:val="00D40639"/>
    <w:rsid w:val="00D406BC"/>
    <w:rsid w:val="00D40820"/>
    <w:rsid w:val="00D40E9F"/>
    <w:rsid w:val="00D4258C"/>
    <w:rsid w:val="00D4261A"/>
    <w:rsid w:val="00D434F8"/>
    <w:rsid w:val="00D43560"/>
    <w:rsid w:val="00D438B7"/>
    <w:rsid w:val="00D4397E"/>
    <w:rsid w:val="00D444D7"/>
    <w:rsid w:val="00D451D5"/>
    <w:rsid w:val="00D45882"/>
    <w:rsid w:val="00D461B2"/>
    <w:rsid w:val="00D462BC"/>
    <w:rsid w:val="00D46890"/>
    <w:rsid w:val="00D468EF"/>
    <w:rsid w:val="00D46AC4"/>
    <w:rsid w:val="00D46C7E"/>
    <w:rsid w:val="00D503D3"/>
    <w:rsid w:val="00D51293"/>
    <w:rsid w:val="00D51944"/>
    <w:rsid w:val="00D529EE"/>
    <w:rsid w:val="00D5339F"/>
    <w:rsid w:val="00D535A3"/>
    <w:rsid w:val="00D548F9"/>
    <w:rsid w:val="00D549E7"/>
    <w:rsid w:val="00D56B8B"/>
    <w:rsid w:val="00D5788D"/>
    <w:rsid w:val="00D62872"/>
    <w:rsid w:val="00D631DC"/>
    <w:rsid w:val="00D6354F"/>
    <w:rsid w:val="00D635D2"/>
    <w:rsid w:val="00D63CD1"/>
    <w:rsid w:val="00D63E36"/>
    <w:rsid w:val="00D6430D"/>
    <w:rsid w:val="00D6647D"/>
    <w:rsid w:val="00D6695D"/>
    <w:rsid w:val="00D66DFE"/>
    <w:rsid w:val="00D710A3"/>
    <w:rsid w:val="00D722A0"/>
    <w:rsid w:val="00D726B0"/>
    <w:rsid w:val="00D72BDB"/>
    <w:rsid w:val="00D73960"/>
    <w:rsid w:val="00D73CC1"/>
    <w:rsid w:val="00D748FF"/>
    <w:rsid w:val="00D75453"/>
    <w:rsid w:val="00D760A6"/>
    <w:rsid w:val="00D765F7"/>
    <w:rsid w:val="00D767A2"/>
    <w:rsid w:val="00D76957"/>
    <w:rsid w:val="00D8027E"/>
    <w:rsid w:val="00D80A56"/>
    <w:rsid w:val="00D81610"/>
    <w:rsid w:val="00D8169A"/>
    <w:rsid w:val="00D8195A"/>
    <w:rsid w:val="00D81EE3"/>
    <w:rsid w:val="00D81F0A"/>
    <w:rsid w:val="00D82A3A"/>
    <w:rsid w:val="00D83A16"/>
    <w:rsid w:val="00D84C40"/>
    <w:rsid w:val="00D85A97"/>
    <w:rsid w:val="00D86284"/>
    <w:rsid w:val="00D86E48"/>
    <w:rsid w:val="00D87333"/>
    <w:rsid w:val="00D90929"/>
    <w:rsid w:val="00D9092D"/>
    <w:rsid w:val="00D90FEA"/>
    <w:rsid w:val="00D91998"/>
    <w:rsid w:val="00D92921"/>
    <w:rsid w:val="00D93B81"/>
    <w:rsid w:val="00D93C2E"/>
    <w:rsid w:val="00D95252"/>
    <w:rsid w:val="00D95A5D"/>
    <w:rsid w:val="00D9638D"/>
    <w:rsid w:val="00D97118"/>
    <w:rsid w:val="00D976DE"/>
    <w:rsid w:val="00DA0807"/>
    <w:rsid w:val="00DA0CC0"/>
    <w:rsid w:val="00DA295F"/>
    <w:rsid w:val="00DA2EDF"/>
    <w:rsid w:val="00DA2FD9"/>
    <w:rsid w:val="00DA3189"/>
    <w:rsid w:val="00DA384B"/>
    <w:rsid w:val="00DA3B66"/>
    <w:rsid w:val="00DA3D3C"/>
    <w:rsid w:val="00DA3DDC"/>
    <w:rsid w:val="00DA56D8"/>
    <w:rsid w:val="00DA6826"/>
    <w:rsid w:val="00DA6B05"/>
    <w:rsid w:val="00DA6CAC"/>
    <w:rsid w:val="00DA7388"/>
    <w:rsid w:val="00DB02C3"/>
    <w:rsid w:val="00DB03F3"/>
    <w:rsid w:val="00DB0B77"/>
    <w:rsid w:val="00DB0BE8"/>
    <w:rsid w:val="00DB27B2"/>
    <w:rsid w:val="00DB33DC"/>
    <w:rsid w:val="00DB437D"/>
    <w:rsid w:val="00DB4857"/>
    <w:rsid w:val="00DB5826"/>
    <w:rsid w:val="00DB62E7"/>
    <w:rsid w:val="00DB653A"/>
    <w:rsid w:val="00DB6AF4"/>
    <w:rsid w:val="00DB6E0A"/>
    <w:rsid w:val="00DB7A6F"/>
    <w:rsid w:val="00DC01D3"/>
    <w:rsid w:val="00DC0C5E"/>
    <w:rsid w:val="00DC0E9E"/>
    <w:rsid w:val="00DC1783"/>
    <w:rsid w:val="00DC1AA3"/>
    <w:rsid w:val="00DC1BB0"/>
    <w:rsid w:val="00DC1DA3"/>
    <w:rsid w:val="00DC2816"/>
    <w:rsid w:val="00DC2CD2"/>
    <w:rsid w:val="00DC3666"/>
    <w:rsid w:val="00DC3B26"/>
    <w:rsid w:val="00DC42F0"/>
    <w:rsid w:val="00DC4DF9"/>
    <w:rsid w:val="00DC5068"/>
    <w:rsid w:val="00DC5A79"/>
    <w:rsid w:val="00DC5ED6"/>
    <w:rsid w:val="00DC788C"/>
    <w:rsid w:val="00DC7FED"/>
    <w:rsid w:val="00DD032C"/>
    <w:rsid w:val="00DD10A4"/>
    <w:rsid w:val="00DD1339"/>
    <w:rsid w:val="00DD1484"/>
    <w:rsid w:val="00DD1D00"/>
    <w:rsid w:val="00DD3837"/>
    <w:rsid w:val="00DD3BB5"/>
    <w:rsid w:val="00DD3F72"/>
    <w:rsid w:val="00DD40AA"/>
    <w:rsid w:val="00DD4653"/>
    <w:rsid w:val="00DD6554"/>
    <w:rsid w:val="00DD68FB"/>
    <w:rsid w:val="00DE2353"/>
    <w:rsid w:val="00DE3295"/>
    <w:rsid w:val="00DE37B2"/>
    <w:rsid w:val="00DE3CF3"/>
    <w:rsid w:val="00DE514E"/>
    <w:rsid w:val="00DE53A3"/>
    <w:rsid w:val="00DE58DE"/>
    <w:rsid w:val="00DE5F56"/>
    <w:rsid w:val="00DE66F5"/>
    <w:rsid w:val="00DF0DF9"/>
    <w:rsid w:val="00DF12E0"/>
    <w:rsid w:val="00DF1799"/>
    <w:rsid w:val="00DF1AF0"/>
    <w:rsid w:val="00DF1B85"/>
    <w:rsid w:val="00DF2104"/>
    <w:rsid w:val="00DF2253"/>
    <w:rsid w:val="00DF22E9"/>
    <w:rsid w:val="00DF2AD6"/>
    <w:rsid w:val="00DF349D"/>
    <w:rsid w:val="00DF3F4B"/>
    <w:rsid w:val="00DF4348"/>
    <w:rsid w:val="00DF5471"/>
    <w:rsid w:val="00DF58B8"/>
    <w:rsid w:val="00DF714D"/>
    <w:rsid w:val="00E001F7"/>
    <w:rsid w:val="00E0049C"/>
    <w:rsid w:val="00E00785"/>
    <w:rsid w:val="00E01539"/>
    <w:rsid w:val="00E019C3"/>
    <w:rsid w:val="00E02403"/>
    <w:rsid w:val="00E027A9"/>
    <w:rsid w:val="00E03070"/>
    <w:rsid w:val="00E03E3D"/>
    <w:rsid w:val="00E04BBE"/>
    <w:rsid w:val="00E04BD3"/>
    <w:rsid w:val="00E052C6"/>
    <w:rsid w:val="00E0530F"/>
    <w:rsid w:val="00E0540F"/>
    <w:rsid w:val="00E07804"/>
    <w:rsid w:val="00E07A00"/>
    <w:rsid w:val="00E07E2C"/>
    <w:rsid w:val="00E07EE1"/>
    <w:rsid w:val="00E10281"/>
    <w:rsid w:val="00E10E85"/>
    <w:rsid w:val="00E1227D"/>
    <w:rsid w:val="00E131D8"/>
    <w:rsid w:val="00E13E49"/>
    <w:rsid w:val="00E13EBD"/>
    <w:rsid w:val="00E14818"/>
    <w:rsid w:val="00E14CF8"/>
    <w:rsid w:val="00E14E61"/>
    <w:rsid w:val="00E15437"/>
    <w:rsid w:val="00E165BE"/>
    <w:rsid w:val="00E1661F"/>
    <w:rsid w:val="00E17890"/>
    <w:rsid w:val="00E203A9"/>
    <w:rsid w:val="00E21374"/>
    <w:rsid w:val="00E21C3A"/>
    <w:rsid w:val="00E2243B"/>
    <w:rsid w:val="00E22E1A"/>
    <w:rsid w:val="00E232EC"/>
    <w:rsid w:val="00E23B05"/>
    <w:rsid w:val="00E2466B"/>
    <w:rsid w:val="00E24991"/>
    <w:rsid w:val="00E2565E"/>
    <w:rsid w:val="00E26558"/>
    <w:rsid w:val="00E26AAA"/>
    <w:rsid w:val="00E27A0D"/>
    <w:rsid w:val="00E27A0E"/>
    <w:rsid w:val="00E27F82"/>
    <w:rsid w:val="00E31632"/>
    <w:rsid w:val="00E319C5"/>
    <w:rsid w:val="00E320F0"/>
    <w:rsid w:val="00E330C1"/>
    <w:rsid w:val="00E3314E"/>
    <w:rsid w:val="00E33319"/>
    <w:rsid w:val="00E33E1B"/>
    <w:rsid w:val="00E361BE"/>
    <w:rsid w:val="00E366F4"/>
    <w:rsid w:val="00E370E7"/>
    <w:rsid w:val="00E37436"/>
    <w:rsid w:val="00E3750C"/>
    <w:rsid w:val="00E37C3B"/>
    <w:rsid w:val="00E406FE"/>
    <w:rsid w:val="00E41726"/>
    <w:rsid w:val="00E4235E"/>
    <w:rsid w:val="00E46A10"/>
    <w:rsid w:val="00E46A81"/>
    <w:rsid w:val="00E4741E"/>
    <w:rsid w:val="00E50209"/>
    <w:rsid w:val="00E50B06"/>
    <w:rsid w:val="00E50CBD"/>
    <w:rsid w:val="00E5102A"/>
    <w:rsid w:val="00E511AE"/>
    <w:rsid w:val="00E51441"/>
    <w:rsid w:val="00E51670"/>
    <w:rsid w:val="00E519D8"/>
    <w:rsid w:val="00E52B97"/>
    <w:rsid w:val="00E52DEC"/>
    <w:rsid w:val="00E5326D"/>
    <w:rsid w:val="00E532F7"/>
    <w:rsid w:val="00E55192"/>
    <w:rsid w:val="00E55220"/>
    <w:rsid w:val="00E56C8E"/>
    <w:rsid w:val="00E572E6"/>
    <w:rsid w:val="00E5736A"/>
    <w:rsid w:val="00E575B9"/>
    <w:rsid w:val="00E57A37"/>
    <w:rsid w:val="00E57E00"/>
    <w:rsid w:val="00E60363"/>
    <w:rsid w:val="00E6126D"/>
    <w:rsid w:val="00E6146C"/>
    <w:rsid w:val="00E6258A"/>
    <w:rsid w:val="00E6340B"/>
    <w:rsid w:val="00E635BF"/>
    <w:rsid w:val="00E66E5F"/>
    <w:rsid w:val="00E672F0"/>
    <w:rsid w:val="00E674FF"/>
    <w:rsid w:val="00E67699"/>
    <w:rsid w:val="00E67AB1"/>
    <w:rsid w:val="00E710C9"/>
    <w:rsid w:val="00E71263"/>
    <w:rsid w:val="00E71C01"/>
    <w:rsid w:val="00E7278A"/>
    <w:rsid w:val="00E727D9"/>
    <w:rsid w:val="00E72820"/>
    <w:rsid w:val="00E73049"/>
    <w:rsid w:val="00E738C5"/>
    <w:rsid w:val="00E74BB2"/>
    <w:rsid w:val="00E75023"/>
    <w:rsid w:val="00E751B6"/>
    <w:rsid w:val="00E76ACA"/>
    <w:rsid w:val="00E771E1"/>
    <w:rsid w:val="00E77B14"/>
    <w:rsid w:val="00E77F39"/>
    <w:rsid w:val="00E8094E"/>
    <w:rsid w:val="00E81CA8"/>
    <w:rsid w:val="00E82D5E"/>
    <w:rsid w:val="00E8343D"/>
    <w:rsid w:val="00E83633"/>
    <w:rsid w:val="00E844AA"/>
    <w:rsid w:val="00E84553"/>
    <w:rsid w:val="00E84BDA"/>
    <w:rsid w:val="00E84D81"/>
    <w:rsid w:val="00E85EF9"/>
    <w:rsid w:val="00E86AFE"/>
    <w:rsid w:val="00E86F3F"/>
    <w:rsid w:val="00E870D2"/>
    <w:rsid w:val="00E877FE"/>
    <w:rsid w:val="00E90736"/>
    <w:rsid w:val="00E90A1D"/>
    <w:rsid w:val="00E913D2"/>
    <w:rsid w:val="00E915FE"/>
    <w:rsid w:val="00E91629"/>
    <w:rsid w:val="00E92343"/>
    <w:rsid w:val="00E927AB"/>
    <w:rsid w:val="00E927F6"/>
    <w:rsid w:val="00E933BD"/>
    <w:rsid w:val="00E93413"/>
    <w:rsid w:val="00E93944"/>
    <w:rsid w:val="00E94A44"/>
    <w:rsid w:val="00E94DA1"/>
    <w:rsid w:val="00E95165"/>
    <w:rsid w:val="00E953D7"/>
    <w:rsid w:val="00E96050"/>
    <w:rsid w:val="00E976AA"/>
    <w:rsid w:val="00EA015B"/>
    <w:rsid w:val="00EA039A"/>
    <w:rsid w:val="00EA1268"/>
    <w:rsid w:val="00EA191D"/>
    <w:rsid w:val="00EA1BBC"/>
    <w:rsid w:val="00EA1CD9"/>
    <w:rsid w:val="00EA1F4A"/>
    <w:rsid w:val="00EA2A5D"/>
    <w:rsid w:val="00EA323C"/>
    <w:rsid w:val="00EA3798"/>
    <w:rsid w:val="00EA4058"/>
    <w:rsid w:val="00EA4C52"/>
    <w:rsid w:val="00EA5518"/>
    <w:rsid w:val="00EA56F9"/>
    <w:rsid w:val="00EA5B64"/>
    <w:rsid w:val="00EA5C8C"/>
    <w:rsid w:val="00EB0163"/>
    <w:rsid w:val="00EB0C5C"/>
    <w:rsid w:val="00EB0FFF"/>
    <w:rsid w:val="00EB1300"/>
    <w:rsid w:val="00EB1788"/>
    <w:rsid w:val="00EB1D08"/>
    <w:rsid w:val="00EB22FB"/>
    <w:rsid w:val="00EB2DCC"/>
    <w:rsid w:val="00EB389B"/>
    <w:rsid w:val="00EB3B0C"/>
    <w:rsid w:val="00EB408D"/>
    <w:rsid w:val="00EB42B0"/>
    <w:rsid w:val="00EB4681"/>
    <w:rsid w:val="00EB5827"/>
    <w:rsid w:val="00EB6F1E"/>
    <w:rsid w:val="00EB72EC"/>
    <w:rsid w:val="00EB756A"/>
    <w:rsid w:val="00EB78F9"/>
    <w:rsid w:val="00EC0388"/>
    <w:rsid w:val="00EC3C9E"/>
    <w:rsid w:val="00EC3FA9"/>
    <w:rsid w:val="00EC50C6"/>
    <w:rsid w:val="00EC57D3"/>
    <w:rsid w:val="00EC607C"/>
    <w:rsid w:val="00EC66A5"/>
    <w:rsid w:val="00EC6985"/>
    <w:rsid w:val="00ED01DA"/>
    <w:rsid w:val="00ED053B"/>
    <w:rsid w:val="00ED09E2"/>
    <w:rsid w:val="00ED0A6A"/>
    <w:rsid w:val="00ED0D85"/>
    <w:rsid w:val="00ED2F9A"/>
    <w:rsid w:val="00ED39D5"/>
    <w:rsid w:val="00ED3D5B"/>
    <w:rsid w:val="00ED3F46"/>
    <w:rsid w:val="00ED443A"/>
    <w:rsid w:val="00ED558B"/>
    <w:rsid w:val="00ED6126"/>
    <w:rsid w:val="00ED68A8"/>
    <w:rsid w:val="00ED6D19"/>
    <w:rsid w:val="00EE0A72"/>
    <w:rsid w:val="00EE0FE0"/>
    <w:rsid w:val="00EE11C0"/>
    <w:rsid w:val="00EE11D2"/>
    <w:rsid w:val="00EE1B12"/>
    <w:rsid w:val="00EE2CAA"/>
    <w:rsid w:val="00EE337C"/>
    <w:rsid w:val="00EE37DD"/>
    <w:rsid w:val="00EE43D1"/>
    <w:rsid w:val="00EE44E8"/>
    <w:rsid w:val="00EE5FEF"/>
    <w:rsid w:val="00EE662E"/>
    <w:rsid w:val="00EE6E31"/>
    <w:rsid w:val="00EF1C28"/>
    <w:rsid w:val="00EF21A3"/>
    <w:rsid w:val="00EF2BEF"/>
    <w:rsid w:val="00EF43E5"/>
    <w:rsid w:val="00EF46F9"/>
    <w:rsid w:val="00EF64CE"/>
    <w:rsid w:val="00EF6DF0"/>
    <w:rsid w:val="00EF7B07"/>
    <w:rsid w:val="00F0131F"/>
    <w:rsid w:val="00F01BAE"/>
    <w:rsid w:val="00F02457"/>
    <w:rsid w:val="00F02480"/>
    <w:rsid w:val="00F02878"/>
    <w:rsid w:val="00F040B5"/>
    <w:rsid w:val="00F0437F"/>
    <w:rsid w:val="00F043B3"/>
    <w:rsid w:val="00F05D09"/>
    <w:rsid w:val="00F06716"/>
    <w:rsid w:val="00F079B8"/>
    <w:rsid w:val="00F1019A"/>
    <w:rsid w:val="00F1280C"/>
    <w:rsid w:val="00F13182"/>
    <w:rsid w:val="00F137FF"/>
    <w:rsid w:val="00F13A48"/>
    <w:rsid w:val="00F1417F"/>
    <w:rsid w:val="00F15319"/>
    <w:rsid w:val="00F161FF"/>
    <w:rsid w:val="00F166E1"/>
    <w:rsid w:val="00F1695D"/>
    <w:rsid w:val="00F21C91"/>
    <w:rsid w:val="00F22709"/>
    <w:rsid w:val="00F22D6A"/>
    <w:rsid w:val="00F2332B"/>
    <w:rsid w:val="00F23620"/>
    <w:rsid w:val="00F237F8"/>
    <w:rsid w:val="00F23D2A"/>
    <w:rsid w:val="00F26427"/>
    <w:rsid w:val="00F26BC3"/>
    <w:rsid w:val="00F2789F"/>
    <w:rsid w:val="00F30DCA"/>
    <w:rsid w:val="00F316FB"/>
    <w:rsid w:val="00F3189A"/>
    <w:rsid w:val="00F3197C"/>
    <w:rsid w:val="00F33CB5"/>
    <w:rsid w:val="00F33CB8"/>
    <w:rsid w:val="00F33E2B"/>
    <w:rsid w:val="00F34181"/>
    <w:rsid w:val="00F34B45"/>
    <w:rsid w:val="00F377B3"/>
    <w:rsid w:val="00F41431"/>
    <w:rsid w:val="00F4228B"/>
    <w:rsid w:val="00F43079"/>
    <w:rsid w:val="00F432A5"/>
    <w:rsid w:val="00F43B73"/>
    <w:rsid w:val="00F44741"/>
    <w:rsid w:val="00F44B99"/>
    <w:rsid w:val="00F44EA8"/>
    <w:rsid w:val="00F45573"/>
    <w:rsid w:val="00F46EB8"/>
    <w:rsid w:val="00F47875"/>
    <w:rsid w:val="00F50480"/>
    <w:rsid w:val="00F50DD2"/>
    <w:rsid w:val="00F51443"/>
    <w:rsid w:val="00F51AD8"/>
    <w:rsid w:val="00F51CCE"/>
    <w:rsid w:val="00F53248"/>
    <w:rsid w:val="00F534D0"/>
    <w:rsid w:val="00F548E5"/>
    <w:rsid w:val="00F55598"/>
    <w:rsid w:val="00F560D1"/>
    <w:rsid w:val="00F57301"/>
    <w:rsid w:val="00F57C2B"/>
    <w:rsid w:val="00F60964"/>
    <w:rsid w:val="00F60A92"/>
    <w:rsid w:val="00F6203D"/>
    <w:rsid w:val="00F62AA6"/>
    <w:rsid w:val="00F63457"/>
    <w:rsid w:val="00F63912"/>
    <w:rsid w:val="00F6486C"/>
    <w:rsid w:val="00F6526D"/>
    <w:rsid w:val="00F65406"/>
    <w:rsid w:val="00F65862"/>
    <w:rsid w:val="00F65897"/>
    <w:rsid w:val="00F66892"/>
    <w:rsid w:val="00F66D77"/>
    <w:rsid w:val="00F71076"/>
    <w:rsid w:val="00F7269B"/>
    <w:rsid w:val="00F72C37"/>
    <w:rsid w:val="00F73274"/>
    <w:rsid w:val="00F7374D"/>
    <w:rsid w:val="00F739F1"/>
    <w:rsid w:val="00F73FB7"/>
    <w:rsid w:val="00F740C8"/>
    <w:rsid w:val="00F7578D"/>
    <w:rsid w:val="00F7699E"/>
    <w:rsid w:val="00F76DB3"/>
    <w:rsid w:val="00F80432"/>
    <w:rsid w:val="00F80645"/>
    <w:rsid w:val="00F80C09"/>
    <w:rsid w:val="00F813B8"/>
    <w:rsid w:val="00F8170D"/>
    <w:rsid w:val="00F82336"/>
    <w:rsid w:val="00F82392"/>
    <w:rsid w:val="00F823E4"/>
    <w:rsid w:val="00F82903"/>
    <w:rsid w:val="00F82C06"/>
    <w:rsid w:val="00F82F47"/>
    <w:rsid w:val="00F836D0"/>
    <w:rsid w:val="00F84B20"/>
    <w:rsid w:val="00F85CD7"/>
    <w:rsid w:val="00F85D70"/>
    <w:rsid w:val="00F86E63"/>
    <w:rsid w:val="00F875E9"/>
    <w:rsid w:val="00F8782E"/>
    <w:rsid w:val="00F902B9"/>
    <w:rsid w:val="00F90A15"/>
    <w:rsid w:val="00F9117D"/>
    <w:rsid w:val="00F918A7"/>
    <w:rsid w:val="00F91AAD"/>
    <w:rsid w:val="00F92496"/>
    <w:rsid w:val="00F93070"/>
    <w:rsid w:val="00F9358F"/>
    <w:rsid w:val="00F94C97"/>
    <w:rsid w:val="00F94F7D"/>
    <w:rsid w:val="00F9762A"/>
    <w:rsid w:val="00FA04C4"/>
    <w:rsid w:val="00FA06B9"/>
    <w:rsid w:val="00FA0E1B"/>
    <w:rsid w:val="00FA17C7"/>
    <w:rsid w:val="00FA18C4"/>
    <w:rsid w:val="00FA1D92"/>
    <w:rsid w:val="00FA2D0A"/>
    <w:rsid w:val="00FA3818"/>
    <w:rsid w:val="00FA43C7"/>
    <w:rsid w:val="00FA44A7"/>
    <w:rsid w:val="00FA44C9"/>
    <w:rsid w:val="00FA5072"/>
    <w:rsid w:val="00FA5128"/>
    <w:rsid w:val="00FA52DA"/>
    <w:rsid w:val="00FA5BA2"/>
    <w:rsid w:val="00FA5E19"/>
    <w:rsid w:val="00FA64E2"/>
    <w:rsid w:val="00FA670A"/>
    <w:rsid w:val="00FA68EE"/>
    <w:rsid w:val="00FA69A4"/>
    <w:rsid w:val="00FA6FD1"/>
    <w:rsid w:val="00FA7094"/>
    <w:rsid w:val="00FA71BE"/>
    <w:rsid w:val="00FA7F06"/>
    <w:rsid w:val="00FB0521"/>
    <w:rsid w:val="00FB155E"/>
    <w:rsid w:val="00FB1650"/>
    <w:rsid w:val="00FB27E3"/>
    <w:rsid w:val="00FB2E0A"/>
    <w:rsid w:val="00FB361B"/>
    <w:rsid w:val="00FB4AC2"/>
    <w:rsid w:val="00FB4E56"/>
    <w:rsid w:val="00FB4F50"/>
    <w:rsid w:val="00FB5450"/>
    <w:rsid w:val="00FB58B1"/>
    <w:rsid w:val="00FB5B0B"/>
    <w:rsid w:val="00FB647D"/>
    <w:rsid w:val="00FB6517"/>
    <w:rsid w:val="00FB6F9B"/>
    <w:rsid w:val="00FC0332"/>
    <w:rsid w:val="00FC3648"/>
    <w:rsid w:val="00FC48AD"/>
    <w:rsid w:val="00FC504B"/>
    <w:rsid w:val="00FC6450"/>
    <w:rsid w:val="00FC7549"/>
    <w:rsid w:val="00FD191E"/>
    <w:rsid w:val="00FD1BB6"/>
    <w:rsid w:val="00FD1F86"/>
    <w:rsid w:val="00FD27BC"/>
    <w:rsid w:val="00FD2B43"/>
    <w:rsid w:val="00FD2FD6"/>
    <w:rsid w:val="00FD31E8"/>
    <w:rsid w:val="00FD33C9"/>
    <w:rsid w:val="00FD3AB4"/>
    <w:rsid w:val="00FD3FC0"/>
    <w:rsid w:val="00FD4F80"/>
    <w:rsid w:val="00FD59BF"/>
    <w:rsid w:val="00FD5A9D"/>
    <w:rsid w:val="00FD6775"/>
    <w:rsid w:val="00FD6DAC"/>
    <w:rsid w:val="00FD74E3"/>
    <w:rsid w:val="00FE00B6"/>
    <w:rsid w:val="00FE1277"/>
    <w:rsid w:val="00FE188B"/>
    <w:rsid w:val="00FE1B10"/>
    <w:rsid w:val="00FE1FF8"/>
    <w:rsid w:val="00FE2199"/>
    <w:rsid w:val="00FE2D4C"/>
    <w:rsid w:val="00FE318B"/>
    <w:rsid w:val="00FE364F"/>
    <w:rsid w:val="00FE4670"/>
    <w:rsid w:val="00FE4776"/>
    <w:rsid w:val="00FE5341"/>
    <w:rsid w:val="00FE5F8F"/>
    <w:rsid w:val="00FE64BE"/>
    <w:rsid w:val="00FE6F8C"/>
    <w:rsid w:val="00FE79E7"/>
    <w:rsid w:val="00FE7B7C"/>
    <w:rsid w:val="00FE7E9E"/>
    <w:rsid w:val="00FF0946"/>
    <w:rsid w:val="00FF1620"/>
    <w:rsid w:val="00FF2065"/>
    <w:rsid w:val="00FF21EB"/>
    <w:rsid w:val="00FF2633"/>
    <w:rsid w:val="00FF36FF"/>
    <w:rsid w:val="00FF55BD"/>
    <w:rsid w:val="00FF5A83"/>
    <w:rsid w:val="00FF7B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4BE"/>
    <w:rPr>
      <w:sz w:val="24"/>
      <w:szCs w:val="24"/>
    </w:rPr>
  </w:style>
  <w:style w:type="paragraph" w:styleId="1">
    <w:name w:val="heading 1"/>
    <w:basedOn w:val="a"/>
    <w:next w:val="a"/>
    <w:qFormat/>
    <w:rsid w:val="003D54BE"/>
    <w:pPr>
      <w:keepNext/>
      <w:jc w:val="center"/>
      <w:outlineLvl w:val="0"/>
    </w:pPr>
    <w:rPr>
      <w:b/>
      <w:bCs/>
    </w:rPr>
  </w:style>
  <w:style w:type="paragraph" w:styleId="2">
    <w:name w:val="heading 2"/>
    <w:basedOn w:val="a"/>
    <w:next w:val="a"/>
    <w:qFormat/>
    <w:rsid w:val="003D54BE"/>
    <w:pPr>
      <w:keepNext/>
      <w:jc w:val="center"/>
      <w:outlineLvl w:val="1"/>
    </w:pPr>
    <w:rPr>
      <w:b/>
      <w:bCs/>
      <w:i/>
      <w:iCs/>
      <w:sz w:val="28"/>
    </w:rPr>
  </w:style>
  <w:style w:type="paragraph" w:styleId="3">
    <w:name w:val="heading 3"/>
    <w:basedOn w:val="a"/>
    <w:next w:val="a"/>
    <w:qFormat/>
    <w:rsid w:val="003D54BE"/>
    <w:pPr>
      <w:keepNext/>
      <w:ind w:firstLine="720"/>
      <w:jc w:val="both"/>
      <w:outlineLvl w:val="2"/>
    </w:pPr>
    <w:rPr>
      <w:b/>
      <w:color w:val="000000"/>
    </w:rPr>
  </w:style>
  <w:style w:type="paragraph" w:styleId="4">
    <w:name w:val="heading 4"/>
    <w:basedOn w:val="a"/>
    <w:next w:val="a"/>
    <w:qFormat/>
    <w:rsid w:val="003D54BE"/>
    <w:pPr>
      <w:keepNext/>
      <w:ind w:firstLine="720"/>
      <w:jc w:val="both"/>
      <w:outlineLvl w:val="3"/>
    </w:pPr>
    <w:rPr>
      <w:b/>
    </w:rPr>
  </w:style>
  <w:style w:type="paragraph" w:styleId="5">
    <w:name w:val="heading 5"/>
    <w:basedOn w:val="a"/>
    <w:next w:val="a"/>
    <w:qFormat/>
    <w:rsid w:val="003D54BE"/>
    <w:pPr>
      <w:keepNext/>
      <w:ind w:firstLine="720"/>
      <w:jc w:val="both"/>
      <w:outlineLvl w:val="4"/>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Надин стиль,Основной текст 1,Нумерованный список !!,Iniiaiie oaeno 1,Ioia?iaaiiue nienie !!,Iaaei noeeu"/>
    <w:basedOn w:val="a"/>
    <w:link w:val="a4"/>
    <w:semiHidden/>
    <w:rsid w:val="003D54BE"/>
    <w:pPr>
      <w:ind w:firstLine="720"/>
      <w:jc w:val="both"/>
    </w:pPr>
    <w:rPr>
      <w:rFonts w:ascii="Arial" w:hAnsi="Arial" w:cs="Arial"/>
    </w:rPr>
  </w:style>
  <w:style w:type="paragraph" w:styleId="a5">
    <w:name w:val="Title"/>
    <w:basedOn w:val="a"/>
    <w:qFormat/>
    <w:rsid w:val="003D54BE"/>
    <w:pPr>
      <w:spacing w:line="360" w:lineRule="auto"/>
      <w:jc w:val="center"/>
    </w:pPr>
    <w:rPr>
      <w:b/>
      <w:sz w:val="28"/>
      <w:szCs w:val="20"/>
      <w:u w:val="single"/>
    </w:rPr>
  </w:style>
  <w:style w:type="paragraph" w:styleId="a6">
    <w:name w:val="Subtitle"/>
    <w:basedOn w:val="a"/>
    <w:qFormat/>
    <w:rsid w:val="003D54BE"/>
    <w:pPr>
      <w:spacing w:after="120"/>
      <w:jc w:val="center"/>
    </w:pPr>
    <w:rPr>
      <w:b/>
      <w:i/>
    </w:rPr>
  </w:style>
  <w:style w:type="paragraph" w:styleId="20">
    <w:name w:val="Body Text Indent 2"/>
    <w:basedOn w:val="a"/>
    <w:semiHidden/>
    <w:rsid w:val="003D54BE"/>
    <w:pPr>
      <w:ind w:firstLine="709"/>
      <w:jc w:val="both"/>
    </w:pPr>
    <w:rPr>
      <w:color w:val="FF9900"/>
      <w:szCs w:val="28"/>
    </w:rPr>
  </w:style>
  <w:style w:type="paragraph" w:styleId="30">
    <w:name w:val="Body Text Indent 3"/>
    <w:basedOn w:val="a"/>
    <w:semiHidden/>
    <w:rsid w:val="003D54BE"/>
    <w:pPr>
      <w:widowControl w:val="0"/>
      <w:ind w:right="-85" w:firstLine="709"/>
      <w:jc w:val="both"/>
    </w:pPr>
    <w:rPr>
      <w:color w:val="FF9900"/>
      <w:sz w:val="28"/>
      <w:szCs w:val="28"/>
    </w:rPr>
  </w:style>
  <w:style w:type="paragraph" w:customStyle="1" w:styleId="ConsPlusNormal">
    <w:name w:val="ConsPlusNormal"/>
    <w:link w:val="ConsPlusNormal0"/>
    <w:rsid w:val="003D54BE"/>
    <w:pPr>
      <w:autoSpaceDE w:val="0"/>
      <w:autoSpaceDN w:val="0"/>
      <w:adjustRightInd w:val="0"/>
      <w:ind w:firstLine="720"/>
    </w:pPr>
    <w:rPr>
      <w:rFonts w:ascii="Arial" w:hAnsi="Arial" w:cs="Arial"/>
    </w:rPr>
  </w:style>
  <w:style w:type="paragraph" w:customStyle="1" w:styleId="ConsTitle">
    <w:name w:val="ConsTitle"/>
    <w:rsid w:val="003D54BE"/>
    <w:pPr>
      <w:autoSpaceDE w:val="0"/>
      <w:autoSpaceDN w:val="0"/>
      <w:adjustRightInd w:val="0"/>
      <w:ind w:right="19772"/>
    </w:pPr>
    <w:rPr>
      <w:rFonts w:ascii="Arial" w:hAnsi="Arial" w:cs="Arial"/>
      <w:b/>
      <w:bCs/>
    </w:rPr>
  </w:style>
  <w:style w:type="paragraph" w:styleId="a7">
    <w:name w:val="Normal (Web)"/>
    <w:basedOn w:val="a"/>
    <w:uiPriority w:val="99"/>
    <w:rsid w:val="003D54BE"/>
    <w:pPr>
      <w:spacing w:before="100" w:beforeAutospacing="1" w:after="100" w:afterAutospacing="1"/>
    </w:pPr>
    <w:rPr>
      <w:rFonts w:ascii="Arial Unicode MS" w:eastAsia="Arial Unicode MS" w:hAnsi="Arial Unicode MS" w:cs="Arial Unicode MS"/>
    </w:rPr>
  </w:style>
  <w:style w:type="paragraph" w:styleId="a8">
    <w:name w:val="Body Text"/>
    <w:basedOn w:val="a"/>
    <w:semiHidden/>
    <w:rsid w:val="003D54BE"/>
    <w:pPr>
      <w:jc w:val="both"/>
    </w:pPr>
    <w:rPr>
      <w:b/>
    </w:rPr>
  </w:style>
  <w:style w:type="paragraph" w:styleId="31">
    <w:name w:val="Body Text 3"/>
    <w:basedOn w:val="a"/>
    <w:semiHidden/>
    <w:rsid w:val="003D54BE"/>
    <w:pPr>
      <w:jc w:val="center"/>
    </w:pPr>
    <w:rPr>
      <w:b/>
      <w:sz w:val="28"/>
      <w:szCs w:val="20"/>
    </w:rPr>
  </w:style>
  <w:style w:type="paragraph" w:styleId="21">
    <w:name w:val="Body Text 2"/>
    <w:basedOn w:val="a"/>
    <w:semiHidden/>
    <w:rsid w:val="003D54BE"/>
    <w:pPr>
      <w:spacing w:after="120"/>
      <w:jc w:val="center"/>
    </w:pPr>
    <w:rPr>
      <w:b/>
      <w:iCs/>
      <w:szCs w:val="28"/>
    </w:rPr>
  </w:style>
  <w:style w:type="paragraph" w:styleId="a9">
    <w:name w:val="header"/>
    <w:basedOn w:val="a"/>
    <w:link w:val="aa"/>
    <w:rsid w:val="003D54BE"/>
    <w:pPr>
      <w:tabs>
        <w:tab w:val="center" w:pos="4677"/>
        <w:tab w:val="right" w:pos="9355"/>
      </w:tabs>
    </w:pPr>
  </w:style>
  <w:style w:type="character" w:styleId="ab">
    <w:name w:val="page number"/>
    <w:basedOn w:val="a0"/>
    <w:semiHidden/>
    <w:rsid w:val="003D54BE"/>
  </w:style>
  <w:style w:type="paragraph" w:styleId="ac">
    <w:name w:val="footnote text"/>
    <w:basedOn w:val="a"/>
    <w:semiHidden/>
    <w:rsid w:val="003D54BE"/>
    <w:rPr>
      <w:sz w:val="20"/>
      <w:szCs w:val="20"/>
    </w:rPr>
  </w:style>
  <w:style w:type="character" w:styleId="ad">
    <w:name w:val="footnote reference"/>
    <w:semiHidden/>
    <w:rsid w:val="003D54BE"/>
    <w:rPr>
      <w:vertAlign w:val="superscript"/>
    </w:rPr>
  </w:style>
  <w:style w:type="paragraph" w:styleId="ae">
    <w:name w:val="No Spacing"/>
    <w:uiPriority w:val="1"/>
    <w:qFormat/>
    <w:rsid w:val="008A7B94"/>
    <w:rPr>
      <w:rFonts w:ascii="Calibri" w:eastAsia="Calibri" w:hAnsi="Calibri"/>
      <w:sz w:val="22"/>
      <w:szCs w:val="22"/>
      <w:lang w:eastAsia="en-US"/>
    </w:rPr>
  </w:style>
  <w:style w:type="paragraph" w:customStyle="1" w:styleId="HeadDoc">
    <w:name w:val="HeadDoc"/>
    <w:rsid w:val="005F2145"/>
    <w:pPr>
      <w:keepLines/>
      <w:jc w:val="both"/>
    </w:pPr>
    <w:rPr>
      <w:sz w:val="28"/>
    </w:rPr>
  </w:style>
  <w:style w:type="paragraph" w:customStyle="1" w:styleId="50">
    <w:name w:val="Знак5 Знак Знак Знак Знак Знак Знак Знак Знак Знак Знак Знак Знак"/>
    <w:basedOn w:val="a"/>
    <w:rsid w:val="00BA64CC"/>
    <w:pPr>
      <w:spacing w:after="160" w:line="240" w:lineRule="exact"/>
    </w:pPr>
    <w:rPr>
      <w:rFonts w:ascii="Verdana" w:hAnsi="Verdana"/>
      <w:sz w:val="20"/>
      <w:szCs w:val="20"/>
      <w:lang w:val="en-US" w:eastAsia="en-US"/>
    </w:rPr>
  </w:style>
  <w:style w:type="character" w:customStyle="1" w:styleId="FontStyle33">
    <w:name w:val="Font Style33"/>
    <w:rsid w:val="00E03E3D"/>
    <w:rPr>
      <w:rFonts w:ascii="Times New Roman" w:hAnsi="Times New Roman" w:cs="Times New Roman"/>
      <w:sz w:val="24"/>
      <w:szCs w:val="24"/>
    </w:rPr>
  </w:style>
  <w:style w:type="paragraph" w:customStyle="1" w:styleId="10">
    <w:name w:val="Знак Знак Знак1"/>
    <w:basedOn w:val="a"/>
    <w:rsid w:val="00E6258A"/>
    <w:pPr>
      <w:widowControl w:val="0"/>
      <w:adjustRightInd w:val="0"/>
      <w:spacing w:line="360" w:lineRule="atLeast"/>
      <w:jc w:val="both"/>
      <w:textAlignment w:val="baseline"/>
    </w:pPr>
    <w:rPr>
      <w:rFonts w:ascii="Verdana" w:hAnsi="Verdana" w:cs="Verdana"/>
      <w:sz w:val="20"/>
      <w:szCs w:val="20"/>
      <w:lang w:val="en-US" w:eastAsia="en-US"/>
    </w:rPr>
  </w:style>
  <w:style w:type="paragraph" w:styleId="af">
    <w:name w:val="endnote text"/>
    <w:basedOn w:val="a"/>
    <w:link w:val="af0"/>
    <w:uiPriority w:val="99"/>
    <w:semiHidden/>
    <w:unhideWhenUsed/>
    <w:rsid w:val="00473937"/>
    <w:rPr>
      <w:sz w:val="20"/>
      <w:szCs w:val="20"/>
    </w:rPr>
  </w:style>
  <w:style w:type="character" w:customStyle="1" w:styleId="af0">
    <w:name w:val="Текст концевой сноски Знак"/>
    <w:basedOn w:val="a0"/>
    <w:link w:val="af"/>
    <w:uiPriority w:val="99"/>
    <w:semiHidden/>
    <w:rsid w:val="00473937"/>
  </w:style>
  <w:style w:type="character" w:styleId="af1">
    <w:name w:val="endnote reference"/>
    <w:uiPriority w:val="99"/>
    <w:semiHidden/>
    <w:unhideWhenUsed/>
    <w:rsid w:val="00473937"/>
    <w:rPr>
      <w:vertAlign w:val="superscript"/>
    </w:rPr>
  </w:style>
  <w:style w:type="character" w:customStyle="1" w:styleId="af2">
    <w:name w:val="Цветовое выделение"/>
    <w:rsid w:val="00A8155C"/>
    <w:rPr>
      <w:b/>
      <w:bCs/>
      <w:color w:val="000080"/>
      <w:sz w:val="22"/>
      <w:szCs w:val="22"/>
    </w:rPr>
  </w:style>
  <w:style w:type="paragraph" w:styleId="af3">
    <w:name w:val="List Paragraph"/>
    <w:basedOn w:val="a"/>
    <w:uiPriority w:val="34"/>
    <w:qFormat/>
    <w:rsid w:val="00A8155C"/>
    <w:pPr>
      <w:ind w:left="720"/>
      <w:contextualSpacing/>
    </w:pPr>
  </w:style>
  <w:style w:type="character" w:customStyle="1" w:styleId="aa">
    <w:name w:val="Верхний колонтитул Знак"/>
    <w:link w:val="a9"/>
    <w:rsid w:val="00AE68E5"/>
    <w:rPr>
      <w:sz w:val="24"/>
      <w:szCs w:val="24"/>
    </w:rPr>
  </w:style>
  <w:style w:type="character" w:customStyle="1" w:styleId="apple-converted-space">
    <w:name w:val="apple-converted-space"/>
    <w:basedOn w:val="a0"/>
    <w:rsid w:val="00E203A9"/>
  </w:style>
  <w:style w:type="table" w:styleId="af4">
    <w:name w:val="Table Grid"/>
    <w:basedOn w:val="a1"/>
    <w:uiPriority w:val="59"/>
    <w:rsid w:val="00F02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нак Знак2"/>
    <w:semiHidden/>
    <w:locked/>
    <w:rsid w:val="0033462C"/>
    <w:rPr>
      <w:rFonts w:eastAsia="Times New Roman"/>
    </w:rPr>
  </w:style>
  <w:style w:type="paragraph" w:styleId="af5">
    <w:name w:val="Balloon Text"/>
    <w:basedOn w:val="a"/>
    <w:link w:val="af6"/>
    <w:uiPriority w:val="99"/>
    <w:semiHidden/>
    <w:unhideWhenUsed/>
    <w:rsid w:val="00E5736A"/>
    <w:rPr>
      <w:rFonts w:ascii="Tahoma" w:hAnsi="Tahoma" w:cs="Tahoma"/>
      <w:sz w:val="16"/>
      <w:szCs w:val="16"/>
    </w:rPr>
  </w:style>
  <w:style w:type="character" w:customStyle="1" w:styleId="af6">
    <w:name w:val="Текст выноски Знак"/>
    <w:basedOn w:val="a0"/>
    <w:link w:val="af5"/>
    <w:uiPriority w:val="99"/>
    <w:semiHidden/>
    <w:rsid w:val="00E5736A"/>
    <w:rPr>
      <w:rFonts w:ascii="Tahoma" w:hAnsi="Tahoma" w:cs="Tahoma"/>
      <w:sz w:val="16"/>
      <w:szCs w:val="16"/>
    </w:rPr>
  </w:style>
  <w:style w:type="character" w:customStyle="1" w:styleId="af7">
    <w:name w:val="Гипертекстовая ссылка"/>
    <w:basedOn w:val="a0"/>
    <w:rsid w:val="00120B95"/>
    <w:rPr>
      <w:color w:val="008000"/>
    </w:rPr>
  </w:style>
  <w:style w:type="character" w:customStyle="1" w:styleId="ConsPlusNormal0">
    <w:name w:val="ConsPlusNormal Знак"/>
    <w:link w:val="ConsPlusNormal"/>
    <w:locked/>
    <w:rsid w:val="00A61021"/>
    <w:rPr>
      <w:rFonts w:ascii="Arial" w:hAnsi="Arial" w:cs="Arial"/>
    </w:rPr>
  </w:style>
  <w:style w:type="paragraph" w:styleId="23">
    <w:name w:val="Body Text First Indent 2"/>
    <w:basedOn w:val="a3"/>
    <w:link w:val="24"/>
    <w:uiPriority w:val="99"/>
    <w:rsid w:val="001F58C7"/>
    <w:pPr>
      <w:spacing w:after="120"/>
      <w:ind w:left="283" w:firstLine="210"/>
      <w:jc w:val="left"/>
    </w:pPr>
    <w:rPr>
      <w:rFonts w:ascii="Times New Roman" w:hAnsi="Times New Roman" w:cs="Times New Roman"/>
    </w:rPr>
  </w:style>
  <w:style w:type="character" w:customStyle="1" w:styleId="a4">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3"/>
    <w:semiHidden/>
    <w:rsid w:val="001F58C7"/>
    <w:rPr>
      <w:rFonts w:ascii="Arial" w:hAnsi="Arial" w:cs="Arial"/>
      <w:sz w:val="24"/>
      <w:szCs w:val="24"/>
    </w:rPr>
  </w:style>
  <w:style w:type="character" w:customStyle="1" w:styleId="24">
    <w:name w:val="Красная строка 2 Знак"/>
    <w:basedOn w:val="a4"/>
    <w:link w:val="23"/>
    <w:rsid w:val="001F58C7"/>
  </w:style>
  <w:style w:type="character" w:styleId="af8">
    <w:name w:val="Hyperlink"/>
    <w:basedOn w:val="a0"/>
    <w:uiPriority w:val="99"/>
    <w:semiHidden/>
    <w:unhideWhenUsed/>
    <w:rsid w:val="00156EBC"/>
    <w:rPr>
      <w:strike w:val="0"/>
      <w:dstrike w:val="0"/>
      <w:color w:val="1200D4"/>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divs>
    <w:div w:id="6564288">
      <w:bodyDiv w:val="1"/>
      <w:marLeft w:val="0"/>
      <w:marRight w:val="0"/>
      <w:marTop w:val="0"/>
      <w:marBottom w:val="0"/>
      <w:divBdr>
        <w:top w:val="none" w:sz="0" w:space="0" w:color="auto"/>
        <w:left w:val="none" w:sz="0" w:space="0" w:color="auto"/>
        <w:bottom w:val="none" w:sz="0" w:space="0" w:color="auto"/>
        <w:right w:val="none" w:sz="0" w:space="0" w:color="auto"/>
      </w:divBdr>
    </w:div>
    <w:div w:id="6756938">
      <w:bodyDiv w:val="1"/>
      <w:marLeft w:val="0"/>
      <w:marRight w:val="0"/>
      <w:marTop w:val="0"/>
      <w:marBottom w:val="0"/>
      <w:divBdr>
        <w:top w:val="none" w:sz="0" w:space="0" w:color="auto"/>
        <w:left w:val="none" w:sz="0" w:space="0" w:color="auto"/>
        <w:bottom w:val="none" w:sz="0" w:space="0" w:color="auto"/>
        <w:right w:val="none" w:sz="0" w:space="0" w:color="auto"/>
      </w:divBdr>
    </w:div>
    <w:div w:id="7560746">
      <w:bodyDiv w:val="1"/>
      <w:marLeft w:val="0"/>
      <w:marRight w:val="0"/>
      <w:marTop w:val="0"/>
      <w:marBottom w:val="0"/>
      <w:divBdr>
        <w:top w:val="none" w:sz="0" w:space="0" w:color="auto"/>
        <w:left w:val="none" w:sz="0" w:space="0" w:color="auto"/>
        <w:bottom w:val="none" w:sz="0" w:space="0" w:color="auto"/>
        <w:right w:val="none" w:sz="0" w:space="0" w:color="auto"/>
      </w:divBdr>
    </w:div>
    <w:div w:id="21325290">
      <w:bodyDiv w:val="1"/>
      <w:marLeft w:val="0"/>
      <w:marRight w:val="0"/>
      <w:marTop w:val="0"/>
      <w:marBottom w:val="0"/>
      <w:divBdr>
        <w:top w:val="none" w:sz="0" w:space="0" w:color="auto"/>
        <w:left w:val="none" w:sz="0" w:space="0" w:color="auto"/>
        <w:bottom w:val="none" w:sz="0" w:space="0" w:color="auto"/>
        <w:right w:val="none" w:sz="0" w:space="0" w:color="auto"/>
      </w:divBdr>
    </w:div>
    <w:div w:id="43719808">
      <w:bodyDiv w:val="1"/>
      <w:marLeft w:val="0"/>
      <w:marRight w:val="0"/>
      <w:marTop w:val="0"/>
      <w:marBottom w:val="0"/>
      <w:divBdr>
        <w:top w:val="none" w:sz="0" w:space="0" w:color="auto"/>
        <w:left w:val="none" w:sz="0" w:space="0" w:color="auto"/>
        <w:bottom w:val="none" w:sz="0" w:space="0" w:color="auto"/>
        <w:right w:val="none" w:sz="0" w:space="0" w:color="auto"/>
      </w:divBdr>
    </w:div>
    <w:div w:id="45878975">
      <w:bodyDiv w:val="1"/>
      <w:marLeft w:val="0"/>
      <w:marRight w:val="0"/>
      <w:marTop w:val="0"/>
      <w:marBottom w:val="0"/>
      <w:divBdr>
        <w:top w:val="none" w:sz="0" w:space="0" w:color="auto"/>
        <w:left w:val="none" w:sz="0" w:space="0" w:color="auto"/>
        <w:bottom w:val="none" w:sz="0" w:space="0" w:color="auto"/>
        <w:right w:val="none" w:sz="0" w:space="0" w:color="auto"/>
      </w:divBdr>
    </w:div>
    <w:div w:id="87969895">
      <w:bodyDiv w:val="1"/>
      <w:marLeft w:val="0"/>
      <w:marRight w:val="0"/>
      <w:marTop w:val="0"/>
      <w:marBottom w:val="0"/>
      <w:divBdr>
        <w:top w:val="none" w:sz="0" w:space="0" w:color="auto"/>
        <w:left w:val="none" w:sz="0" w:space="0" w:color="auto"/>
        <w:bottom w:val="none" w:sz="0" w:space="0" w:color="auto"/>
        <w:right w:val="none" w:sz="0" w:space="0" w:color="auto"/>
      </w:divBdr>
    </w:div>
    <w:div w:id="101153353">
      <w:bodyDiv w:val="1"/>
      <w:marLeft w:val="0"/>
      <w:marRight w:val="0"/>
      <w:marTop w:val="0"/>
      <w:marBottom w:val="0"/>
      <w:divBdr>
        <w:top w:val="none" w:sz="0" w:space="0" w:color="auto"/>
        <w:left w:val="none" w:sz="0" w:space="0" w:color="auto"/>
        <w:bottom w:val="none" w:sz="0" w:space="0" w:color="auto"/>
        <w:right w:val="none" w:sz="0" w:space="0" w:color="auto"/>
      </w:divBdr>
    </w:div>
    <w:div w:id="107312604">
      <w:bodyDiv w:val="1"/>
      <w:marLeft w:val="0"/>
      <w:marRight w:val="0"/>
      <w:marTop w:val="0"/>
      <w:marBottom w:val="0"/>
      <w:divBdr>
        <w:top w:val="none" w:sz="0" w:space="0" w:color="auto"/>
        <w:left w:val="none" w:sz="0" w:space="0" w:color="auto"/>
        <w:bottom w:val="none" w:sz="0" w:space="0" w:color="auto"/>
        <w:right w:val="none" w:sz="0" w:space="0" w:color="auto"/>
      </w:divBdr>
    </w:div>
    <w:div w:id="111637718">
      <w:bodyDiv w:val="1"/>
      <w:marLeft w:val="0"/>
      <w:marRight w:val="0"/>
      <w:marTop w:val="0"/>
      <w:marBottom w:val="0"/>
      <w:divBdr>
        <w:top w:val="none" w:sz="0" w:space="0" w:color="auto"/>
        <w:left w:val="none" w:sz="0" w:space="0" w:color="auto"/>
        <w:bottom w:val="none" w:sz="0" w:space="0" w:color="auto"/>
        <w:right w:val="none" w:sz="0" w:space="0" w:color="auto"/>
      </w:divBdr>
    </w:div>
    <w:div w:id="121963334">
      <w:bodyDiv w:val="1"/>
      <w:marLeft w:val="0"/>
      <w:marRight w:val="0"/>
      <w:marTop w:val="0"/>
      <w:marBottom w:val="0"/>
      <w:divBdr>
        <w:top w:val="none" w:sz="0" w:space="0" w:color="auto"/>
        <w:left w:val="none" w:sz="0" w:space="0" w:color="auto"/>
        <w:bottom w:val="none" w:sz="0" w:space="0" w:color="auto"/>
        <w:right w:val="none" w:sz="0" w:space="0" w:color="auto"/>
      </w:divBdr>
    </w:div>
    <w:div w:id="122122116">
      <w:bodyDiv w:val="1"/>
      <w:marLeft w:val="0"/>
      <w:marRight w:val="0"/>
      <w:marTop w:val="0"/>
      <w:marBottom w:val="0"/>
      <w:divBdr>
        <w:top w:val="none" w:sz="0" w:space="0" w:color="auto"/>
        <w:left w:val="none" w:sz="0" w:space="0" w:color="auto"/>
        <w:bottom w:val="none" w:sz="0" w:space="0" w:color="auto"/>
        <w:right w:val="none" w:sz="0" w:space="0" w:color="auto"/>
      </w:divBdr>
    </w:div>
    <w:div w:id="135804582">
      <w:bodyDiv w:val="1"/>
      <w:marLeft w:val="0"/>
      <w:marRight w:val="0"/>
      <w:marTop w:val="0"/>
      <w:marBottom w:val="0"/>
      <w:divBdr>
        <w:top w:val="none" w:sz="0" w:space="0" w:color="auto"/>
        <w:left w:val="none" w:sz="0" w:space="0" w:color="auto"/>
        <w:bottom w:val="none" w:sz="0" w:space="0" w:color="auto"/>
        <w:right w:val="none" w:sz="0" w:space="0" w:color="auto"/>
      </w:divBdr>
    </w:div>
    <w:div w:id="150754398">
      <w:bodyDiv w:val="1"/>
      <w:marLeft w:val="0"/>
      <w:marRight w:val="0"/>
      <w:marTop w:val="0"/>
      <w:marBottom w:val="0"/>
      <w:divBdr>
        <w:top w:val="none" w:sz="0" w:space="0" w:color="auto"/>
        <w:left w:val="none" w:sz="0" w:space="0" w:color="auto"/>
        <w:bottom w:val="none" w:sz="0" w:space="0" w:color="auto"/>
        <w:right w:val="none" w:sz="0" w:space="0" w:color="auto"/>
      </w:divBdr>
    </w:div>
    <w:div w:id="166481953">
      <w:bodyDiv w:val="1"/>
      <w:marLeft w:val="0"/>
      <w:marRight w:val="0"/>
      <w:marTop w:val="0"/>
      <w:marBottom w:val="0"/>
      <w:divBdr>
        <w:top w:val="none" w:sz="0" w:space="0" w:color="auto"/>
        <w:left w:val="none" w:sz="0" w:space="0" w:color="auto"/>
        <w:bottom w:val="none" w:sz="0" w:space="0" w:color="auto"/>
        <w:right w:val="none" w:sz="0" w:space="0" w:color="auto"/>
      </w:divBdr>
    </w:div>
    <w:div w:id="176429628">
      <w:bodyDiv w:val="1"/>
      <w:marLeft w:val="0"/>
      <w:marRight w:val="0"/>
      <w:marTop w:val="0"/>
      <w:marBottom w:val="0"/>
      <w:divBdr>
        <w:top w:val="none" w:sz="0" w:space="0" w:color="auto"/>
        <w:left w:val="none" w:sz="0" w:space="0" w:color="auto"/>
        <w:bottom w:val="none" w:sz="0" w:space="0" w:color="auto"/>
        <w:right w:val="none" w:sz="0" w:space="0" w:color="auto"/>
      </w:divBdr>
    </w:div>
    <w:div w:id="217716177">
      <w:bodyDiv w:val="1"/>
      <w:marLeft w:val="0"/>
      <w:marRight w:val="0"/>
      <w:marTop w:val="0"/>
      <w:marBottom w:val="0"/>
      <w:divBdr>
        <w:top w:val="none" w:sz="0" w:space="0" w:color="auto"/>
        <w:left w:val="none" w:sz="0" w:space="0" w:color="auto"/>
        <w:bottom w:val="none" w:sz="0" w:space="0" w:color="auto"/>
        <w:right w:val="none" w:sz="0" w:space="0" w:color="auto"/>
      </w:divBdr>
    </w:div>
    <w:div w:id="219873792">
      <w:bodyDiv w:val="1"/>
      <w:marLeft w:val="0"/>
      <w:marRight w:val="0"/>
      <w:marTop w:val="0"/>
      <w:marBottom w:val="0"/>
      <w:divBdr>
        <w:top w:val="none" w:sz="0" w:space="0" w:color="auto"/>
        <w:left w:val="none" w:sz="0" w:space="0" w:color="auto"/>
        <w:bottom w:val="none" w:sz="0" w:space="0" w:color="auto"/>
        <w:right w:val="none" w:sz="0" w:space="0" w:color="auto"/>
      </w:divBdr>
    </w:div>
    <w:div w:id="232394502">
      <w:bodyDiv w:val="1"/>
      <w:marLeft w:val="0"/>
      <w:marRight w:val="0"/>
      <w:marTop w:val="0"/>
      <w:marBottom w:val="0"/>
      <w:divBdr>
        <w:top w:val="none" w:sz="0" w:space="0" w:color="auto"/>
        <w:left w:val="none" w:sz="0" w:space="0" w:color="auto"/>
        <w:bottom w:val="none" w:sz="0" w:space="0" w:color="auto"/>
        <w:right w:val="none" w:sz="0" w:space="0" w:color="auto"/>
      </w:divBdr>
    </w:div>
    <w:div w:id="238829050">
      <w:bodyDiv w:val="1"/>
      <w:marLeft w:val="0"/>
      <w:marRight w:val="0"/>
      <w:marTop w:val="0"/>
      <w:marBottom w:val="0"/>
      <w:divBdr>
        <w:top w:val="none" w:sz="0" w:space="0" w:color="auto"/>
        <w:left w:val="none" w:sz="0" w:space="0" w:color="auto"/>
        <w:bottom w:val="none" w:sz="0" w:space="0" w:color="auto"/>
        <w:right w:val="none" w:sz="0" w:space="0" w:color="auto"/>
      </w:divBdr>
    </w:div>
    <w:div w:id="245580335">
      <w:bodyDiv w:val="1"/>
      <w:marLeft w:val="0"/>
      <w:marRight w:val="0"/>
      <w:marTop w:val="0"/>
      <w:marBottom w:val="0"/>
      <w:divBdr>
        <w:top w:val="none" w:sz="0" w:space="0" w:color="auto"/>
        <w:left w:val="none" w:sz="0" w:space="0" w:color="auto"/>
        <w:bottom w:val="none" w:sz="0" w:space="0" w:color="auto"/>
        <w:right w:val="none" w:sz="0" w:space="0" w:color="auto"/>
      </w:divBdr>
    </w:div>
    <w:div w:id="251818921">
      <w:bodyDiv w:val="1"/>
      <w:marLeft w:val="0"/>
      <w:marRight w:val="0"/>
      <w:marTop w:val="0"/>
      <w:marBottom w:val="0"/>
      <w:divBdr>
        <w:top w:val="none" w:sz="0" w:space="0" w:color="auto"/>
        <w:left w:val="none" w:sz="0" w:space="0" w:color="auto"/>
        <w:bottom w:val="none" w:sz="0" w:space="0" w:color="auto"/>
        <w:right w:val="none" w:sz="0" w:space="0" w:color="auto"/>
      </w:divBdr>
    </w:div>
    <w:div w:id="270089749">
      <w:bodyDiv w:val="1"/>
      <w:marLeft w:val="0"/>
      <w:marRight w:val="0"/>
      <w:marTop w:val="0"/>
      <w:marBottom w:val="0"/>
      <w:divBdr>
        <w:top w:val="none" w:sz="0" w:space="0" w:color="auto"/>
        <w:left w:val="none" w:sz="0" w:space="0" w:color="auto"/>
        <w:bottom w:val="none" w:sz="0" w:space="0" w:color="auto"/>
        <w:right w:val="none" w:sz="0" w:space="0" w:color="auto"/>
      </w:divBdr>
    </w:div>
    <w:div w:id="276108203">
      <w:bodyDiv w:val="1"/>
      <w:marLeft w:val="0"/>
      <w:marRight w:val="0"/>
      <w:marTop w:val="0"/>
      <w:marBottom w:val="0"/>
      <w:divBdr>
        <w:top w:val="none" w:sz="0" w:space="0" w:color="auto"/>
        <w:left w:val="none" w:sz="0" w:space="0" w:color="auto"/>
        <w:bottom w:val="none" w:sz="0" w:space="0" w:color="auto"/>
        <w:right w:val="none" w:sz="0" w:space="0" w:color="auto"/>
      </w:divBdr>
    </w:div>
    <w:div w:id="281612934">
      <w:bodyDiv w:val="1"/>
      <w:marLeft w:val="0"/>
      <w:marRight w:val="0"/>
      <w:marTop w:val="0"/>
      <w:marBottom w:val="0"/>
      <w:divBdr>
        <w:top w:val="none" w:sz="0" w:space="0" w:color="auto"/>
        <w:left w:val="none" w:sz="0" w:space="0" w:color="auto"/>
        <w:bottom w:val="none" w:sz="0" w:space="0" w:color="auto"/>
        <w:right w:val="none" w:sz="0" w:space="0" w:color="auto"/>
      </w:divBdr>
    </w:div>
    <w:div w:id="295141343">
      <w:bodyDiv w:val="1"/>
      <w:marLeft w:val="0"/>
      <w:marRight w:val="0"/>
      <w:marTop w:val="0"/>
      <w:marBottom w:val="0"/>
      <w:divBdr>
        <w:top w:val="none" w:sz="0" w:space="0" w:color="auto"/>
        <w:left w:val="none" w:sz="0" w:space="0" w:color="auto"/>
        <w:bottom w:val="none" w:sz="0" w:space="0" w:color="auto"/>
        <w:right w:val="none" w:sz="0" w:space="0" w:color="auto"/>
      </w:divBdr>
    </w:div>
    <w:div w:id="305428991">
      <w:bodyDiv w:val="1"/>
      <w:marLeft w:val="0"/>
      <w:marRight w:val="0"/>
      <w:marTop w:val="0"/>
      <w:marBottom w:val="0"/>
      <w:divBdr>
        <w:top w:val="none" w:sz="0" w:space="0" w:color="auto"/>
        <w:left w:val="none" w:sz="0" w:space="0" w:color="auto"/>
        <w:bottom w:val="none" w:sz="0" w:space="0" w:color="auto"/>
        <w:right w:val="none" w:sz="0" w:space="0" w:color="auto"/>
      </w:divBdr>
    </w:div>
    <w:div w:id="307370262">
      <w:bodyDiv w:val="1"/>
      <w:marLeft w:val="0"/>
      <w:marRight w:val="0"/>
      <w:marTop w:val="0"/>
      <w:marBottom w:val="0"/>
      <w:divBdr>
        <w:top w:val="none" w:sz="0" w:space="0" w:color="auto"/>
        <w:left w:val="none" w:sz="0" w:space="0" w:color="auto"/>
        <w:bottom w:val="none" w:sz="0" w:space="0" w:color="auto"/>
        <w:right w:val="none" w:sz="0" w:space="0" w:color="auto"/>
      </w:divBdr>
    </w:div>
    <w:div w:id="310256233">
      <w:bodyDiv w:val="1"/>
      <w:marLeft w:val="0"/>
      <w:marRight w:val="0"/>
      <w:marTop w:val="0"/>
      <w:marBottom w:val="0"/>
      <w:divBdr>
        <w:top w:val="none" w:sz="0" w:space="0" w:color="auto"/>
        <w:left w:val="none" w:sz="0" w:space="0" w:color="auto"/>
        <w:bottom w:val="none" w:sz="0" w:space="0" w:color="auto"/>
        <w:right w:val="none" w:sz="0" w:space="0" w:color="auto"/>
      </w:divBdr>
    </w:div>
    <w:div w:id="314577049">
      <w:bodyDiv w:val="1"/>
      <w:marLeft w:val="0"/>
      <w:marRight w:val="0"/>
      <w:marTop w:val="0"/>
      <w:marBottom w:val="0"/>
      <w:divBdr>
        <w:top w:val="none" w:sz="0" w:space="0" w:color="auto"/>
        <w:left w:val="none" w:sz="0" w:space="0" w:color="auto"/>
        <w:bottom w:val="none" w:sz="0" w:space="0" w:color="auto"/>
        <w:right w:val="none" w:sz="0" w:space="0" w:color="auto"/>
      </w:divBdr>
    </w:div>
    <w:div w:id="319309867">
      <w:bodyDiv w:val="1"/>
      <w:marLeft w:val="0"/>
      <w:marRight w:val="0"/>
      <w:marTop w:val="0"/>
      <w:marBottom w:val="0"/>
      <w:divBdr>
        <w:top w:val="none" w:sz="0" w:space="0" w:color="auto"/>
        <w:left w:val="none" w:sz="0" w:space="0" w:color="auto"/>
        <w:bottom w:val="none" w:sz="0" w:space="0" w:color="auto"/>
        <w:right w:val="none" w:sz="0" w:space="0" w:color="auto"/>
      </w:divBdr>
    </w:div>
    <w:div w:id="323894409">
      <w:bodyDiv w:val="1"/>
      <w:marLeft w:val="0"/>
      <w:marRight w:val="0"/>
      <w:marTop w:val="0"/>
      <w:marBottom w:val="0"/>
      <w:divBdr>
        <w:top w:val="none" w:sz="0" w:space="0" w:color="auto"/>
        <w:left w:val="none" w:sz="0" w:space="0" w:color="auto"/>
        <w:bottom w:val="none" w:sz="0" w:space="0" w:color="auto"/>
        <w:right w:val="none" w:sz="0" w:space="0" w:color="auto"/>
      </w:divBdr>
    </w:div>
    <w:div w:id="338507495">
      <w:bodyDiv w:val="1"/>
      <w:marLeft w:val="0"/>
      <w:marRight w:val="0"/>
      <w:marTop w:val="0"/>
      <w:marBottom w:val="0"/>
      <w:divBdr>
        <w:top w:val="none" w:sz="0" w:space="0" w:color="auto"/>
        <w:left w:val="none" w:sz="0" w:space="0" w:color="auto"/>
        <w:bottom w:val="none" w:sz="0" w:space="0" w:color="auto"/>
        <w:right w:val="none" w:sz="0" w:space="0" w:color="auto"/>
      </w:divBdr>
    </w:div>
    <w:div w:id="370960480">
      <w:bodyDiv w:val="1"/>
      <w:marLeft w:val="0"/>
      <w:marRight w:val="0"/>
      <w:marTop w:val="0"/>
      <w:marBottom w:val="0"/>
      <w:divBdr>
        <w:top w:val="none" w:sz="0" w:space="0" w:color="auto"/>
        <w:left w:val="none" w:sz="0" w:space="0" w:color="auto"/>
        <w:bottom w:val="none" w:sz="0" w:space="0" w:color="auto"/>
        <w:right w:val="none" w:sz="0" w:space="0" w:color="auto"/>
      </w:divBdr>
    </w:div>
    <w:div w:id="376508119">
      <w:bodyDiv w:val="1"/>
      <w:marLeft w:val="0"/>
      <w:marRight w:val="0"/>
      <w:marTop w:val="0"/>
      <w:marBottom w:val="0"/>
      <w:divBdr>
        <w:top w:val="none" w:sz="0" w:space="0" w:color="auto"/>
        <w:left w:val="none" w:sz="0" w:space="0" w:color="auto"/>
        <w:bottom w:val="none" w:sz="0" w:space="0" w:color="auto"/>
        <w:right w:val="none" w:sz="0" w:space="0" w:color="auto"/>
      </w:divBdr>
    </w:div>
    <w:div w:id="386026231">
      <w:bodyDiv w:val="1"/>
      <w:marLeft w:val="0"/>
      <w:marRight w:val="0"/>
      <w:marTop w:val="0"/>
      <w:marBottom w:val="0"/>
      <w:divBdr>
        <w:top w:val="none" w:sz="0" w:space="0" w:color="auto"/>
        <w:left w:val="none" w:sz="0" w:space="0" w:color="auto"/>
        <w:bottom w:val="none" w:sz="0" w:space="0" w:color="auto"/>
        <w:right w:val="none" w:sz="0" w:space="0" w:color="auto"/>
      </w:divBdr>
    </w:div>
    <w:div w:id="391738463">
      <w:bodyDiv w:val="1"/>
      <w:marLeft w:val="0"/>
      <w:marRight w:val="0"/>
      <w:marTop w:val="0"/>
      <w:marBottom w:val="0"/>
      <w:divBdr>
        <w:top w:val="none" w:sz="0" w:space="0" w:color="auto"/>
        <w:left w:val="none" w:sz="0" w:space="0" w:color="auto"/>
        <w:bottom w:val="none" w:sz="0" w:space="0" w:color="auto"/>
        <w:right w:val="none" w:sz="0" w:space="0" w:color="auto"/>
      </w:divBdr>
    </w:div>
    <w:div w:id="393771280">
      <w:bodyDiv w:val="1"/>
      <w:marLeft w:val="0"/>
      <w:marRight w:val="0"/>
      <w:marTop w:val="0"/>
      <w:marBottom w:val="0"/>
      <w:divBdr>
        <w:top w:val="none" w:sz="0" w:space="0" w:color="auto"/>
        <w:left w:val="none" w:sz="0" w:space="0" w:color="auto"/>
        <w:bottom w:val="none" w:sz="0" w:space="0" w:color="auto"/>
        <w:right w:val="none" w:sz="0" w:space="0" w:color="auto"/>
      </w:divBdr>
    </w:div>
    <w:div w:id="416363829">
      <w:bodyDiv w:val="1"/>
      <w:marLeft w:val="0"/>
      <w:marRight w:val="0"/>
      <w:marTop w:val="0"/>
      <w:marBottom w:val="0"/>
      <w:divBdr>
        <w:top w:val="none" w:sz="0" w:space="0" w:color="auto"/>
        <w:left w:val="none" w:sz="0" w:space="0" w:color="auto"/>
        <w:bottom w:val="none" w:sz="0" w:space="0" w:color="auto"/>
        <w:right w:val="none" w:sz="0" w:space="0" w:color="auto"/>
      </w:divBdr>
    </w:div>
    <w:div w:id="417676501">
      <w:bodyDiv w:val="1"/>
      <w:marLeft w:val="0"/>
      <w:marRight w:val="0"/>
      <w:marTop w:val="0"/>
      <w:marBottom w:val="0"/>
      <w:divBdr>
        <w:top w:val="none" w:sz="0" w:space="0" w:color="auto"/>
        <w:left w:val="none" w:sz="0" w:space="0" w:color="auto"/>
        <w:bottom w:val="none" w:sz="0" w:space="0" w:color="auto"/>
        <w:right w:val="none" w:sz="0" w:space="0" w:color="auto"/>
      </w:divBdr>
    </w:div>
    <w:div w:id="419258085">
      <w:bodyDiv w:val="1"/>
      <w:marLeft w:val="0"/>
      <w:marRight w:val="0"/>
      <w:marTop w:val="0"/>
      <w:marBottom w:val="0"/>
      <w:divBdr>
        <w:top w:val="none" w:sz="0" w:space="0" w:color="auto"/>
        <w:left w:val="none" w:sz="0" w:space="0" w:color="auto"/>
        <w:bottom w:val="none" w:sz="0" w:space="0" w:color="auto"/>
        <w:right w:val="none" w:sz="0" w:space="0" w:color="auto"/>
      </w:divBdr>
    </w:div>
    <w:div w:id="430246820">
      <w:bodyDiv w:val="1"/>
      <w:marLeft w:val="0"/>
      <w:marRight w:val="0"/>
      <w:marTop w:val="0"/>
      <w:marBottom w:val="0"/>
      <w:divBdr>
        <w:top w:val="none" w:sz="0" w:space="0" w:color="auto"/>
        <w:left w:val="none" w:sz="0" w:space="0" w:color="auto"/>
        <w:bottom w:val="none" w:sz="0" w:space="0" w:color="auto"/>
        <w:right w:val="none" w:sz="0" w:space="0" w:color="auto"/>
      </w:divBdr>
    </w:div>
    <w:div w:id="431169446">
      <w:bodyDiv w:val="1"/>
      <w:marLeft w:val="0"/>
      <w:marRight w:val="0"/>
      <w:marTop w:val="0"/>
      <w:marBottom w:val="0"/>
      <w:divBdr>
        <w:top w:val="none" w:sz="0" w:space="0" w:color="auto"/>
        <w:left w:val="none" w:sz="0" w:space="0" w:color="auto"/>
        <w:bottom w:val="none" w:sz="0" w:space="0" w:color="auto"/>
        <w:right w:val="none" w:sz="0" w:space="0" w:color="auto"/>
      </w:divBdr>
    </w:div>
    <w:div w:id="439224681">
      <w:bodyDiv w:val="1"/>
      <w:marLeft w:val="0"/>
      <w:marRight w:val="0"/>
      <w:marTop w:val="0"/>
      <w:marBottom w:val="0"/>
      <w:divBdr>
        <w:top w:val="none" w:sz="0" w:space="0" w:color="auto"/>
        <w:left w:val="none" w:sz="0" w:space="0" w:color="auto"/>
        <w:bottom w:val="none" w:sz="0" w:space="0" w:color="auto"/>
        <w:right w:val="none" w:sz="0" w:space="0" w:color="auto"/>
      </w:divBdr>
    </w:div>
    <w:div w:id="453446925">
      <w:bodyDiv w:val="1"/>
      <w:marLeft w:val="0"/>
      <w:marRight w:val="0"/>
      <w:marTop w:val="0"/>
      <w:marBottom w:val="0"/>
      <w:divBdr>
        <w:top w:val="none" w:sz="0" w:space="0" w:color="auto"/>
        <w:left w:val="none" w:sz="0" w:space="0" w:color="auto"/>
        <w:bottom w:val="none" w:sz="0" w:space="0" w:color="auto"/>
        <w:right w:val="none" w:sz="0" w:space="0" w:color="auto"/>
      </w:divBdr>
    </w:div>
    <w:div w:id="460542706">
      <w:bodyDiv w:val="1"/>
      <w:marLeft w:val="0"/>
      <w:marRight w:val="0"/>
      <w:marTop w:val="0"/>
      <w:marBottom w:val="0"/>
      <w:divBdr>
        <w:top w:val="none" w:sz="0" w:space="0" w:color="auto"/>
        <w:left w:val="none" w:sz="0" w:space="0" w:color="auto"/>
        <w:bottom w:val="none" w:sz="0" w:space="0" w:color="auto"/>
        <w:right w:val="none" w:sz="0" w:space="0" w:color="auto"/>
      </w:divBdr>
    </w:div>
    <w:div w:id="472258557">
      <w:bodyDiv w:val="1"/>
      <w:marLeft w:val="0"/>
      <w:marRight w:val="0"/>
      <w:marTop w:val="0"/>
      <w:marBottom w:val="0"/>
      <w:divBdr>
        <w:top w:val="none" w:sz="0" w:space="0" w:color="auto"/>
        <w:left w:val="none" w:sz="0" w:space="0" w:color="auto"/>
        <w:bottom w:val="none" w:sz="0" w:space="0" w:color="auto"/>
        <w:right w:val="none" w:sz="0" w:space="0" w:color="auto"/>
      </w:divBdr>
    </w:div>
    <w:div w:id="504711841">
      <w:bodyDiv w:val="1"/>
      <w:marLeft w:val="0"/>
      <w:marRight w:val="0"/>
      <w:marTop w:val="0"/>
      <w:marBottom w:val="0"/>
      <w:divBdr>
        <w:top w:val="none" w:sz="0" w:space="0" w:color="auto"/>
        <w:left w:val="none" w:sz="0" w:space="0" w:color="auto"/>
        <w:bottom w:val="none" w:sz="0" w:space="0" w:color="auto"/>
        <w:right w:val="none" w:sz="0" w:space="0" w:color="auto"/>
      </w:divBdr>
    </w:div>
    <w:div w:id="510341739">
      <w:bodyDiv w:val="1"/>
      <w:marLeft w:val="0"/>
      <w:marRight w:val="0"/>
      <w:marTop w:val="0"/>
      <w:marBottom w:val="0"/>
      <w:divBdr>
        <w:top w:val="none" w:sz="0" w:space="0" w:color="auto"/>
        <w:left w:val="none" w:sz="0" w:space="0" w:color="auto"/>
        <w:bottom w:val="none" w:sz="0" w:space="0" w:color="auto"/>
        <w:right w:val="none" w:sz="0" w:space="0" w:color="auto"/>
      </w:divBdr>
    </w:div>
    <w:div w:id="513496525">
      <w:bodyDiv w:val="1"/>
      <w:marLeft w:val="0"/>
      <w:marRight w:val="0"/>
      <w:marTop w:val="0"/>
      <w:marBottom w:val="0"/>
      <w:divBdr>
        <w:top w:val="none" w:sz="0" w:space="0" w:color="auto"/>
        <w:left w:val="none" w:sz="0" w:space="0" w:color="auto"/>
        <w:bottom w:val="none" w:sz="0" w:space="0" w:color="auto"/>
        <w:right w:val="none" w:sz="0" w:space="0" w:color="auto"/>
      </w:divBdr>
    </w:div>
    <w:div w:id="526214717">
      <w:bodyDiv w:val="1"/>
      <w:marLeft w:val="0"/>
      <w:marRight w:val="0"/>
      <w:marTop w:val="0"/>
      <w:marBottom w:val="0"/>
      <w:divBdr>
        <w:top w:val="none" w:sz="0" w:space="0" w:color="auto"/>
        <w:left w:val="none" w:sz="0" w:space="0" w:color="auto"/>
        <w:bottom w:val="none" w:sz="0" w:space="0" w:color="auto"/>
        <w:right w:val="none" w:sz="0" w:space="0" w:color="auto"/>
      </w:divBdr>
    </w:div>
    <w:div w:id="539513471">
      <w:bodyDiv w:val="1"/>
      <w:marLeft w:val="0"/>
      <w:marRight w:val="0"/>
      <w:marTop w:val="0"/>
      <w:marBottom w:val="0"/>
      <w:divBdr>
        <w:top w:val="none" w:sz="0" w:space="0" w:color="auto"/>
        <w:left w:val="none" w:sz="0" w:space="0" w:color="auto"/>
        <w:bottom w:val="none" w:sz="0" w:space="0" w:color="auto"/>
        <w:right w:val="none" w:sz="0" w:space="0" w:color="auto"/>
      </w:divBdr>
    </w:div>
    <w:div w:id="561797172">
      <w:bodyDiv w:val="1"/>
      <w:marLeft w:val="0"/>
      <w:marRight w:val="0"/>
      <w:marTop w:val="0"/>
      <w:marBottom w:val="0"/>
      <w:divBdr>
        <w:top w:val="none" w:sz="0" w:space="0" w:color="auto"/>
        <w:left w:val="none" w:sz="0" w:space="0" w:color="auto"/>
        <w:bottom w:val="none" w:sz="0" w:space="0" w:color="auto"/>
        <w:right w:val="none" w:sz="0" w:space="0" w:color="auto"/>
      </w:divBdr>
    </w:div>
    <w:div w:id="569659905">
      <w:bodyDiv w:val="1"/>
      <w:marLeft w:val="0"/>
      <w:marRight w:val="0"/>
      <w:marTop w:val="0"/>
      <w:marBottom w:val="0"/>
      <w:divBdr>
        <w:top w:val="none" w:sz="0" w:space="0" w:color="auto"/>
        <w:left w:val="none" w:sz="0" w:space="0" w:color="auto"/>
        <w:bottom w:val="none" w:sz="0" w:space="0" w:color="auto"/>
        <w:right w:val="none" w:sz="0" w:space="0" w:color="auto"/>
      </w:divBdr>
    </w:div>
    <w:div w:id="604072100">
      <w:bodyDiv w:val="1"/>
      <w:marLeft w:val="0"/>
      <w:marRight w:val="0"/>
      <w:marTop w:val="0"/>
      <w:marBottom w:val="0"/>
      <w:divBdr>
        <w:top w:val="none" w:sz="0" w:space="0" w:color="auto"/>
        <w:left w:val="none" w:sz="0" w:space="0" w:color="auto"/>
        <w:bottom w:val="none" w:sz="0" w:space="0" w:color="auto"/>
        <w:right w:val="none" w:sz="0" w:space="0" w:color="auto"/>
      </w:divBdr>
    </w:div>
    <w:div w:id="610746582">
      <w:bodyDiv w:val="1"/>
      <w:marLeft w:val="0"/>
      <w:marRight w:val="0"/>
      <w:marTop w:val="0"/>
      <w:marBottom w:val="0"/>
      <w:divBdr>
        <w:top w:val="none" w:sz="0" w:space="0" w:color="auto"/>
        <w:left w:val="none" w:sz="0" w:space="0" w:color="auto"/>
        <w:bottom w:val="none" w:sz="0" w:space="0" w:color="auto"/>
        <w:right w:val="none" w:sz="0" w:space="0" w:color="auto"/>
      </w:divBdr>
    </w:div>
    <w:div w:id="657077524">
      <w:bodyDiv w:val="1"/>
      <w:marLeft w:val="0"/>
      <w:marRight w:val="0"/>
      <w:marTop w:val="0"/>
      <w:marBottom w:val="0"/>
      <w:divBdr>
        <w:top w:val="none" w:sz="0" w:space="0" w:color="auto"/>
        <w:left w:val="none" w:sz="0" w:space="0" w:color="auto"/>
        <w:bottom w:val="none" w:sz="0" w:space="0" w:color="auto"/>
        <w:right w:val="none" w:sz="0" w:space="0" w:color="auto"/>
      </w:divBdr>
    </w:div>
    <w:div w:id="671296497">
      <w:bodyDiv w:val="1"/>
      <w:marLeft w:val="0"/>
      <w:marRight w:val="0"/>
      <w:marTop w:val="0"/>
      <w:marBottom w:val="0"/>
      <w:divBdr>
        <w:top w:val="none" w:sz="0" w:space="0" w:color="auto"/>
        <w:left w:val="none" w:sz="0" w:space="0" w:color="auto"/>
        <w:bottom w:val="none" w:sz="0" w:space="0" w:color="auto"/>
        <w:right w:val="none" w:sz="0" w:space="0" w:color="auto"/>
      </w:divBdr>
    </w:div>
    <w:div w:id="676082604">
      <w:bodyDiv w:val="1"/>
      <w:marLeft w:val="0"/>
      <w:marRight w:val="0"/>
      <w:marTop w:val="0"/>
      <w:marBottom w:val="0"/>
      <w:divBdr>
        <w:top w:val="none" w:sz="0" w:space="0" w:color="auto"/>
        <w:left w:val="none" w:sz="0" w:space="0" w:color="auto"/>
        <w:bottom w:val="none" w:sz="0" w:space="0" w:color="auto"/>
        <w:right w:val="none" w:sz="0" w:space="0" w:color="auto"/>
      </w:divBdr>
    </w:div>
    <w:div w:id="691759185">
      <w:bodyDiv w:val="1"/>
      <w:marLeft w:val="0"/>
      <w:marRight w:val="0"/>
      <w:marTop w:val="0"/>
      <w:marBottom w:val="0"/>
      <w:divBdr>
        <w:top w:val="none" w:sz="0" w:space="0" w:color="auto"/>
        <w:left w:val="none" w:sz="0" w:space="0" w:color="auto"/>
        <w:bottom w:val="none" w:sz="0" w:space="0" w:color="auto"/>
        <w:right w:val="none" w:sz="0" w:space="0" w:color="auto"/>
      </w:divBdr>
    </w:div>
    <w:div w:id="691998540">
      <w:bodyDiv w:val="1"/>
      <w:marLeft w:val="0"/>
      <w:marRight w:val="0"/>
      <w:marTop w:val="0"/>
      <w:marBottom w:val="0"/>
      <w:divBdr>
        <w:top w:val="none" w:sz="0" w:space="0" w:color="auto"/>
        <w:left w:val="none" w:sz="0" w:space="0" w:color="auto"/>
        <w:bottom w:val="none" w:sz="0" w:space="0" w:color="auto"/>
        <w:right w:val="none" w:sz="0" w:space="0" w:color="auto"/>
      </w:divBdr>
    </w:div>
    <w:div w:id="717704179">
      <w:bodyDiv w:val="1"/>
      <w:marLeft w:val="0"/>
      <w:marRight w:val="0"/>
      <w:marTop w:val="0"/>
      <w:marBottom w:val="0"/>
      <w:divBdr>
        <w:top w:val="none" w:sz="0" w:space="0" w:color="auto"/>
        <w:left w:val="none" w:sz="0" w:space="0" w:color="auto"/>
        <w:bottom w:val="none" w:sz="0" w:space="0" w:color="auto"/>
        <w:right w:val="none" w:sz="0" w:space="0" w:color="auto"/>
      </w:divBdr>
    </w:div>
    <w:div w:id="729765056">
      <w:bodyDiv w:val="1"/>
      <w:marLeft w:val="0"/>
      <w:marRight w:val="0"/>
      <w:marTop w:val="0"/>
      <w:marBottom w:val="0"/>
      <w:divBdr>
        <w:top w:val="none" w:sz="0" w:space="0" w:color="auto"/>
        <w:left w:val="none" w:sz="0" w:space="0" w:color="auto"/>
        <w:bottom w:val="none" w:sz="0" w:space="0" w:color="auto"/>
        <w:right w:val="none" w:sz="0" w:space="0" w:color="auto"/>
      </w:divBdr>
    </w:div>
    <w:div w:id="735278244">
      <w:bodyDiv w:val="1"/>
      <w:marLeft w:val="0"/>
      <w:marRight w:val="0"/>
      <w:marTop w:val="0"/>
      <w:marBottom w:val="0"/>
      <w:divBdr>
        <w:top w:val="none" w:sz="0" w:space="0" w:color="auto"/>
        <w:left w:val="none" w:sz="0" w:space="0" w:color="auto"/>
        <w:bottom w:val="none" w:sz="0" w:space="0" w:color="auto"/>
        <w:right w:val="none" w:sz="0" w:space="0" w:color="auto"/>
      </w:divBdr>
    </w:div>
    <w:div w:id="744693548">
      <w:bodyDiv w:val="1"/>
      <w:marLeft w:val="0"/>
      <w:marRight w:val="0"/>
      <w:marTop w:val="0"/>
      <w:marBottom w:val="0"/>
      <w:divBdr>
        <w:top w:val="none" w:sz="0" w:space="0" w:color="auto"/>
        <w:left w:val="none" w:sz="0" w:space="0" w:color="auto"/>
        <w:bottom w:val="none" w:sz="0" w:space="0" w:color="auto"/>
        <w:right w:val="none" w:sz="0" w:space="0" w:color="auto"/>
      </w:divBdr>
    </w:div>
    <w:div w:id="756244756">
      <w:bodyDiv w:val="1"/>
      <w:marLeft w:val="0"/>
      <w:marRight w:val="0"/>
      <w:marTop w:val="0"/>
      <w:marBottom w:val="0"/>
      <w:divBdr>
        <w:top w:val="none" w:sz="0" w:space="0" w:color="auto"/>
        <w:left w:val="none" w:sz="0" w:space="0" w:color="auto"/>
        <w:bottom w:val="none" w:sz="0" w:space="0" w:color="auto"/>
        <w:right w:val="none" w:sz="0" w:space="0" w:color="auto"/>
      </w:divBdr>
    </w:div>
    <w:div w:id="772288200">
      <w:bodyDiv w:val="1"/>
      <w:marLeft w:val="0"/>
      <w:marRight w:val="0"/>
      <w:marTop w:val="0"/>
      <w:marBottom w:val="0"/>
      <w:divBdr>
        <w:top w:val="none" w:sz="0" w:space="0" w:color="auto"/>
        <w:left w:val="none" w:sz="0" w:space="0" w:color="auto"/>
        <w:bottom w:val="none" w:sz="0" w:space="0" w:color="auto"/>
        <w:right w:val="none" w:sz="0" w:space="0" w:color="auto"/>
      </w:divBdr>
    </w:div>
    <w:div w:id="776751867">
      <w:bodyDiv w:val="1"/>
      <w:marLeft w:val="0"/>
      <w:marRight w:val="0"/>
      <w:marTop w:val="0"/>
      <w:marBottom w:val="0"/>
      <w:divBdr>
        <w:top w:val="none" w:sz="0" w:space="0" w:color="auto"/>
        <w:left w:val="none" w:sz="0" w:space="0" w:color="auto"/>
        <w:bottom w:val="none" w:sz="0" w:space="0" w:color="auto"/>
        <w:right w:val="none" w:sz="0" w:space="0" w:color="auto"/>
      </w:divBdr>
    </w:div>
    <w:div w:id="779303977">
      <w:bodyDiv w:val="1"/>
      <w:marLeft w:val="0"/>
      <w:marRight w:val="0"/>
      <w:marTop w:val="0"/>
      <w:marBottom w:val="0"/>
      <w:divBdr>
        <w:top w:val="none" w:sz="0" w:space="0" w:color="auto"/>
        <w:left w:val="none" w:sz="0" w:space="0" w:color="auto"/>
        <w:bottom w:val="none" w:sz="0" w:space="0" w:color="auto"/>
        <w:right w:val="none" w:sz="0" w:space="0" w:color="auto"/>
      </w:divBdr>
    </w:div>
    <w:div w:id="786047132">
      <w:bodyDiv w:val="1"/>
      <w:marLeft w:val="0"/>
      <w:marRight w:val="0"/>
      <w:marTop w:val="0"/>
      <w:marBottom w:val="0"/>
      <w:divBdr>
        <w:top w:val="none" w:sz="0" w:space="0" w:color="auto"/>
        <w:left w:val="none" w:sz="0" w:space="0" w:color="auto"/>
        <w:bottom w:val="none" w:sz="0" w:space="0" w:color="auto"/>
        <w:right w:val="none" w:sz="0" w:space="0" w:color="auto"/>
      </w:divBdr>
    </w:div>
    <w:div w:id="790367075">
      <w:bodyDiv w:val="1"/>
      <w:marLeft w:val="0"/>
      <w:marRight w:val="0"/>
      <w:marTop w:val="0"/>
      <w:marBottom w:val="0"/>
      <w:divBdr>
        <w:top w:val="none" w:sz="0" w:space="0" w:color="auto"/>
        <w:left w:val="none" w:sz="0" w:space="0" w:color="auto"/>
        <w:bottom w:val="none" w:sz="0" w:space="0" w:color="auto"/>
        <w:right w:val="none" w:sz="0" w:space="0" w:color="auto"/>
      </w:divBdr>
    </w:div>
    <w:div w:id="798108148">
      <w:bodyDiv w:val="1"/>
      <w:marLeft w:val="0"/>
      <w:marRight w:val="0"/>
      <w:marTop w:val="0"/>
      <w:marBottom w:val="0"/>
      <w:divBdr>
        <w:top w:val="none" w:sz="0" w:space="0" w:color="auto"/>
        <w:left w:val="none" w:sz="0" w:space="0" w:color="auto"/>
        <w:bottom w:val="none" w:sz="0" w:space="0" w:color="auto"/>
        <w:right w:val="none" w:sz="0" w:space="0" w:color="auto"/>
      </w:divBdr>
    </w:div>
    <w:div w:id="799885515">
      <w:bodyDiv w:val="1"/>
      <w:marLeft w:val="0"/>
      <w:marRight w:val="0"/>
      <w:marTop w:val="0"/>
      <w:marBottom w:val="0"/>
      <w:divBdr>
        <w:top w:val="none" w:sz="0" w:space="0" w:color="auto"/>
        <w:left w:val="none" w:sz="0" w:space="0" w:color="auto"/>
        <w:bottom w:val="none" w:sz="0" w:space="0" w:color="auto"/>
        <w:right w:val="none" w:sz="0" w:space="0" w:color="auto"/>
      </w:divBdr>
    </w:div>
    <w:div w:id="809205376">
      <w:bodyDiv w:val="1"/>
      <w:marLeft w:val="0"/>
      <w:marRight w:val="0"/>
      <w:marTop w:val="0"/>
      <w:marBottom w:val="0"/>
      <w:divBdr>
        <w:top w:val="none" w:sz="0" w:space="0" w:color="auto"/>
        <w:left w:val="none" w:sz="0" w:space="0" w:color="auto"/>
        <w:bottom w:val="none" w:sz="0" w:space="0" w:color="auto"/>
        <w:right w:val="none" w:sz="0" w:space="0" w:color="auto"/>
      </w:divBdr>
    </w:div>
    <w:div w:id="827745003">
      <w:bodyDiv w:val="1"/>
      <w:marLeft w:val="0"/>
      <w:marRight w:val="0"/>
      <w:marTop w:val="0"/>
      <w:marBottom w:val="0"/>
      <w:divBdr>
        <w:top w:val="none" w:sz="0" w:space="0" w:color="auto"/>
        <w:left w:val="none" w:sz="0" w:space="0" w:color="auto"/>
        <w:bottom w:val="none" w:sz="0" w:space="0" w:color="auto"/>
        <w:right w:val="none" w:sz="0" w:space="0" w:color="auto"/>
      </w:divBdr>
    </w:div>
    <w:div w:id="828903653">
      <w:bodyDiv w:val="1"/>
      <w:marLeft w:val="0"/>
      <w:marRight w:val="0"/>
      <w:marTop w:val="0"/>
      <w:marBottom w:val="0"/>
      <w:divBdr>
        <w:top w:val="none" w:sz="0" w:space="0" w:color="auto"/>
        <w:left w:val="none" w:sz="0" w:space="0" w:color="auto"/>
        <w:bottom w:val="none" w:sz="0" w:space="0" w:color="auto"/>
        <w:right w:val="none" w:sz="0" w:space="0" w:color="auto"/>
      </w:divBdr>
    </w:div>
    <w:div w:id="850489387">
      <w:bodyDiv w:val="1"/>
      <w:marLeft w:val="0"/>
      <w:marRight w:val="0"/>
      <w:marTop w:val="0"/>
      <w:marBottom w:val="0"/>
      <w:divBdr>
        <w:top w:val="none" w:sz="0" w:space="0" w:color="auto"/>
        <w:left w:val="none" w:sz="0" w:space="0" w:color="auto"/>
        <w:bottom w:val="none" w:sz="0" w:space="0" w:color="auto"/>
        <w:right w:val="none" w:sz="0" w:space="0" w:color="auto"/>
      </w:divBdr>
    </w:div>
    <w:div w:id="866139904">
      <w:bodyDiv w:val="1"/>
      <w:marLeft w:val="0"/>
      <w:marRight w:val="0"/>
      <w:marTop w:val="0"/>
      <w:marBottom w:val="0"/>
      <w:divBdr>
        <w:top w:val="none" w:sz="0" w:space="0" w:color="auto"/>
        <w:left w:val="none" w:sz="0" w:space="0" w:color="auto"/>
        <w:bottom w:val="none" w:sz="0" w:space="0" w:color="auto"/>
        <w:right w:val="none" w:sz="0" w:space="0" w:color="auto"/>
      </w:divBdr>
    </w:div>
    <w:div w:id="872692790">
      <w:bodyDiv w:val="1"/>
      <w:marLeft w:val="0"/>
      <w:marRight w:val="0"/>
      <w:marTop w:val="0"/>
      <w:marBottom w:val="0"/>
      <w:divBdr>
        <w:top w:val="none" w:sz="0" w:space="0" w:color="auto"/>
        <w:left w:val="none" w:sz="0" w:space="0" w:color="auto"/>
        <w:bottom w:val="none" w:sz="0" w:space="0" w:color="auto"/>
        <w:right w:val="none" w:sz="0" w:space="0" w:color="auto"/>
      </w:divBdr>
    </w:div>
    <w:div w:id="874855332">
      <w:bodyDiv w:val="1"/>
      <w:marLeft w:val="0"/>
      <w:marRight w:val="0"/>
      <w:marTop w:val="0"/>
      <w:marBottom w:val="0"/>
      <w:divBdr>
        <w:top w:val="none" w:sz="0" w:space="0" w:color="auto"/>
        <w:left w:val="none" w:sz="0" w:space="0" w:color="auto"/>
        <w:bottom w:val="none" w:sz="0" w:space="0" w:color="auto"/>
        <w:right w:val="none" w:sz="0" w:space="0" w:color="auto"/>
      </w:divBdr>
    </w:div>
    <w:div w:id="890114762">
      <w:bodyDiv w:val="1"/>
      <w:marLeft w:val="0"/>
      <w:marRight w:val="0"/>
      <w:marTop w:val="0"/>
      <w:marBottom w:val="0"/>
      <w:divBdr>
        <w:top w:val="none" w:sz="0" w:space="0" w:color="auto"/>
        <w:left w:val="none" w:sz="0" w:space="0" w:color="auto"/>
        <w:bottom w:val="none" w:sz="0" w:space="0" w:color="auto"/>
        <w:right w:val="none" w:sz="0" w:space="0" w:color="auto"/>
      </w:divBdr>
    </w:div>
    <w:div w:id="926958685">
      <w:bodyDiv w:val="1"/>
      <w:marLeft w:val="0"/>
      <w:marRight w:val="0"/>
      <w:marTop w:val="0"/>
      <w:marBottom w:val="0"/>
      <w:divBdr>
        <w:top w:val="none" w:sz="0" w:space="0" w:color="auto"/>
        <w:left w:val="none" w:sz="0" w:space="0" w:color="auto"/>
        <w:bottom w:val="none" w:sz="0" w:space="0" w:color="auto"/>
        <w:right w:val="none" w:sz="0" w:space="0" w:color="auto"/>
      </w:divBdr>
    </w:div>
    <w:div w:id="927007957">
      <w:bodyDiv w:val="1"/>
      <w:marLeft w:val="0"/>
      <w:marRight w:val="0"/>
      <w:marTop w:val="0"/>
      <w:marBottom w:val="0"/>
      <w:divBdr>
        <w:top w:val="none" w:sz="0" w:space="0" w:color="auto"/>
        <w:left w:val="none" w:sz="0" w:space="0" w:color="auto"/>
        <w:bottom w:val="none" w:sz="0" w:space="0" w:color="auto"/>
        <w:right w:val="none" w:sz="0" w:space="0" w:color="auto"/>
      </w:divBdr>
    </w:div>
    <w:div w:id="933125620">
      <w:bodyDiv w:val="1"/>
      <w:marLeft w:val="0"/>
      <w:marRight w:val="0"/>
      <w:marTop w:val="0"/>
      <w:marBottom w:val="0"/>
      <w:divBdr>
        <w:top w:val="none" w:sz="0" w:space="0" w:color="auto"/>
        <w:left w:val="none" w:sz="0" w:space="0" w:color="auto"/>
        <w:bottom w:val="none" w:sz="0" w:space="0" w:color="auto"/>
        <w:right w:val="none" w:sz="0" w:space="0" w:color="auto"/>
      </w:divBdr>
    </w:div>
    <w:div w:id="939289249">
      <w:bodyDiv w:val="1"/>
      <w:marLeft w:val="0"/>
      <w:marRight w:val="0"/>
      <w:marTop w:val="0"/>
      <w:marBottom w:val="0"/>
      <w:divBdr>
        <w:top w:val="none" w:sz="0" w:space="0" w:color="auto"/>
        <w:left w:val="none" w:sz="0" w:space="0" w:color="auto"/>
        <w:bottom w:val="none" w:sz="0" w:space="0" w:color="auto"/>
        <w:right w:val="none" w:sz="0" w:space="0" w:color="auto"/>
      </w:divBdr>
    </w:div>
    <w:div w:id="1005087333">
      <w:bodyDiv w:val="1"/>
      <w:marLeft w:val="0"/>
      <w:marRight w:val="0"/>
      <w:marTop w:val="0"/>
      <w:marBottom w:val="0"/>
      <w:divBdr>
        <w:top w:val="none" w:sz="0" w:space="0" w:color="auto"/>
        <w:left w:val="none" w:sz="0" w:space="0" w:color="auto"/>
        <w:bottom w:val="none" w:sz="0" w:space="0" w:color="auto"/>
        <w:right w:val="none" w:sz="0" w:space="0" w:color="auto"/>
      </w:divBdr>
    </w:div>
    <w:div w:id="1016537869">
      <w:bodyDiv w:val="1"/>
      <w:marLeft w:val="0"/>
      <w:marRight w:val="0"/>
      <w:marTop w:val="0"/>
      <w:marBottom w:val="0"/>
      <w:divBdr>
        <w:top w:val="none" w:sz="0" w:space="0" w:color="auto"/>
        <w:left w:val="none" w:sz="0" w:space="0" w:color="auto"/>
        <w:bottom w:val="none" w:sz="0" w:space="0" w:color="auto"/>
        <w:right w:val="none" w:sz="0" w:space="0" w:color="auto"/>
      </w:divBdr>
    </w:div>
    <w:div w:id="1052005271">
      <w:bodyDiv w:val="1"/>
      <w:marLeft w:val="0"/>
      <w:marRight w:val="0"/>
      <w:marTop w:val="0"/>
      <w:marBottom w:val="0"/>
      <w:divBdr>
        <w:top w:val="none" w:sz="0" w:space="0" w:color="auto"/>
        <w:left w:val="none" w:sz="0" w:space="0" w:color="auto"/>
        <w:bottom w:val="none" w:sz="0" w:space="0" w:color="auto"/>
        <w:right w:val="none" w:sz="0" w:space="0" w:color="auto"/>
      </w:divBdr>
    </w:div>
    <w:div w:id="1056466216">
      <w:bodyDiv w:val="1"/>
      <w:marLeft w:val="0"/>
      <w:marRight w:val="0"/>
      <w:marTop w:val="0"/>
      <w:marBottom w:val="0"/>
      <w:divBdr>
        <w:top w:val="none" w:sz="0" w:space="0" w:color="auto"/>
        <w:left w:val="none" w:sz="0" w:space="0" w:color="auto"/>
        <w:bottom w:val="none" w:sz="0" w:space="0" w:color="auto"/>
        <w:right w:val="none" w:sz="0" w:space="0" w:color="auto"/>
      </w:divBdr>
    </w:div>
    <w:div w:id="1068654016">
      <w:bodyDiv w:val="1"/>
      <w:marLeft w:val="0"/>
      <w:marRight w:val="0"/>
      <w:marTop w:val="0"/>
      <w:marBottom w:val="0"/>
      <w:divBdr>
        <w:top w:val="none" w:sz="0" w:space="0" w:color="auto"/>
        <w:left w:val="none" w:sz="0" w:space="0" w:color="auto"/>
        <w:bottom w:val="none" w:sz="0" w:space="0" w:color="auto"/>
        <w:right w:val="none" w:sz="0" w:space="0" w:color="auto"/>
      </w:divBdr>
    </w:div>
    <w:div w:id="1076585177">
      <w:bodyDiv w:val="1"/>
      <w:marLeft w:val="0"/>
      <w:marRight w:val="0"/>
      <w:marTop w:val="0"/>
      <w:marBottom w:val="0"/>
      <w:divBdr>
        <w:top w:val="none" w:sz="0" w:space="0" w:color="auto"/>
        <w:left w:val="none" w:sz="0" w:space="0" w:color="auto"/>
        <w:bottom w:val="none" w:sz="0" w:space="0" w:color="auto"/>
        <w:right w:val="none" w:sz="0" w:space="0" w:color="auto"/>
      </w:divBdr>
    </w:div>
    <w:div w:id="1092556487">
      <w:bodyDiv w:val="1"/>
      <w:marLeft w:val="0"/>
      <w:marRight w:val="0"/>
      <w:marTop w:val="0"/>
      <w:marBottom w:val="0"/>
      <w:divBdr>
        <w:top w:val="none" w:sz="0" w:space="0" w:color="auto"/>
        <w:left w:val="none" w:sz="0" w:space="0" w:color="auto"/>
        <w:bottom w:val="none" w:sz="0" w:space="0" w:color="auto"/>
        <w:right w:val="none" w:sz="0" w:space="0" w:color="auto"/>
      </w:divBdr>
    </w:div>
    <w:div w:id="1142386577">
      <w:bodyDiv w:val="1"/>
      <w:marLeft w:val="0"/>
      <w:marRight w:val="0"/>
      <w:marTop w:val="0"/>
      <w:marBottom w:val="0"/>
      <w:divBdr>
        <w:top w:val="none" w:sz="0" w:space="0" w:color="auto"/>
        <w:left w:val="none" w:sz="0" w:space="0" w:color="auto"/>
        <w:bottom w:val="none" w:sz="0" w:space="0" w:color="auto"/>
        <w:right w:val="none" w:sz="0" w:space="0" w:color="auto"/>
      </w:divBdr>
    </w:div>
    <w:div w:id="1145514659">
      <w:bodyDiv w:val="1"/>
      <w:marLeft w:val="0"/>
      <w:marRight w:val="0"/>
      <w:marTop w:val="0"/>
      <w:marBottom w:val="0"/>
      <w:divBdr>
        <w:top w:val="none" w:sz="0" w:space="0" w:color="auto"/>
        <w:left w:val="none" w:sz="0" w:space="0" w:color="auto"/>
        <w:bottom w:val="none" w:sz="0" w:space="0" w:color="auto"/>
        <w:right w:val="none" w:sz="0" w:space="0" w:color="auto"/>
      </w:divBdr>
    </w:div>
    <w:div w:id="1153178375">
      <w:bodyDiv w:val="1"/>
      <w:marLeft w:val="0"/>
      <w:marRight w:val="0"/>
      <w:marTop w:val="0"/>
      <w:marBottom w:val="0"/>
      <w:divBdr>
        <w:top w:val="none" w:sz="0" w:space="0" w:color="auto"/>
        <w:left w:val="none" w:sz="0" w:space="0" w:color="auto"/>
        <w:bottom w:val="none" w:sz="0" w:space="0" w:color="auto"/>
        <w:right w:val="none" w:sz="0" w:space="0" w:color="auto"/>
      </w:divBdr>
    </w:div>
    <w:div w:id="1163085822">
      <w:bodyDiv w:val="1"/>
      <w:marLeft w:val="0"/>
      <w:marRight w:val="0"/>
      <w:marTop w:val="0"/>
      <w:marBottom w:val="0"/>
      <w:divBdr>
        <w:top w:val="none" w:sz="0" w:space="0" w:color="auto"/>
        <w:left w:val="none" w:sz="0" w:space="0" w:color="auto"/>
        <w:bottom w:val="none" w:sz="0" w:space="0" w:color="auto"/>
        <w:right w:val="none" w:sz="0" w:space="0" w:color="auto"/>
      </w:divBdr>
      <w:divsChild>
        <w:div w:id="2002007102">
          <w:marLeft w:val="0"/>
          <w:marRight w:val="0"/>
          <w:marTop w:val="0"/>
          <w:marBottom w:val="0"/>
          <w:divBdr>
            <w:top w:val="none" w:sz="0" w:space="0" w:color="auto"/>
            <w:left w:val="none" w:sz="0" w:space="0" w:color="auto"/>
            <w:bottom w:val="none" w:sz="0" w:space="0" w:color="auto"/>
            <w:right w:val="none" w:sz="0" w:space="0" w:color="auto"/>
          </w:divBdr>
        </w:div>
      </w:divsChild>
    </w:div>
    <w:div w:id="1185096017">
      <w:bodyDiv w:val="1"/>
      <w:marLeft w:val="0"/>
      <w:marRight w:val="0"/>
      <w:marTop w:val="0"/>
      <w:marBottom w:val="0"/>
      <w:divBdr>
        <w:top w:val="none" w:sz="0" w:space="0" w:color="auto"/>
        <w:left w:val="none" w:sz="0" w:space="0" w:color="auto"/>
        <w:bottom w:val="none" w:sz="0" w:space="0" w:color="auto"/>
        <w:right w:val="none" w:sz="0" w:space="0" w:color="auto"/>
      </w:divBdr>
    </w:div>
    <w:div w:id="1190099240">
      <w:bodyDiv w:val="1"/>
      <w:marLeft w:val="0"/>
      <w:marRight w:val="0"/>
      <w:marTop w:val="0"/>
      <w:marBottom w:val="0"/>
      <w:divBdr>
        <w:top w:val="none" w:sz="0" w:space="0" w:color="auto"/>
        <w:left w:val="none" w:sz="0" w:space="0" w:color="auto"/>
        <w:bottom w:val="none" w:sz="0" w:space="0" w:color="auto"/>
        <w:right w:val="none" w:sz="0" w:space="0" w:color="auto"/>
      </w:divBdr>
    </w:div>
    <w:div w:id="1195270206">
      <w:bodyDiv w:val="1"/>
      <w:marLeft w:val="0"/>
      <w:marRight w:val="0"/>
      <w:marTop w:val="0"/>
      <w:marBottom w:val="0"/>
      <w:divBdr>
        <w:top w:val="none" w:sz="0" w:space="0" w:color="auto"/>
        <w:left w:val="none" w:sz="0" w:space="0" w:color="auto"/>
        <w:bottom w:val="none" w:sz="0" w:space="0" w:color="auto"/>
        <w:right w:val="none" w:sz="0" w:space="0" w:color="auto"/>
      </w:divBdr>
    </w:div>
    <w:div w:id="1207335907">
      <w:bodyDiv w:val="1"/>
      <w:marLeft w:val="0"/>
      <w:marRight w:val="0"/>
      <w:marTop w:val="0"/>
      <w:marBottom w:val="0"/>
      <w:divBdr>
        <w:top w:val="none" w:sz="0" w:space="0" w:color="auto"/>
        <w:left w:val="none" w:sz="0" w:space="0" w:color="auto"/>
        <w:bottom w:val="none" w:sz="0" w:space="0" w:color="auto"/>
        <w:right w:val="none" w:sz="0" w:space="0" w:color="auto"/>
      </w:divBdr>
    </w:div>
    <w:div w:id="1214272183">
      <w:bodyDiv w:val="1"/>
      <w:marLeft w:val="0"/>
      <w:marRight w:val="0"/>
      <w:marTop w:val="0"/>
      <w:marBottom w:val="0"/>
      <w:divBdr>
        <w:top w:val="none" w:sz="0" w:space="0" w:color="auto"/>
        <w:left w:val="none" w:sz="0" w:space="0" w:color="auto"/>
        <w:bottom w:val="none" w:sz="0" w:space="0" w:color="auto"/>
        <w:right w:val="none" w:sz="0" w:space="0" w:color="auto"/>
      </w:divBdr>
    </w:div>
    <w:div w:id="1225793012">
      <w:bodyDiv w:val="1"/>
      <w:marLeft w:val="0"/>
      <w:marRight w:val="0"/>
      <w:marTop w:val="0"/>
      <w:marBottom w:val="0"/>
      <w:divBdr>
        <w:top w:val="none" w:sz="0" w:space="0" w:color="auto"/>
        <w:left w:val="none" w:sz="0" w:space="0" w:color="auto"/>
        <w:bottom w:val="none" w:sz="0" w:space="0" w:color="auto"/>
        <w:right w:val="none" w:sz="0" w:space="0" w:color="auto"/>
      </w:divBdr>
    </w:div>
    <w:div w:id="1232234986">
      <w:bodyDiv w:val="1"/>
      <w:marLeft w:val="0"/>
      <w:marRight w:val="0"/>
      <w:marTop w:val="0"/>
      <w:marBottom w:val="0"/>
      <w:divBdr>
        <w:top w:val="none" w:sz="0" w:space="0" w:color="auto"/>
        <w:left w:val="none" w:sz="0" w:space="0" w:color="auto"/>
        <w:bottom w:val="none" w:sz="0" w:space="0" w:color="auto"/>
        <w:right w:val="none" w:sz="0" w:space="0" w:color="auto"/>
      </w:divBdr>
    </w:div>
    <w:div w:id="1233352967">
      <w:bodyDiv w:val="1"/>
      <w:marLeft w:val="0"/>
      <w:marRight w:val="0"/>
      <w:marTop w:val="0"/>
      <w:marBottom w:val="0"/>
      <w:divBdr>
        <w:top w:val="none" w:sz="0" w:space="0" w:color="auto"/>
        <w:left w:val="none" w:sz="0" w:space="0" w:color="auto"/>
        <w:bottom w:val="none" w:sz="0" w:space="0" w:color="auto"/>
        <w:right w:val="none" w:sz="0" w:space="0" w:color="auto"/>
      </w:divBdr>
    </w:div>
    <w:div w:id="1255896687">
      <w:bodyDiv w:val="1"/>
      <w:marLeft w:val="0"/>
      <w:marRight w:val="0"/>
      <w:marTop w:val="0"/>
      <w:marBottom w:val="0"/>
      <w:divBdr>
        <w:top w:val="none" w:sz="0" w:space="0" w:color="auto"/>
        <w:left w:val="none" w:sz="0" w:space="0" w:color="auto"/>
        <w:bottom w:val="none" w:sz="0" w:space="0" w:color="auto"/>
        <w:right w:val="none" w:sz="0" w:space="0" w:color="auto"/>
      </w:divBdr>
    </w:div>
    <w:div w:id="1262296176">
      <w:bodyDiv w:val="1"/>
      <w:marLeft w:val="0"/>
      <w:marRight w:val="0"/>
      <w:marTop w:val="0"/>
      <w:marBottom w:val="0"/>
      <w:divBdr>
        <w:top w:val="none" w:sz="0" w:space="0" w:color="auto"/>
        <w:left w:val="none" w:sz="0" w:space="0" w:color="auto"/>
        <w:bottom w:val="none" w:sz="0" w:space="0" w:color="auto"/>
        <w:right w:val="none" w:sz="0" w:space="0" w:color="auto"/>
      </w:divBdr>
    </w:div>
    <w:div w:id="1268924358">
      <w:bodyDiv w:val="1"/>
      <w:marLeft w:val="0"/>
      <w:marRight w:val="0"/>
      <w:marTop w:val="0"/>
      <w:marBottom w:val="0"/>
      <w:divBdr>
        <w:top w:val="none" w:sz="0" w:space="0" w:color="auto"/>
        <w:left w:val="none" w:sz="0" w:space="0" w:color="auto"/>
        <w:bottom w:val="none" w:sz="0" w:space="0" w:color="auto"/>
        <w:right w:val="none" w:sz="0" w:space="0" w:color="auto"/>
      </w:divBdr>
    </w:div>
    <w:div w:id="1277978462">
      <w:bodyDiv w:val="1"/>
      <w:marLeft w:val="0"/>
      <w:marRight w:val="0"/>
      <w:marTop w:val="0"/>
      <w:marBottom w:val="0"/>
      <w:divBdr>
        <w:top w:val="none" w:sz="0" w:space="0" w:color="auto"/>
        <w:left w:val="none" w:sz="0" w:space="0" w:color="auto"/>
        <w:bottom w:val="none" w:sz="0" w:space="0" w:color="auto"/>
        <w:right w:val="none" w:sz="0" w:space="0" w:color="auto"/>
      </w:divBdr>
    </w:div>
    <w:div w:id="1281451825">
      <w:bodyDiv w:val="1"/>
      <w:marLeft w:val="0"/>
      <w:marRight w:val="0"/>
      <w:marTop w:val="0"/>
      <w:marBottom w:val="0"/>
      <w:divBdr>
        <w:top w:val="none" w:sz="0" w:space="0" w:color="auto"/>
        <w:left w:val="none" w:sz="0" w:space="0" w:color="auto"/>
        <w:bottom w:val="none" w:sz="0" w:space="0" w:color="auto"/>
        <w:right w:val="none" w:sz="0" w:space="0" w:color="auto"/>
      </w:divBdr>
    </w:div>
    <w:div w:id="1289697949">
      <w:bodyDiv w:val="1"/>
      <w:marLeft w:val="0"/>
      <w:marRight w:val="0"/>
      <w:marTop w:val="0"/>
      <w:marBottom w:val="0"/>
      <w:divBdr>
        <w:top w:val="none" w:sz="0" w:space="0" w:color="auto"/>
        <w:left w:val="none" w:sz="0" w:space="0" w:color="auto"/>
        <w:bottom w:val="none" w:sz="0" w:space="0" w:color="auto"/>
        <w:right w:val="none" w:sz="0" w:space="0" w:color="auto"/>
      </w:divBdr>
    </w:div>
    <w:div w:id="1316177893">
      <w:bodyDiv w:val="1"/>
      <w:marLeft w:val="0"/>
      <w:marRight w:val="0"/>
      <w:marTop w:val="0"/>
      <w:marBottom w:val="0"/>
      <w:divBdr>
        <w:top w:val="none" w:sz="0" w:space="0" w:color="auto"/>
        <w:left w:val="none" w:sz="0" w:space="0" w:color="auto"/>
        <w:bottom w:val="none" w:sz="0" w:space="0" w:color="auto"/>
        <w:right w:val="none" w:sz="0" w:space="0" w:color="auto"/>
      </w:divBdr>
    </w:div>
    <w:div w:id="1330791738">
      <w:bodyDiv w:val="1"/>
      <w:marLeft w:val="0"/>
      <w:marRight w:val="0"/>
      <w:marTop w:val="0"/>
      <w:marBottom w:val="0"/>
      <w:divBdr>
        <w:top w:val="none" w:sz="0" w:space="0" w:color="auto"/>
        <w:left w:val="none" w:sz="0" w:space="0" w:color="auto"/>
        <w:bottom w:val="none" w:sz="0" w:space="0" w:color="auto"/>
        <w:right w:val="none" w:sz="0" w:space="0" w:color="auto"/>
      </w:divBdr>
    </w:div>
    <w:div w:id="1333994091">
      <w:bodyDiv w:val="1"/>
      <w:marLeft w:val="0"/>
      <w:marRight w:val="0"/>
      <w:marTop w:val="0"/>
      <w:marBottom w:val="0"/>
      <w:divBdr>
        <w:top w:val="none" w:sz="0" w:space="0" w:color="auto"/>
        <w:left w:val="none" w:sz="0" w:space="0" w:color="auto"/>
        <w:bottom w:val="none" w:sz="0" w:space="0" w:color="auto"/>
        <w:right w:val="none" w:sz="0" w:space="0" w:color="auto"/>
      </w:divBdr>
    </w:div>
    <w:div w:id="1336958658">
      <w:bodyDiv w:val="1"/>
      <w:marLeft w:val="0"/>
      <w:marRight w:val="0"/>
      <w:marTop w:val="0"/>
      <w:marBottom w:val="0"/>
      <w:divBdr>
        <w:top w:val="none" w:sz="0" w:space="0" w:color="auto"/>
        <w:left w:val="none" w:sz="0" w:space="0" w:color="auto"/>
        <w:bottom w:val="none" w:sz="0" w:space="0" w:color="auto"/>
        <w:right w:val="none" w:sz="0" w:space="0" w:color="auto"/>
      </w:divBdr>
    </w:div>
    <w:div w:id="1339384754">
      <w:bodyDiv w:val="1"/>
      <w:marLeft w:val="0"/>
      <w:marRight w:val="0"/>
      <w:marTop w:val="0"/>
      <w:marBottom w:val="0"/>
      <w:divBdr>
        <w:top w:val="none" w:sz="0" w:space="0" w:color="auto"/>
        <w:left w:val="none" w:sz="0" w:space="0" w:color="auto"/>
        <w:bottom w:val="none" w:sz="0" w:space="0" w:color="auto"/>
        <w:right w:val="none" w:sz="0" w:space="0" w:color="auto"/>
      </w:divBdr>
    </w:div>
    <w:div w:id="1346444704">
      <w:bodyDiv w:val="1"/>
      <w:marLeft w:val="0"/>
      <w:marRight w:val="0"/>
      <w:marTop w:val="0"/>
      <w:marBottom w:val="0"/>
      <w:divBdr>
        <w:top w:val="none" w:sz="0" w:space="0" w:color="auto"/>
        <w:left w:val="none" w:sz="0" w:space="0" w:color="auto"/>
        <w:bottom w:val="none" w:sz="0" w:space="0" w:color="auto"/>
        <w:right w:val="none" w:sz="0" w:space="0" w:color="auto"/>
      </w:divBdr>
    </w:div>
    <w:div w:id="1362707899">
      <w:bodyDiv w:val="1"/>
      <w:marLeft w:val="0"/>
      <w:marRight w:val="0"/>
      <w:marTop w:val="0"/>
      <w:marBottom w:val="0"/>
      <w:divBdr>
        <w:top w:val="none" w:sz="0" w:space="0" w:color="auto"/>
        <w:left w:val="none" w:sz="0" w:space="0" w:color="auto"/>
        <w:bottom w:val="none" w:sz="0" w:space="0" w:color="auto"/>
        <w:right w:val="none" w:sz="0" w:space="0" w:color="auto"/>
      </w:divBdr>
    </w:div>
    <w:div w:id="1363901726">
      <w:bodyDiv w:val="1"/>
      <w:marLeft w:val="0"/>
      <w:marRight w:val="0"/>
      <w:marTop w:val="0"/>
      <w:marBottom w:val="0"/>
      <w:divBdr>
        <w:top w:val="none" w:sz="0" w:space="0" w:color="auto"/>
        <w:left w:val="none" w:sz="0" w:space="0" w:color="auto"/>
        <w:bottom w:val="none" w:sz="0" w:space="0" w:color="auto"/>
        <w:right w:val="none" w:sz="0" w:space="0" w:color="auto"/>
      </w:divBdr>
    </w:div>
    <w:div w:id="1366179080">
      <w:bodyDiv w:val="1"/>
      <w:marLeft w:val="0"/>
      <w:marRight w:val="0"/>
      <w:marTop w:val="0"/>
      <w:marBottom w:val="0"/>
      <w:divBdr>
        <w:top w:val="none" w:sz="0" w:space="0" w:color="auto"/>
        <w:left w:val="none" w:sz="0" w:space="0" w:color="auto"/>
        <w:bottom w:val="none" w:sz="0" w:space="0" w:color="auto"/>
        <w:right w:val="none" w:sz="0" w:space="0" w:color="auto"/>
      </w:divBdr>
    </w:div>
    <w:div w:id="1369643815">
      <w:bodyDiv w:val="1"/>
      <w:marLeft w:val="0"/>
      <w:marRight w:val="0"/>
      <w:marTop w:val="0"/>
      <w:marBottom w:val="0"/>
      <w:divBdr>
        <w:top w:val="none" w:sz="0" w:space="0" w:color="auto"/>
        <w:left w:val="none" w:sz="0" w:space="0" w:color="auto"/>
        <w:bottom w:val="none" w:sz="0" w:space="0" w:color="auto"/>
        <w:right w:val="none" w:sz="0" w:space="0" w:color="auto"/>
      </w:divBdr>
    </w:div>
    <w:div w:id="1375736078">
      <w:bodyDiv w:val="1"/>
      <w:marLeft w:val="0"/>
      <w:marRight w:val="0"/>
      <w:marTop w:val="0"/>
      <w:marBottom w:val="0"/>
      <w:divBdr>
        <w:top w:val="none" w:sz="0" w:space="0" w:color="auto"/>
        <w:left w:val="none" w:sz="0" w:space="0" w:color="auto"/>
        <w:bottom w:val="none" w:sz="0" w:space="0" w:color="auto"/>
        <w:right w:val="none" w:sz="0" w:space="0" w:color="auto"/>
      </w:divBdr>
    </w:div>
    <w:div w:id="1380739080">
      <w:bodyDiv w:val="1"/>
      <w:marLeft w:val="0"/>
      <w:marRight w:val="0"/>
      <w:marTop w:val="0"/>
      <w:marBottom w:val="0"/>
      <w:divBdr>
        <w:top w:val="none" w:sz="0" w:space="0" w:color="auto"/>
        <w:left w:val="none" w:sz="0" w:space="0" w:color="auto"/>
        <w:bottom w:val="none" w:sz="0" w:space="0" w:color="auto"/>
        <w:right w:val="none" w:sz="0" w:space="0" w:color="auto"/>
      </w:divBdr>
    </w:div>
    <w:div w:id="1386027488">
      <w:bodyDiv w:val="1"/>
      <w:marLeft w:val="0"/>
      <w:marRight w:val="0"/>
      <w:marTop w:val="0"/>
      <w:marBottom w:val="0"/>
      <w:divBdr>
        <w:top w:val="none" w:sz="0" w:space="0" w:color="auto"/>
        <w:left w:val="none" w:sz="0" w:space="0" w:color="auto"/>
        <w:bottom w:val="none" w:sz="0" w:space="0" w:color="auto"/>
        <w:right w:val="none" w:sz="0" w:space="0" w:color="auto"/>
      </w:divBdr>
    </w:div>
    <w:div w:id="1390808348">
      <w:bodyDiv w:val="1"/>
      <w:marLeft w:val="0"/>
      <w:marRight w:val="0"/>
      <w:marTop w:val="0"/>
      <w:marBottom w:val="0"/>
      <w:divBdr>
        <w:top w:val="none" w:sz="0" w:space="0" w:color="auto"/>
        <w:left w:val="none" w:sz="0" w:space="0" w:color="auto"/>
        <w:bottom w:val="none" w:sz="0" w:space="0" w:color="auto"/>
        <w:right w:val="none" w:sz="0" w:space="0" w:color="auto"/>
      </w:divBdr>
    </w:div>
    <w:div w:id="1393041838">
      <w:bodyDiv w:val="1"/>
      <w:marLeft w:val="0"/>
      <w:marRight w:val="0"/>
      <w:marTop w:val="0"/>
      <w:marBottom w:val="0"/>
      <w:divBdr>
        <w:top w:val="none" w:sz="0" w:space="0" w:color="auto"/>
        <w:left w:val="none" w:sz="0" w:space="0" w:color="auto"/>
        <w:bottom w:val="none" w:sz="0" w:space="0" w:color="auto"/>
        <w:right w:val="none" w:sz="0" w:space="0" w:color="auto"/>
      </w:divBdr>
    </w:div>
    <w:div w:id="1397439101">
      <w:bodyDiv w:val="1"/>
      <w:marLeft w:val="0"/>
      <w:marRight w:val="0"/>
      <w:marTop w:val="0"/>
      <w:marBottom w:val="0"/>
      <w:divBdr>
        <w:top w:val="none" w:sz="0" w:space="0" w:color="auto"/>
        <w:left w:val="none" w:sz="0" w:space="0" w:color="auto"/>
        <w:bottom w:val="none" w:sz="0" w:space="0" w:color="auto"/>
        <w:right w:val="none" w:sz="0" w:space="0" w:color="auto"/>
      </w:divBdr>
    </w:div>
    <w:div w:id="1400979724">
      <w:bodyDiv w:val="1"/>
      <w:marLeft w:val="0"/>
      <w:marRight w:val="0"/>
      <w:marTop w:val="0"/>
      <w:marBottom w:val="0"/>
      <w:divBdr>
        <w:top w:val="none" w:sz="0" w:space="0" w:color="auto"/>
        <w:left w:val="none" w:sz="0" w:space="0" w:color="auto"/>
        <w:bottom w:val="none" w:sz="0" w:space="0" w:color="auto"/>
        <w:right w:val="none" w:sz="0" w:space="0" w:color="auto"/>
      </w:divBdr>
    </w:div>
    <w:div w:id="1405832389">
      <w:bodyDiv w:val="1"/>
      <w:marLeft w:val="0"/>
      <w:marRight w:val="0"/>
      <w:marTop w:val="0"/>
      <w:marBottom w:val="0"/>
      <w:divBdr>
        <w:top w:val="none" w:sz="0" w:space="0" w:color="auto"/>
        <w:left w:val="none" w:sz="0" w:space="0" w:color="auto"/>
        <w:bottom w:val="none" w:sz="0" w:space="0" w:color="auto"/>
        <w:right w:val="none" w:sz="0" w:space="0" w:color="auto"/>
      </w:divBdr>
    </w:div>
    <w:div w:id="1417894729">
      <w:bodyDiv w:val="1"/>
      <w:marLeft w:val="0"/>
      <w:marRight w:val="0"/>
      <w:marTop w:val="0"/>
      <w:marBottom w:val="0"/>
      <w:divBdr>
        <w:top w:val="none" w:sz="0" w:space="0" w:color="auto"/>
        <w:left w:val="none" w:sz="0" w:space="0" w:color="auto"/>
        <w:bottom w:val="none" w:sz="0" w:space="0" w:color="auto"/>
        <w:right w:val="none" w:sz="0" w:space="0" w:color="auto"/>
      </w:divBdr>
    </w:div>
    <w:div w:id="1419982825">
      <w:bodyDiv w:val="1"/>
      <w:marLeft w:val="0"/>
      <w:marRight w:val="0"/>
      <w:marTop w:val="0"/>
      <w:marBottom w:val="0"/>
      <w:divBdr>
        <w:top w:val="none" w:sz="0" w:space="0" w:color="auto"/>
        <w:left w:val="none" w:sz="0" w:space="0" w:color="auto"/>
        <w:bottom w:val="none" w:sz="0" w:space="0" w:color="auto"/>
        <w:right w:val="none" w:sz="0" w:space="0" w:color="auto"/>
      </w:divBdr>
    </w:div>
    <w:div w:id="1465925150">
      <w:bodyDiv w:val="1"/>
      <w:marLeft w:val="0"/>
      <w:marRight w:val="0"/>
      <w:marTop w:val="0"/>
      <w:marBottom w:val="0"/>
      <w:divBdr>
        <w:top w:val="none" w:sz="0" w:space="0" w:color="auto"/>
        <w:left w:val="none" w:sz="0" w:space="0" w:color="auto"/>
        <w:bottom w:val="none" w:sz="0" w:space="0" w:color="auto"/>
        <w:right w:val="none" w:sz="0" w:space="0" w:color="auto"/>
      </w:divBdr>
    </w:div>
    <w:div w:id="1490901043">
      <w:bodyDiv w:val="1"/>
      <w:marLeft w:val="0"/>
      <w:marRight w:val="0"/>
      <w:marTop w:val="0"/>
      <w:marBottom w:val="0"/>
      <w:divBdr>
        <w:top w:val="none" w:sz="0" w:space="0" w:color="auto"/>
        <w:left w:val="none" w:sz="0" w:space="0" w:color="auto"/>
        <w:bottom w:val="none" w:sz="0" w:space="0" w:color="auto"/>
        <w:right w:val="none" w:sz="0" w:space="0" w:color="auto"/>
      </w:divBdr>
    </w:div>
    <w:div w:id="1497113057">
      <w:bodyDiv w:val="1"/>
      <w:marLeft w:val="0"/>
      <w:marRight w:val="0"/>
      <w:marTop w:val="0"/>
      <w:marBottom w:val="0"/>
      <w:divBdr>
        <w:top w:val="none" w:sz="0" w:space="0" w:color="auto"/>
        <w:left w:val="none" w:sz="0" w:space="0" w:color="auto"/>
        <w:bottom w:val="none" w:sz="0" w:space="0" w:color="auto"/>
        <w:right w:val="none" w:sz="0" w:space="0" w:color="auto"/>
      </w:divBdr>
    </w:div>
    <w:div w:id="1507210804">
      <w:bodyDiv w:val="1"/>
      <w:marLeft w:val="0"/>
      <w:marRight w:val="0"/>
      <w:marTop w:val="0"/>
      <w:marBottom w:val="0"/>
      <w:divBdr>
        <w:top w:val="none" w:sz="0" w:space="0" w:color="auto"/>
        <w:left w:val="none" w:sz="0" w:space="0" w:color="auto"/>
        <w:bottom w:val="none" w:sz="0" w:space="0" w:color="auto"/>
        <w:right w:val="none" w:sz="0" w:space="0" w:color="auto"/>
      </w:divBdr>
    </w:div>
    <w:div w:id="1518226580">
      <w:bodyDiv w:val="1"/>
      <w:marLeft w:val="0"/>
      <w:marRight w:val="0"/>
      <w:marTop w:val="0"/>
      <w:marBottom w:val="0"/>
      <w:divBdr>
        <w:top w:val="none" w:sz="0" w:space="0" w:color="auto"/>
        <w:left w:val="none" w:sz="0" w:space="0" w:color="auto"/>
        <w:bottom w:val="none" w:sz="0" w:space="0" w:color="auto"/>
        <w:right w:val="none" w:sz="0" w:space="0" w:color="auto"/>
      </w:divBdr>
    </w:div>
    <w:div w:id="1544443760">
      <w:bodyDiv w:val="1"/>
      <w:marLeft w:val="0"/>
      <w:marRight w:val="0"/>
      <w:marTop w:val="0"/>
      <w:marBottom w:val="0"/>
      <w:divBdr>
        <w:top w:val="none" w:sz="0" w:space="0" w:color="auto"/>
        <w:left w:val="none" w:sz="0" w:space="0" w:color="auto"/>
        <w:bottom w:val="none" w:sz="0" w:space="0" w:color="auto"/>
        <w:right w:val="none" w:sz="0" w:space="0" w:color="auto"/>
      </w:divBdr>
    </w:div>
    <w:div w:id="1553417971">
      <w:bodyDiv w:val="1"/>
      <w:marLeft w:val="0"/>
      <w:marRight w:val="0"/>
      <w:marTop w:val="0"/>
      <w:marBottom w:val="0"/>
      <w:divBdr>
        <w:top w:val="none" w:sz="0" w:space="0" w:color="auto"/>
        <w:left w:val="none" w:sz="0" w:space="0" w:color="auto"/>
        <w:bottom w:val="none" w:sz="0" w:space="0" w:color="auto"/>
        <w:right w:val="none" w:sz="0" w:space="0" w:color="auto"/>
      </w:divBdr>
    </w:div>
    <w:div w:id="1581601008">
      <w:bodyDiv w:val="1"/>
      <w:marLeft w:val="0"/>
      <w:marRight w:val="0"/>
      <w:marTop w:val="0"/>
      <w:marBottom w:val="0"/>
      <w:divBdr>
        <w:top w:val="none" w:sz="0" w:space="0" w:color="auto"/>
        <w:left w:val="none" w:sz="0" w:space="0" w:color="auto"/>
        <w:bottom w:val="none" w:sz="0" w:space="0" w:color="auto"/>
        <w:right w:val="none" w:sz="0" w:space="0" w:color="auto"/>
      </w:divBdr>
    </w:div>
    <w:div w:id="1585915101">
      <w:bodyDiv w:val="1"/>
      <w:marLeft w:val="0"/>
      <w:marRight w:val="0"/>
      <w:marTop w:val="0"/>
      <w:marBottom w:val="0"/>
      <w:divBdr>
        <w:top w:val="none" w:sz="0" w:space="0" w:color="auto"/>
        <w:left w:val="none" w:sz="0" w:space="0" w:color="auto"/>
        <w:bottom w:val="none" w:sz="0" w:space="0" w:color="auto"/>
        <w:right w:val="none" w:sz="0" w:space="0" w:color="auto"/>
      </w:divBdr>
    </w:div>
    <w:div w:id="1586381573">
      <w:bodyDiv w:val="1"/>
      <w:marLeft w:val="0"/>
      <w:marRight w:val="0"/>
      <w:marTop w:val="0"/>
      <w:marBottom w:val="0"/>
      <w:divBdr>
        <w:top w:val="none" w:sz="0" w:space="0" w:color="auto"/>
        <w:left w:val="none" w:sz="0" w:space="0" w:color="auto"/>
        <w:bottom w:val="none" w:sz="0" w:space="0" w:color="auto"/>
        <w:right w:val="none" w:sz="0" w:space="0" w:color="auto"/>
      </w:divBdr>
    </w:div>
    <w:div w:id="1591740665">
      <w:bodyDiv w:val="1"/>
      <w:marLeft w:val="0"/>
      <w:marRight w:val="0"/>
      <w:marTop w:val="0"/>
      <w:marBottom w:val="0"/>
      <w:divBdr>
        <w:top w:val="none" w:sz="0" w:space="0" w:color="auto"/>
        <w:left w:val="none" w:sz="0" w:space="0" w:color="auto"/>
        <w:bottom w:val="none" w:sz="0" w:space="0" w:color="auto"/>
        <w:right w:val="none" w:sz="0" w:space="0" w:color="auto"/>
      </w:divBdr>
    </w:div>
    <w:div w:id="1652908130">
      <w:bodyDiv w:val="1"/>
      <w:marLeft w:val="0"/>
      <w:marRight w:val="0"/>
      <w:marTop w:val="0"/>
      <w:marBottom w:val="0"/>
      <w:divBdr>
        <w:top w:val="none" w:sz="0" w:space="0" w:color="auto"/>
        <w:left w:val="none" w:sz="0" w:space="0" w:color="auto"/>
        <w:bottom w:val="none" w:sz="0" w:space="0" w:color="auto"/>
        <w:right w:val="none" w:sz="0" w:space="0" w:color="auto"/>
      </w:divBdr>
    </w:div>
    <w:div w:id="1668510798">
      <w:bodyDiv w:val="1"/>
      <w:marLeft w:val="0"/>
      <w:marRight w:val="0"/>
      <w:marTop w:val="0"/>
      <w:marBottom w:val="0"/>
      <w:divBdr>
        <w:top w:val="none" w:sz="0" w:space="0" w:color="auto"/>
        <w:left w:val="none" w:sz="0" w:space="0" w:color="auto"/>
        <w:bottom w:val="none" w:sz="0" w:space="0" w:color="auto"/>
        <w:right w:val="none" w:sz="0" w:space="0" w:color="auto"/>
      </w:divBdr>
    </w:div>
    <w:div w:id="1669484156">
      <w:bodyDiv w:val="1"/>
      <w:marLeft w:val="0"/>
      <w:marRight w:val="0"/>
      <w:marTop w:val="0"/>
      <w:marBottom w:val="0"/>
      <w:divBdr>
        <w:top w:val="none" w:sz="0" w:space="0" w:color="auto"/>
        <w:left w:val="none" w:sz="0" w:space="0" w:color="auto"/>
        <w:bottom w:val="none" w:sz="0" w:space="0" w:color="auto"/>
        <w:right w:val="none" w:sz="0" w:space="0" w:color="auto"/>
      </w:divBdr>
    </w:div>
    <w:div w:id="1704283345">
      <w:bodyDiv w:val="1"/>
      <w:marLeft w:val="0"/>
      <w:marRight w:val="0"/>
      <w:marTop w:val="0"/>
      <w:marBottom w:val="0"/>
      <w:divBdr>
        <w:top w:val="none" w:sz="0" w:space="0" w:color="auto"/>
        <w:left w:val="none" w:sz="0" w:space="0" w:color="auto"/>
        <w:bottom w:val="none" w:sz="0" w:space="0" w:color="auto"/>
        <w:right w:val="none" w:sz="0" w:space="0" w:color="auto"/>
      </w:divBdr>
    </w:div>
    <w:div w:id="1729959763">
      <w:bodyDiv w:val="1"/>
      <w:marLeft w:val="0"/>
      <w:marRight w:val="0"/>
      <w:marTop w:val="0"/>
      <w:marBottom w:val="0"/>
      <w:divBdr>
        <w:top w:val="none" w:sz="0" w:space="0" w:color="auto"/>
        <w:left w:val="none" w:sz="0" w:space="0" w:color="auto"/>
        <w:bottom w:val="none" w:sz="0" w:space="0" w:color="auto"/>
        <w:right w:val="none" w:sz="0" w:space="0" w:color="auto"/>
      </w:divBdr>
    </w:div>
    <w:div w:id="1745487835">
      <w:bodyDiv w:val="1"/>
      <w:marLeft w:val="0"/>
      <w:marRight w:val="0"/>
      <w:marTop w:val="0"/>
      <w:marBottom w:val="0"/>
      <w:divBdr>
        <w:top w:val="none" w:sz="0" w:space="0" w:color="auto"/>
        <w:left w:val="none" w:sz="0" w:space="0" w:color="auto"/>
        <w:bottom w:val="none" w:sz="0" w:space="0" w:color="auto"/>
        <w:right w:val="none" w:sz="0" w:space="0" w:color="auto"/>
      </w:divBdr>
    </w:div>
    <w:div w:id="1828589643">
      <w:bodyDiv w:val="1"/>
      <w:marLeft w:val="0"/>
      <w:marRight w:val="0"/>
      <w:marTop w:val="0"/>
      <w:marBottom w:val="0"/>
      <w:divBdr>
        <w:top w:val="none" w:sz="0" w:space="0" w:color="auto"/>
        <w:left w:val="none" w:sz="0" w:space="0" w:color="auto"/>
        <w:bottom w:val="none" w:sz="0" w:space="0" w:color="auto"/>
        <w:right w:val="none" w:sz="0" w:space="0" w:color="auto"/>
      </w:divBdr>
    </w:div>
    <w:div w:id="1835879107">
      <w:bodyDiv w:val="1"/>
      <w:marLeft w:val="0"/>
      <w:marRight w:val="0"/>
      <w:marTop w:val="0"/>
      <w:marBottom w:val="0"/>
      <w:divBdr>
        <w:top w:val="none" w:sz="0" w:space="0" w:color="auto"/>
        <w:left w:val="none" w:sz="0" w:space="0" w:color="auto"/>
        <w:bottom w:val="none" w:sz="0" w:space="0" w:color="auto"/>
        <w:right w:val="none" w:sz="0" w:space="0" w:color="auto"/>
      </w:divBdr>
    </w:div>
    <w:div w:id="1843735931">
      <w:bodyDiv w:val="1"/>
      <w:marLeft w:val="0"/>
      <w:marRight w:val="0"/>
      <w:marTop w:val="0"/>
      <w:marBottom w:val="0"/>
      <w:divBdr>
        <w:top w:val="none" w:sz="0" w:space="0" w:color="auto"/>
        <w:left w:val="none" w:sz="0" w:space="0" w:color="auto"/>
        <w:bottom w:val="none" w:sz="0" w:space="0" w:color="auto"/>
        <w:right w:val="none" w:sz="0" w:space="0" w:color="auto"/>
      </w:divBdr>
    </w:div>
    <w:div w:id="1866285561">
      <w:bodyDiv w:val="1"/>
      <w:marLeft w:val="0"/>
      <w:marRight w:val="0"/>
      <w:marTop w:val="0"/>
      <w:marBottom w:val="0"/>
      <w:divBdr>
        <w:top w:val="none" w:sz="0" w:space="0" w:color="auto"/>
        <w:left w:val="none" w:sz="0" w:space="0" w:color="auto"/>
        <w:bottom w:val="none" w:sz="0" w:space="0" w:color="auto"/>
        <w:right w:val="none" w:sz="0" w:space="0" w:color="auto"/>
      </w:divBdr>
    </w:div>
    <w:div w:id="1870798919">
      <w:bodyDiv w:val="1"/>
      <w:marLeft w:val="0"/>
      <w:marRight w:val="0"/>
      <w:marTop w:val="0"/>
      <w:marBottom w:val="0"/>
      <w:divBdr>
        <w:top w:val="none" w:sz="0" w:space="0" w:color="auto"/>
        <w:left w:val="none" w:sz="0" w:space="0" w:color="auto"/>
        <w:bottom w:val="none" w:sz="0" w:space="0" w:color="auto"/>
        <w:right w:val="none" w:sz="0" w:space="0" w:color="auto"/>
      </w:divBdr>
    </w:div>
    <w:div w:id="1893155094">
      <w:bodyDiv w:val="1"/>
      <w:marLeft w:val="0"/>
      <w:marRight w:val="0"/>
      <w:marTop w:val="0"/>
      <w:marBottom w:val="0"/>
      <w:divBdr>
        <w:top w:val="none" w:sz="0" w:space="0" w:color="auto"/>
        <w:left w:val="none" w:sz="0" w:space="0" w:color="auto"/>
        <w:bottom w:val="none" w:sz="0" w:space="0" w:color="auto"/>
        <w:right w:val="none" w:sz="0" w:space="0" w:color="auto"/>
      </w:divBdr>
    </w:div>
    <w:div w:id="1901944776">
      <w:bodyDiv w:val="1"/>
      <w:marLeft w:val="0"/>
      <w:marRight w:val="0"/>
      <w:marTop w:val="0"/>
      <w:marBottom w:val="0"/>
      <w:divBdr>
        <w:top w:val="none" w:sz="0" w:space="0" w:color="auto"/>
        <w:left w:val="none" w:sz="0" w:space="0" w:color="auto"/>
        <w:bottom w:val="none" w:sz="0" w:space="0" w:color="auto"/>
        <w:right w:val="none" w:sz="0" w:space="0" w:color="auto"/>
      </w:divBdr>
    </w:div>
    <w:div w:id="1912931080">
      <w:bodyDiv w:val="1"/>
      <w:marLeft w:val="0"/>
      <w:marRight w:val="0"/>
      <w:marTop w:val="0"/>
      <w:marBottom w:val="0"/>
      <w:divBdr>
        <w:top w:val="none" w:sz="0" w:space="0" w:color="auto"/>
        <w:left w:val="none" w:sz="0" w:space="0" w:color="auto"/>
        <w:bottom w:val="none" w:sz="0" w:space="0" w:color="auto"/>
        <w:right w:val="none" w:sz="0" w:space="0" w:color="auto"/>
      </w:divBdr>
    </w:div>
    <w:div w:id="1919290996">
      <w:bodyDiv w:val="1"/>
      <w:marLeft w:val="0"/>
      <w:marRight w:val="0"/>
      <w:marTop w:val="0"/>
      <w:marBottom w:val="0"/>
      <w:divBdr>
        <w:top w:val="none" w:sz="0" w:space="0" w:color="auto"/>
        <w:left w:val="none" w:sz="0" w:space="0" w:color="auto"/>
        <w:bottom w:val="none" w:sz="0" w:space="0" w:color="auto"/>
        <w:right w:val="none" w:sz="0" w:space="0" w:color="auto"/>
      </w:divBdr>
    </w:div>
    <w:div w:id="1926526124">
      <w:bodyDiv w:val="1"/>
      <w:marLeft w:val="0"/>
      <w:marRight w:val="0"/>
      <w:marTop w:val="0"/>
      <w:marBottom w:val="0"/>
      <w:divBdr>
        <w:top w:val="none" w:sz="0" w:space="0" w:color="auto"/>
        <w:left w:val="none" w:sz="0" w:space="0" w:color="auto"/>
        <w:bottom w:val="none" w:sz="0" w:space="0" w:color="auto"/>
        <w:right w:val="none" w:sz="0" w:space="0" w:color="auto"/>
      </w:divBdr>
    </w:div>
    <w:div w:id="1931808875">
      <w:bodyDiv w:val="1"/>
      <w:marLeft w:val="0"/>
      <w:marRight w:val="0"/>
      <w:marTop w:val="0"/>
      <w:marBottom w:val="0"/>
      <w:divBdr>
        <w:top w:val="none" w:sz="0" w:space="0" w:color="auto"/>
        <w:left w:val="none" w:sz="0" w:space="0" w:color="auto"/>
        <w:bottom w:val="none" w:sz="0" w:space="0" w:color="auto"/>
        <w:right w:val="none" w:sz="0" w:space="0" w:color="auto"/>
      </w:divBdr>
    </w:div>
    <w:div w:id="1951542988">
      <w:bodyDiv w:val="1"/>
      <w:marLeft w:val="0"/>
      <w:marRight w:val="0"/>
      <w:marTop w:val="0"/>
      <w:marBottom w:val="0"/>
      <w:divBdr>
        <w:top w:val="none" w:sz="0" w:space="0" w:color="auto"/>
        <w:left w:val="none" w:sz="0" w:space="0" w:color="auto"/>
        <w:bottom w:val="none" w:sz="0" w:space="0" w:color="auto"/>
        <w:right w:val="none" w:sz="0" w:space="0" w:color="auto"/>
      </w:divBdr>
    </w:div>
    <w:div w:id="1957133062">
      <w:bodyDiv w:val="1"/>
      <w:marLeft w:val="0"/>
      <w:marRight w:val="0"/>
      <w:marTop w:val="0"/>
      <w:marBottom w:val="0"/>
      <w:divBdr>
        <w:top w:val="none" w:sz="0" w:space="0" w:color="auto"/>
        <w:left w:val="none" w:sz="0" w:space="0" w:color="auto"/>
        <w:bottom w:val="none" w:sz="0" w:space="0" w:color="auto"/>
        <w:right w:val="none" w:sz="0" w:space="0" w:color="auto"/>
      </w:divBdr>
    </w:div>
    <w:div w:id="1982035368">
      <w:bodyDiv w:val="1"/>
      <w:marLeft w:val="0"/>
      <w:marRight w:val="0"/>
      <w:marTop w:val="0"/>
      <w:marBottom w:val="0"/>
      <w:divBdr>
        <w:top w:val="none" w:sz="0" w:space="0" w:color="auto"/>
        <w:left w:val="none" w:sz="0" w:space="0" w:color="auto"/>
        <w:bottom w:val="none" w:sz="0" w:space="0" w:color="auto"/>
        <w:right w:val="none" w:sz="0" w:space="0" w:color="auto"/>
      </w:divBdr>
    </w:div>
    <w:div w:id="2016882673">
      <w:bodyDiv w:val="1"/>
      <w:marLeft w:val="0"/>
      <w:marRight w:val="0"/>
      <w:marTop w:val="0"/>
      <w:marBottom w:val="0"/>
      <w:divBdr>
        <w:top w:val="none" w:sz="0" w:space="0" w:color="auto"/>
        <w:left w:val="none" w:sz="0" w:space="0" w:color="auto"/>
        <w:bottom w:val="none" w:sz="0" w:space="0" w:color="auto"/>
        <w:right w:val="none" w:sz="0" w:space="0" w:color="auto"/>
      </w:divBdr>
    </w:div>
    <w:div w:id="2037539509">
      <w:bodyDiv w:val="1"/>
      <w:marLeft w:val="0"/>
      <w:marRight w:val="0"/>
      <w:marTop w:val="0"/>
      <w:marBottom w:val="0"/>
      <w:divBdr>
        <w:top w:val="none" w:sz="0" w:space="0" w:color="auto"/>
        <w:left w:val="none" w:sz="0" w:space="0" w:color="auto"/>
        <w:bottom w:val="none" w:sz="0" w:space="0" w:color="auto"/>
        <w:right w:val="none" w:sz="0" w:space="0" w:color="auto"/>
      </w:divBdr>
    </w:div>
    <w:div w:id="2040086039">
      <w:bodyDiv w:val="1"/>
      <w:marLeft w:val="0"/>
      <w:marRight w:val="0"/>
      <w:marTop w:val="0"/>
      <w:marBottom w:val="0"/>
      <w:divBdr>
        <w:top w:val="none" w:sz="0" w:space="0" w:color="auto"/>
        <w:left w:val="none" w:sz="0" w:space="0" w:color="auto"/>
        <w:bottom w:val="none" w:sz="0" w:space="0" w:color="auto"/>
        <w:right w:val="none" w:sz="0" w:space="0" w:color="auto"/>
      </w:divBdr>
    </w:div>
    <w:div w:id="2042975882">
      <w:bodyDiv w:val="1"/>
      <w:marLeft w:val="0"/>
      <w:marRight w:val="0"/>
      <w:marTop w:val="0"/>
      <w:marBottom w:val="0"/>
      <w:divBdr>
        <w:top w:val="none" w:sz="0" w:space="0" w:color="auto"/>
        <w:left w:val="none" w:sz="0" w:space="0" w:color="auto"/>
        <w:bottom w:val="none" w:sz="0" w:space="0" w:color="auto"/>
        <w:right w:val="none" w:sz="0" w:space="0" w:color="auto"/>
      </w:divBdr>
    </w:div>
    <w:div w:id="20627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0608104518C909104CFDCAB60B338FA85ACAF0DA5E65DA949A58C6373590C0120FB623925B88105028008932LBn6L" TargetMode="External"/><Relationship Id="rId13" Type="http://schemas.openxmlformats.org/officeDocument/2006/relationships/hyperlink" Target="consultantplus://offline/ref=5C0608104518C909104CFDCAB60B338FA859C7F5D55665DA949A58C6373590C0000FEE2F92589613533D56D874E397E345E09BA8B49E3AB9LBn8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C0608104518C909104CFDCAB60B338FA85ACAF0DB5665DA949A58C6373590C0000FEE2A9A599E1A066746DC3DB699FD47FC84A8AA9EL3nA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2066CF6E4A9BD693AA22B92C5971A3A9506A8D67F1BDB02AD2AC05CA516ED5F6DF5FAE40FF8EA8CE801D7792552FD6D5094B8C239A21D82nBd3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0608104518C909104CFDCAB60B338FA85ACAF0DB5665DA949A58C6373590C0000FEE28905D9F1A066746DC3DB699FD47FC84A8AA9EL3nAL" TargetMode="External"/><Relationship Id="rId5" Type="http://schemas.openxmlformats.org/officeDocument/2006/relationships/webSettings" Target="webSettings.xml"/><Relationship Id="rId15" Type="http://schemas.openxmlformats.org/officeDocument/2006/relationships/hyperlink" Target="consultantplus://offline/ref=42066CF6E4A9BD693AA22B92C5971A3A9700ACD77013DB02AD2AC05CA516ED5F6DF5FAE40CF0E281BE5BC77D6C07F3735288A7C227A1n1d4M" TargetMode="External"/><Relationship Id="rId10" Type="http://schemas.openxmlformats.org/officeDocument/2006/relationships/hyperlink" Target="consultantplus://offline/ref=5C0608104518C909104CFDCAB60B338FA85ACAF0DB5665DA949A58C6373590C0000FEE2A9A59911A066746DC3DB699FD47FC84A8AA9EL3n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C0608104518C909104CFDCAB60B338FA85ACAF0DB5665DA949A58C6373590C0000FEE2A9A59951A066746DC3DB699FD47FC84A8AA9EL3nAL" TargetMode="External"/><Relationship Id="rId14" Type="http://schemas.openxmlformats.org/officeDocument/2006/relationships/hyperlink" Target="consultantplus://offline/ref=B6F296E0318949D6D21E815C79AF0CA61E5A02BB382D4B8388E36E4165124671AE3A61FCF64014D4872426B3E63C6C921F5E686CA800674Aq2R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F0F7F-7BA2-4AE4-AC31-6997F2E64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34</Pages>
  <Words>13150</Words>
  <Characters>74955</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КОНТРОЛЬНО-СЧЕТНАЯ ПАЛАТА</vt:lpstr>
    </vt:vector>
  </TitlesOfParts>
  <Company>Дом</Company>
  <LinksUpToDate>false</LinksUpToDate>
  <CharactersWithSpaces>87930</CharactersWithSpaces>
  <SharedDoc>false</SharedDoc>
  <HLinks>
    <vt:vector size="30" baseType="variant">
      <vt:variant>
        <vt:i4>7340135</vt:i4>
      </vt:variant>
      <vt:variant>
        <vt:i4>12</vt:i4>
      </vt:variant>
      <vt:variant>
        <vt:i4>0</vt:i4>
      </vt:variant>
      <vt:variant>
        <vt:i4>5</vt:i4>
      </vt:variant>
      <vt:variant>
        <vt:lpwstr>consultantplus://offline/ref=8D986E4A45CDC5B44A58015B0B9DA3B4A0F97E3DB2C471B33D2B2FF09B8F160D1F70647E3F5B72A168D7H</vt:lpwstr>
      </vt:variant>
      <vt:variant>
        <vt:lpwstr/>
      </vt:variant>
      <vt:variant>
        <vt:i4>7340131</vt:i4>
      </vt:variant>
      <vt:variant>
        <vt:i4>9</vt:i4>
      </vt:variant>
      <vt:variant>
        <vt:i4>0</vt:i4>
      </vt:variant>
      <vt:variant>
        <vt:i4>5</vt:i4>
      </vt:variant>
      <vt:variant>
        <vt:lpwstr>consultantplus://offline/ref=8D986E4A45CDC5B44A58015B0B9DA3B4A0FE7F39B7C271B33D2B2FF09B8F160D1F70647E3F5B75A768D3H</vt:lpwstr>
      </vt:variant>
      <vt:variant>
        <vt:lpwstr/>
      </vt:variant>
      <vt:variant>
        <vt:i4>2031628</vt:i4>
      </vt:variant>
      <vt:variant>
        <vt:i4>6</vt:i4>
      </vt:variant>
      <vt:variant>
        <vt:i4>0</vt:i4>
      </vt:variant>
      <vt:variant>
        <vt:i4>5</vt:i4>
      </vt:variant>
      <vt:variant>
        <vt:lpwstr>consultantplus://offline/ref=B1CE4EEC343D154895AE973CC5DF357C6C1907335BA64350C22121C404C3D950B46B3DAE1061A4SBYBF</vt:lpwstr>
      </vt:variant>
      <vt:variant>
        <vt:lpwstr/>
      </vt:variant>
      <vt:variant>
        <vt:i4>786518</vt:i4>
      </vt:variant>
      <vt:variant>
        <vt:i4>3</vt:i4>
      </vt:variant>
      <vt:variant>
        <vt:i4>0</vt:i4>
      </vt:variant>
      <vt:variant>
        <vt:i4>5</vt:i4>
      </vt:variant>
      <vt:variant>
        <vt:lpwstr>consultantplus://offline/ref=A3E72D32DD31EF0CAC7976E068EC7FD2C81E17681102D5B34CAA2C3B39B6D19DE72700A4E803970AC3639ADCu3F</vt:lpwstr>
      </vt:variant>
      <vt:variant>
        <vt:lpwstr/>
      </vt:variant>
      <vt:variant>
        <vt:i4>7143532</vt:i4>
      </vt:variant>
      <vt:variant>
        <vt:i4>0</vt:i4>
      </vt:variant>
      <vt:variant>
        <vt:i4>0</vt:i4>
      </vt:variant>
      <vt:variant>
        <vt:i4>5</vt:i4>
      </vt:variant>
      <vt:variant>
        <vt:lpwstr>consultantplus://offline/ref=0F96EA2E8AD187DC85D3DF71E8AA854481E665E0A361FA0C7566A7FCEB00EF545895A318E9B4D112z8n1F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КОНТРОЛЬНО-СЧЕТНАЯ ПАЛАТА</dc:title>
  <dc:creator>Пользователь</dc:creator>
  <cp:lastModifiedBy>КСП1</cp:lastModifiedBy>
  <cp:revision>7</cp:revision>
  <cp:lastPrinted>2020-12-14T13:48:00Z</cp:lastPrinted>
  <dcterms:created xsi:type="dcterms:W3CDTF">2021-01-26T10:41:00Z</dcterms:created>
  <dcterms:modified xsi:type="dcterms:W3CDTF">2021-01-26T12:44:00Z</dcterms:modified>
</cp:coreProperties>
</file>