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6E3" w:rsidRDefault="00BA2979" w:rsidP="003755EB">
      <w:pPr>
        <w:keepNext/>
        <w:autoSpaceDE w:val="0"/>
        <w:autoSpaceDN w:val="0"/>
        <w:adjustRightInd w:val="0"/>
        <w:spacing w:line="240" w:lineRule="exact"/>
        <w:rPr>
          <w:rFonts w:ascii="Times New Roman CYR" w:hAnsi="Times New Roman CYR" w:cs="Times New Roman CYR"/>
          <w:b/>
          <w:bCs/>
          <w:sz w:val="28"/>
          <w:szCs w:val="28"/>
        </w:rPr>
      </w:pPr>
      <w:bookmarkStart w:id="0" w:name="_GoBack"/>
      <w:bookmarkEnd w:id="0"/>
      <w:r w:rsidRPr="00BA2979">
        <w:rPr>
          <w:rFonts w:ascii="Times New Roman CYR" w:hAnsi="Times New Roman CYR" w:cs="Times New Roman CYR"/>
          <w:b/>
          <w:bCs/>
          <w:sz w:val="28"/>
          <w:szCs w:val="28"/>
        </w:rPr>
        <w:t>Заключение</w:t>
      </w:r>
    </w:p>
    <w:p w:rsidR="00BA2979" w:rsidRPr="00BA2979" w:rsidRDefault="00BA2979" w:rsidP="00BF3C98">
      <w:pPr>
        <w:keepNext/>
        <w:autoSpaceDE w:val="0"/>
        <w:autoSpaceDN w:val="0"/>
        <w:adjustRightInd w:val="0"/>
        <w:spacing w:line="240" w:lineRule="exact"/>
        <w:jc w:val="both"/>
        <w:rPr>
          <w:b/>
          <w:bCs/>
          <w:sz w:val="28"/>
          <w:szCs w:val="28"/>
        </w:rPr>
      </w:pPr>
      <w:r w:rsidRPr="00BA2979">
        <w:rPr>
          <w:rFonts w:ascii="Times New Roman CYR" w:hAnsi="Times New Roman CYR" w:cs="Times New Roman CYR"/>
          <w:b/>
          <w:bCs/>
          <w:sz w:val="28"/>
          <w:szCs w:val="28"/>
        </w:rPr>
        <w:t>Контрольно – счетной палаты</w:t>
      </w:r>
      <w:r w:rsidR="00BF3C98">
        <w:rPr>
          <w:rFonts w:ascii="Times New Roman CYR" w:hAnsi="Times New Roman CYR" w:cs="Times New Roman CYR"/>
          <w:b/>
          <w:bCs/>
          <w:sz w:val="28"/>
          <w:szCs w:val="28"/>
        </w:rPr>
        <w:t xml:space="preserve"> </w:t>
      </w:r>
      <w:r w:rsidRPr="00BA2979">
        <w:rPr>
          <w:rFonts w:ascii="Times New Roman CYR" w:hAnsi="Times New Roman CYR" w:cs="Times New Roman CYR"/>
          <w:b/>
          <w:bCs/>
          <w:sz w:val="28"/>
          <w:szCs w:val="28"/>
        </w:rPr>
        <w:t>Валдайского муниципального района</w:t>
      </w:r>
      <w:r w:rsidR="00DB7A6F">
        <w:rPr>
          <w:rFonts w:ascii="Times New Roman CYR" w:hAnsi="Times New Roman CYR" w:cs="Times New Roman CYR"/>
          <w:b/>
          <w:bCs/>
          <w:sz w:val="28"/>
          <w:szCs w:val="28"/>
        </w:rPr>
        <w:t xml:space="preserve"> </w:t>
      </w:r>
      <w:r w:rsidR="00810313">
        <w:rPr>
          <w:rFonts w:ascii="Times New Roman CYR" w:hAnsi="Times New Roman CYR" w:cs="Times New Roman CYR"/>
          <w:b/>
          <w:bCs/>
          <w:sz w:val="28"/>
          <w:szCs w:val="28"/>
        </w:rPr>
        <w:t>на</w:t>
      </w:r>
      <w:r w:rsidR="00BF3C98">
        <w:rPr>
          <w:rFonts w:ascii="Times New Roman CYR" w:hAnsi="Times New Roman CYR" w:cs="Times New Roman CYR"/>
          <w:b/>
          <w:bCs/>
          <w:sz w:val="28"/>
          <w:szCs w:val="28"/>
        </w:rPr>
        <w:t xml:space="preserve"> </w:t>
      </w:r>
      <w:r w:rsidRPr="00BA2979">
        <w:rPr>
          <w:rFonts w:ascii="Times New Roman CYR" w:hAnsi="Times New Roman CYR" w:cs="Times New Roman CYR"/>
          <w:b/>
          <w:bCs/>
          <w:sz w:val="28"/>
          <w:szCs w:val="28"/>
        </w:rPr>
        <w:t xml:space="preserve">проект решения Думы </w:t>
      </w:r>
      <w:r w:rsidR="003E68DB">
        <w:rPr>
          <w:rFonts w:ascii="Times New Roman CYR" w:hAnsi="Times New Roman CYR" w:cs="Times New Roman CYR"/>
          <w:b/>
          <w:bCs/>
          <w:sz w:val="28"/>
          <w:szCs w:val="28"/>
        </w:rPr>
        <w:t>Валдайского муниципального района</w:t>
      </w:r>
      <w:r w:rsidR="00BF3C98">
        <w:rPr>
          <w:rFonts w:ascii="Times New Roman CYR" w:hAnsi="Times New Roman CYR" w:cs="Times New Roman CYR"/>
          <w:b/>
          <w:bCs/>
          <w:sz w:val="28"/>
          <w:szCs w:val="28"/>
        </w:rPr>
        <w:t xml:space="preserve"> </w:t>
      </w:r>
      <w:r w:rsidRPr="00BA2979">
        <w:rPr>
          <w:b/>
          <w:bCs/>
          <w:sz w:val="28"/>
          <w:szCs w:val="28"/>
        </w:rPr>
        <w:t>«</w:t>
      </w:r>
      <w:r w:rsidRPr="00BA2979">
        <w:rPr>
          <w:rFonts w:ascii="Times New Roman CYR" w:hAnsi="Times New Roman CYR" w:cs="Times New Roman CYR"/>
          <w:b/>
          <w:bCs/>
          <w:sz w:val="28"/>
          <w:szCs w:val="28"/>
        </w:rPr>
        <w:t xml:space="preserve">О бюджете </w:t>
      </w:r>
      <w:r w:rsidR="003E68DB">
        <w:rPr>
          <w:rFonts w:ascii="Times New Roman CYR" w:hAnsi="Times New Roman CYR" w:cs="Times New Roman CYR"/>
          <w:b/>
          <w:bCs/>
          <w:sz w:val="28"/>
          <w:szCs w:val="28"/>
        </w:rPr>
        <w:t>Валдайского муниципального района</w:t>
      </w:r>
      <w:r w:rsidRPr="00BA2979">
        <w:rPr>
          <w:rFonts w:ascii="Times New Roman CYR" w:hAnsi="Times New Roman CYR" w:cs="Times New Roman CYR"/>
          <w:b/>
          <w:bCs/>
          <w:sz w:val="28"/>
          <w:szCs w:val="28"/>
        </w:rPr>
        <w:t xml:space="preserve"> на </w:t>
      </w:r>
      <w:r w:rsidR="000D33FF">
        <w:rPr>
          <w:rFonts w:ascii="Times New Roman CYR" w:hAnsi="Times New Roman CYR" w:cs="Times New Roman CYR"/>
          <w:b/>
          <w:bCs/>
          <w:sz w:val="28"/>
          <w:szCs w:val="28"/>
        </w:rPr>
        <w:t>202</w:t>
      </w:r>
      <w:r w:rsidR="0031063F">
        <w:rPr>
          <w:rFonts w:ascii="Times New Roman CYR" w:hAnsi="Times New Roman CYR" w:cs="Times New Roman CYR"/>
          <w:b/>
          <w:bCs/>
          <w:sz w:val="28"/>
          <w:szCs w:val="28"/>
        </w:rPr>
        <w:t>5</w:t>
      </w:r>
      <w:r w:rsidRPr="00BA2979">
        <w:rPr>
          <w:rFonts w:ascii="Times New Roman CYR" w:hAnsi="Times New Roman CYR" w:cs="Times New Roman CYR"/>
          <w:b/>
          <w:bCs/>
          <w:sz w:val="28"/>
          <w:szCs w:val="28"/>
        </w:rPr>
        <w:t xml:space="preserve"> год</w:t>
      </w:r>
      <w:r w:rsidR="00BF3C98">
        <w:rPr>
          <w:rFonts w:ascii="Times New Roman CYR" w:hAnsi="Times New Roman CYR" w:cs="Times New Roman CYR"/>
          <w:b/>
          <w:bCs/>
          <w:sz w:val="28"/>
          <w:szCs w:val="28"/>
        </w:rPr>
        <w:t xml:space="preserve"> </w:t>
      </w:r>
      <w:r w:rsidR="0087404F">
        <w:rPr>
          <w:rFonts w:ascii="Times New Roman CYR" w:hAnsi="Times New Roman CYR" w:cs="Times New Roman CYR"/>
          <w:b/>
          <w:bCs/>
          <w:sz w:val="28"/>
          <w:szCs w:val="28"/>
        </w:rPr>
        <w:t>и на плановый период 202</w:t>
      </w:r>
      <w:r w:rsidR="0031063F">
        <w:rPr>
          <w:rFonts w:ascii="Times New Roman CYR" w:hAnsi="Times New Roman CYR" w:cs="Times New Roman CYR"/>
          <w:b/>
          <w:bCs/>
          <w:sz w:val="28"/>
          <w:szCs w:val="28"/>
        </w:rPr>
        <w:t>6</w:t>
      </w:r>
      <w:r w:rsidR="008F16F9">
        <w:rPr>
          <w:rFonts w:ascii="Times New Roman CYR" w:hAnsi="Times New Roman CYR" w:cs="Times New Roman CYR"/>
          <w:b/>
          <w:bCs/>
          <w:sz w:val="28"/>
          <w:szCs w:val="28"/>
        </w:rPr>
        <w:t xml:space="preserve"> – 202</w:t>
      </w:r>
      <w:r w:rsidR="0031063F">
        <w:rPr>
          <w:rFonts w:ascii="Times New Roman CYR" w:hAnsi="Times New Roman CYR" w:cs="Times New Roman CYR"/>
          <w:b/>
          <w:bCs/>
          <w:sz w:val="28"/>
          <w:szCs w:val="28"/>
        </w:rPr>
        <w:t>7</w:t>
      </w:r>
      <w:r w:rsidR="00F33E2B">
        <w:rPr>
          <w:rFonts w:ascii="Times New Roman CYR" w:hAnsi="Times New Roman CYR" w:cs="Times New Roman CYR"/>
          <w:b/>
          <w:bCs/>
          <w:sz w:val="28"/>
          <w:szCs w:val="28"/>
        </w:rPr>
        <w:t xml:space="preserve"> </w:t>
      </w:r>
      <w:r w:rsidR="0031063F">
        <w:rPr>
          <w:rFonts w:ascii="Times New Roman CYR" w:hAnsi="Times New Roman CYR" w:cs="Times New Roman CYR"/>
          <w:b/>
          <w:bCs/>
          <w:sz w:val="28"/>
          <w:szCs w:val="28"/>
        </w:rPr>
        <w:t>годов</w:t>
      </w:r>
      <w:r w:rsidRPr="00BA2979">
        <w:rPr>
          <w:b/>
          <w:bCs/>
          <w:sz w:val="28"/>
          <w:szCs w:val="28"/>
        </w:rPr>
        <w:t>»</w:t>
      </w:r>
    </w:p>
    <w:p w:rsidR="009839AB" w:rsidRDefault="009839AB" w:rsidP="00BA2979">
      <w:pPr>
        <w:widowControl w:val="0"/>
        <w:autoSpaceDE w:val="0"/>
        <w:autoSpaceDN w:val="0"/>
        <w:adjustRightInd w:val="0"/>
        <w:rPr>
          <w:rFonts w:ascii="Times New Roman CYR" w:hAnsi="Times New Roman CYR" w:cs="Times New Roman CYR"/>
          <w:b/>
          <w:bCs/>
          <w:sz w:val="28"/>
          <w:szCs w:val="28"/>
        </w:rPr>
      </w:pPr>
    </w:p>
    <w:p w:rsidR="00BA2979" w:rsidRPr="00BA2979" w:rsidRDefault="00BA2979" w:rsidP="00BA2979">
      <w:pPr>
        <w:widowControl w:val="0"/>
        <w:autoSpaceDE w:val="0"/>
        <w:autoSpaceDN w:val="0"/>
        <w:adjustRightInd w:val="0"/>
        <w:rPr>
          <w:rFonts w:ascii="Times New Roman CYR" w:hAnsi="Times New Roman CYR" w:cs="Times New Roman CYR"/>
          <w:b/>
          <w:bCs/>
          <w:sz w:val="28"/>
          <w:szCs w:val="28"/>
        </w:rPr>
      </w:pPr>
      <w:r w:rsidRPr="00BA2979">
        <w:rPr>
          <w:rFonts w:ascii="Times New Roman CYR" w:hAnsi="Times New Roman CYR" w:cs="Times New Roman CYR"/>
          <w:b/>
          <w:bCs/>
          <w:sz w:val="28"/>
          <w:szCs w:val="28"/>
        </w:rPr>
        <w:t xml:space="preserve">г. Валдай                                                                          </w:t>
      </w:r>
      <w:r w:rsidR="00F33E2B">
        <w:rPr>
          <w:rFonts w:ascii="Times New Roman CYR" w:hAnsi="Times New Roman CYR" w:cs="Times New Roman CYR"/>
          <w:b/>
          <w:bCs/>
          <w:sz w:val="28"/>
          <w:szCs w:val="28"/>
        </w:rPr>
        <w:t xml:space="preserve"> </w:t>
      </w:r>
      <w:r w:rsidR="0098093E">
        <w:rPr>
          <w:rFonts w:ascii="Times New Roman CYR" w:hAnsi="Times New Roman CYR" w:cs="Times New Roman CYR"/>
          <w:b/>
          <w:bCs/>
          <w:sz w:val="28"/>
          <w:szCs w:val="28"/>
        </w:rPr>
        <w:t xml:space="preserve">                             </w:t>
      </w:r>
      <w:r w:rsidR="00314277">
        <w:rPr>
          <w:rFonts w:ascii="Times New Roman CYR" w:hAnsi="Times New Roman CYR" w:cs="Times New Roman CYR"/>
          <w:b/>
          <w:bCs/>
          <w:sz w:val="28"/>
          <w:szCs w:val="28"/>
        </w:rPr>
        <w:t>1</w:t>
      </w:r>
      <w:r w:rsidR="0006563E">
        <w:rPr>
          <w:rFonts w:ascii="Times New Roman CYR" w:hAnsi="Times New Roman CYR" w:cs="Times New Roman CYR"/>
          <w:b/>
          <w:bCs/>
          <w:sz w:val="28"/>
          <w:szCs w:val="28"/>
        </w:rPr>
        <w:t>3</w:t>
      </w:r>
      <w:r w:rsidR="00407BBB">
        <w:rPr>
          <w:rFonts w:ascii="Times New Roman CYR" w:hAnsi="Times New Roman CYR" w:cs="Times New Roman CYR"/>
          <w:b/>
          <w:bCs/>
          <w:sz w:val="28"/>
          <w:szCs w:val="28"/>
        </w:rPr>
        <w:t>.</w:t>
      </w:r>
      <w:r w:rsidR="00810313">
        <w:rPr>
          <w:rFonts w:ascii="Times New Roman CYR" w:hAnsi="Times New Roman CYR" w:cs="Times New Roman CYR"/>
          <w:b/>
          <w:bCs/>
          <w:sz w:val="28"/>
          <w:szCs w:val="28"/>
        </w:rPr>
        <w:t>1</w:t>
      </w:r>
      <w:r w:rsidR="003E68DB">
        <w:rPr>
          <w:rFonts w:ascii="Times New Roman CYR" w:hAnsi="Times New Roman CYR" w:cs="Times New Roman CYR"/>
          <w:b/>
          <w:bCs/>
          <w:sz w:val="28"/>
          <w:szCs w:val="28"/>
        </w:rPr>
        <w:t>2</w:t>
      </w:r>
      <w:r w:rsidR="00F33E2B">
        <w:rPr>
          <w:rFonts w:ascii="Times New Roman CYR" w:hAnsi="Times New Roman CYR" w:cs="Times New Roman CYR"/>
          <w:b/>
          <w:bCs/>
          <w:sz w:val="28"/>
          <w:szCs w:val="28"/>
        </w:rPr>
        <w:t>.</w:t>
      </w:r>
      <w:r w:rsidRPr="00BA2979">
        <w:rPr>
          <w:rFonts w:ascii="Times New Roman CYR" w:hAnsi="Times New Roman CYR" w:cs="Times New Roman CYR"/>
          <w:b/>
          <w:bCs/>
          <w:sz w:val="28"/>
          <w:szCs w:val="28"/>
        </w:rPr>
        <w:t>20</w:t>
      </w:r>
      <w:r w:rsidR="0075036B">
        <w:rPr>
          <w:rFonts w:ascii="Times New Roman CYR" w:hAnsi="Times New Roman CYR" w:cs="Times New Roman CYR"/>
          <w:b/>
          <w:bCs/>
          <w:sz w:val="28"/>
          <w:szCs w:val="28"/>
        </w:rPr>
        <w:t>2</w:t>
      </w:r>
      <w:r w:rsidR="00BF0B7C">
        <w:rPr>
          <w:rFonts w:ascii="Times New Roman CYR" w:hAnsi="Times New Roman CYR" w:cs="Times New Roman CYR"/>
          <w:b/>
          <w:bCs/>
          <w:sz w:val="28"/>
          <w:szCs w:val="28"/>
        </w:rPr>
        <w:t>4</w:t>
      </w:r>
      <w:r w:rsidR="00F8170D">
        <w:rPr>
          <w:rFonts w:ascii="Times New Roman CYR" w:hAnsi="Times New Roman CYR" w:cs="Times New Roman CYR"/>
          <w:b/>
          <w:bCs/>
          <w:sz w:val="28"/>
          <w:szCs w:val="28"/>
        </w:rPr>
        <w:t xml:space="preserve"> </w:t>
      </w:r>
      <w:r w:rsidRPr="00BA2979">
        <w:rPr>
          <w:rFonts w:ascii="Times New Roman CYR" w:hAnsi="Times New Roman CYR" w:cs="Times New Roman CYR"/>
          <w:b/>
          <w:bCs/>
          <w:sz w:val="28"/>
          <w:szCs w:val="28"/>
        </w:rPr>
        <w:t xml:space="preserve">г. </w:t>
      </w:r>
    </w:p>
    <w:p w:rsidR="00BA2979" w:rsidRDefault="00BA2979" w:rsidP="00BA2979">
      <w:pPr>
        <w:widowControl w:val="0"/>
        <w:autoSpaceDE w:val="0"/>
        <w:autoSpaceDN w:val="0"/>
        <w:adjustRightInd w:val="0"/>
        <w:rPr>
          <w:b/>
          <w:bCs/>
          <w:sz w:val="28"/>
          <w:szCs w:val="28"/>
        </w:rPr>
      </w:pPr>
    </w:p>
    <w:p w:rsidR="00F33E2B" w:rsidRDefault="00DB7A6F" w:rsidP="00880171">
      <w:pPr>
        <w:autoSpaceDE w:val="0"/>
        <w:autoSpaceDN w:val="0"/>
        <w:adjustRightInd w:val="0"/>
        <w:ind w:firstLine="709"/>
        <w:jc w:val="both"/>
        <w:rPr>
          <w:color w:val="000000"/>
          <w:sz w:val="28"/>
          <w:szCs w:val="28"/>
        </w:rPr>
      </w:pPr>
      <w:r>
        <w:rPr>
          <w:rFonts w:ascii="Times New Roman CYR" w:hAnsi="Times New Roman CYR" w:cs="Times New Roman CYR"/>
          <w:sz w:val="28"/>
          <w:szCs w:val="28"/>
        </w:rPr>
        <w:t>Заключение К</w:t>
      </w:r>
      <w:r w:rsidR="00BA2979" w:rsidRPr="00BA2979">
        <w:rPr>
          <w:rFonts w:ascii="Times New Roman CYR" w:hAnsi="Times New Roman CYR" w:cs="Times New Roman CYR"/>
          <w:sz w:val="28"/>
          <w:szCs w:val="28"/>
        </w:rPr>
        <w:t>онтрольно – счетной палаты Валдайского му</w:t>
      </w:r>
      <w:r w:rsidR="00C74B07">
        <w:rPr>
          <w:rFonts w:ascii="Times New Roman CYR" w:hAnsi="Times New Roman CYR" w:cs="Times New Roman CYR"/>
          <w:sz w:val="28"/>
          <w:szCs w:val="28"/>
        </w:rPr>
        <w:t>н</w:t>
      </w:r>
      <w:r w:rsidR="00BA2979" w:rsidRPr="00BA2979">
        <w:rPr>
          <w:rFonts w:ascii="Times New Roman CYR" w:hAnsi="Times New Roman CYR" w:cs="Times New Roman CYR"/>
          <w:sz w:val="28"/>
          <w:szCs w:val="28"/>
        </w:rPr>
        <w:t xml:space="preserve">иципального района на проект решения </w:t>
      </w:r>
      <w:r w:rsidR="008F16F9">
        <w:rPr>
          <w:rFonts w:ascii="Times New Roman CYR" w:hAnsi="Times New Roman CYR" w:cs="Times New Roman CYR"/>
          <w:sz w:val="28"/>
          <w:szCs w:val="28"/>
        </w:rPr>
        <w:t>Думы</w:t>
      </w:r>
      <w:r w:rsidR="00BA2979" w:rsidRPr="00BA2979">
        <w:rPr>
          <w:rFonts w:ascii="Times New Roman CYR" w:hAnsi="Times New Roman CYR" w:cs="Times New Roman CYR"/>
          <w:sz w:val="28"/>
          <w:szCs w:val="28"/>
        </w:rPr>
        <w:t xml:space="preserve"> </w:t>
      </w:r>
      <w:r w:rsidR="003E68DB">
        <w:rPr>
          <w:rFonts w:ascii="Times New Roman CYR" w:hAnsi="Times New Roman CYR" w:cs="Times New Roman CYR"/>
          <w:sz w:val="28"/>
          <w:szCs w:val="28"/>
        </w:rPr>
        <w:t>Валдайского муниципального района</w:t>
      </w:r>
      <w:r w:rsidR="00BA2979" w:rsidRPr="00BA2979">
        <w:rPr>
          <w:rFonts w:ascii="Times New Roman CYR" w:hAnsi="Times New Roman CYR" w:cs="Times New Roman CYR"/>
          <w:sz w:val="28"/>
          <w:szCs w:val="28"/>
        </w:rPr>
        <w:t xml:space="preserve"> </w:t>
      </w:r>
      <w:r w:rsidR="00BA2979" w:rsidRPr="00BA2979">
        <w:rPr>
          <w:sz w:val="28"/>
          <w:szCs w:val="28"/>
        </w:rPr>
        <w:t>«</w:t>
      </w:r>
      <w:r w:rsidR="00BA2979" w:rsidRPr="00BA2979">
        <w:rPr>
          <w:rFonts w:ascii="Times New Roman CYR" w:hAnsi="Times New Roman CYR" w:cs="Times New Roman CYR"/>
          <w:sz w:val="28"/>
          <w:szCs w:val="28"/>
        </w:rPr>
        <w:t xml:space="preserve">О бюджете </w:t>
      </w:r>
      <w:r w:rsidR="003E68DB" w:rsidRPr="00633BB0">
        <w:rPr>
          <w:rFonts w:ascii="Times New Roman CYR" w:hAnsi="Times New Roman CYR" w:cs="Times New Roman CYR"/>
          <w:sz w:val="28"/>
          <w:szCs w:val="28"/>
        </w:rPr>
        <w:t>Валдайского муниципального района</w:t>
      </w:r>
      <w:r w:rsidR="00BA2979" w:rsidRPr="00633BB0">
        <w:rPr>
          <w:rFonts w:ascii="Times New Roman CYR" w:hAnsi="Times New Roman CYR" w:cs="Times New Roman CYR"/>
          <w:sz w:val="28"/>
          <w:szCs w:val="28"/>
        </w:rPr>
        <w:t xml:space="preserve"> </w:t>
      </w:r>
      <w:r w:rsidR="003C2F8A">
        <w:rPr>
          <w:rFonts w:ascii="Times New Roman CYR" w:hAnsi="Times New Roman CYR" w:cs="Times New Roman CYR"/>
          <w:sz w:val="28"/>
          <w:szCs w:val="28"/>
        </w:rPr>
        <w:t>на 202</w:t>
      </w:r>
      <w:r w:rsidR="009F703C">
        <w:rPr>
          <w:rFonts w:ascii="Times New Roman CYR" w:hAnsi="Times New Roman CYR" w:cs="Times New Roman CYR"/>
          <w:sz w:val="28"/>
          <w:szCs w:val="28"/>
        </w:rPr>
        <w:t>5</w:t>
      </w:r>
      <w:r w:rsidR="003C2F8A">
        <w:rPr>
          <w:rFonts w:ascii="Times New Roman CYR" w:hAnsi="Times New Roman CYR" w:cs="Times New Roman CYR"/>
          <w:sz w:val="28"/>
          <w:szCs w:val="28"/>
        </w:rPr>
        <w:t xml:space="preserve"> год и на плановый период 202</w:t>
      </w:r>
      <w:r w:rsidR="009F703C">
        <w:rPr>
          <w:rFonts w:ascii="Times New Roman CYR" w:hAnsi="Times New Roman CYR" w:cs="Times New Roman CYR"/>
          <w:sz w:val="28"/>
          <w:szCs w:val="28"/>
        </w:rPr>
        <w:t>6</w:t>
      </w:r>
      <w:r w:rsidR="003C2F8A">
        <w:rPr>
          <w:rFonts w:ascii="Times New Roman CYR" w:hAnsi="Times New Roman CYR" w:cs="Times New Roman CYR"/>
          <w:sz w:val="28"/>
          <w:szCs w:val="28"/>
        </w:rPr>
        <w:t xml:space="preserve"> - 202</w:t>
      </w:r>
      <w:r w:rsidR="009F703C">
        <w:rPr>
          <w:rFonts w:ascii="Times New Roman CYR" w:hAnsi="Times New Roman CYR" w:cs="Times New Roman CYR"/>
          <w:sz w:val="28"/>
          <w:szCs w:val="28"/>
        </w:rPr>
        <w:t>7</w:t>
      </w:r>
      <w:r w:rsidR="008F4F06" w:rsidRPr="00633BB0">
        <w:rPr>
          <w:rFonts w:ascii="Times New Roman CYR" w:hAnsi="Times New Roman CYR" w:cs="Times New Roman CYR"/>
          <w:sz w:val="28"/>
          <w:szCs w:val="28"/>
        </w:rPr>
        <w:t>г</w:t>
      </w:r>
      <w:r w:rsidR="009F703C">
        <w:rPr>
          <w:rFonts w:ascii="Times New Roman CYR" w:hAnsi="Times New Roman CYR" w:cs="Times New Roman CYR"/>
          <w:sz w:val="28"/>
          <w:szCs w:val="28"/>
        </w:rPr>
        <w:t>одов</w:t>
      </w:r>
      <w:r w:rsidR="00BA2979" w:rsidRPr="00633BB0">
        <w:rPr>
          <w:sz w:val="28"/>
          <w:szCs w:val="28"/>
        </w:rPr>
        <w:t>»</w:t>
      </w:r>
      <w:r w:rsidR="00BA2979" w:rsidRPr="00633BB0">
        <w:rPr>
          <w:rFonts w:ascii="Times New Roman CYR" w:hAnsi="Times New Roman CYR" w:cs="Times New Roman CYR"/>
          <w:sz w:val="28"/>
          <w:szCs w:val="28"/>
        </w:rPr>
        <w:t xml:space="preserve"> подготовлено </w:t>
      </w:r>
      <w:r w:rsidR="00633BB0">
        <w:rPr>
          <w:rFonts w:ascii="Times New Roman CYR" w:hAnsi="Times New Roman CYR" w:cs="Times New Roman CYR"/>
          <w:sz w:val="28"/>
          <w:szCs w:val="28"/>
        </w:rPr>
        <w:t xml:space="preserve">по результатам экспертизы проекта </w:t>
      </w:r>
      <w:r w:rsidR="00633BB0" w:rsidRPr="00BA2979">
        <w:rPr>
          <w:rFonts w:ascii="Times New Roman CYR" w:hAnsi="Times New Roman CYR" w:cs="Times New Roman CYR"/>
          <w:sz w:val="28"/>
          <w:szCs w:val="28"/>
        </w:rPr>
        <w:t xml:space="preserve">решения </w:t>
      </w:r>
      <w:r w:rsidR="00633BB0">
        <w:rPr>
          <w:rFonts w:ascii="Times New Roman CYR" w:hAnsi="Times New Roman CYR" w:cs="Times New Roman CYR"/>
          <w:sz w:val="28"/>
          <w:szCs w:val="28"/>
        </w:rPr>
        <w:t>Думы</w:t>
      </w:r>
      <w:r w:rsidR="00633BB0" w:rsidRPr="00BA2979">
        <w:rPr>
          <w:rFonts w:ascii="Times New Roman CYR" w:hAnsi="Times New Roman CYR" w:cs="Times New Roman CYR"/>
          <w:sz w:val="28"/>
          <w:szCs w:val="28"/>
        </w:rPr>
        <w:t xml:space="preserve"> </w:t>
      </w:r>
      <w:r w:rsidR="00633BB0">
        <w:rPr>
          <w:rFonts w:ascii="Times New Roman CYR" w:hAnsi="Times New Roman CYR" w:cs="Times New Roman CYR"/>
          <w:sz w:val="28"/>
          <w:szCs w:val="28"/>
        </w:rPr>
        <w:t>Валдайского муниципального района</w:t>
      </w:r>
      <w:r w:rsidR="00633BB0" w:rsidRPr="00BA2979">
        <w:rPr>
          <w:rFonts w:ascii="Times New Roman CYR" w:hAnsi="Times New Roman CYR" w:cs="Times New Roman CYR"/>
          <w:sz w:val="28"/>
          <w:szCs w:val="28"/>
        </w:rPr>
        <w:t xml:space="preserve"> </w:t>
      </w:r>
      <w:r w:rsidR="00633BB0" w:rsidRPr="00BA2979">
        <w:rPr>
          <w:sz w:val="28"/>
          <w:szCs w:val="28"/>
        </w:rPr>
        <w:t>«</w:t>
      </w:r>
      <w:r w:rsidR="00633BB0" w:rsidRPr="00BA2979">
        <w:rPr>
          <w:rFonts w:ascii="Times New Roman CYR" w:hAnsi="Times New Roman CYR" w:cs="Times New Roman CYR"/>
          <w:sz w:val="28"/>
          <w:szCs w:val="28"/>
        </w:rPr>
        <w:t xml:space="preserve">О бюджете </w:t>
      </w:r>
      <w:r w:rsidR="00633BB0" w:rsidRPr="00633BB0">
        <w:rPr>
          <w:rFonts w:ascii="Times New Roman CYR" w:hAnsi="Times New Roman CYR" w:cs="Times New Roman CYR"/>
          <w:sz w:val="28"/>
          <w:szCs w:val="28"/>
        </w:rPr>
        <w:t xml:space="preserve">Валдайского муниципального района </w:t>
      </w:r>
      <w:r w:rsidR="003C2F8A">
        <w:rPr>
          <w:rFonts w:ascii="Times New Roman CYR" w:hAnsi="Times New Roman CYR" w:cs="Times New Roman CYR"/>
          <w:sz w:val="28"/>
          <w:szCs w:val="28"/>
        </w:rPr>
        <w:t>на 202</w:t>
      </w:r>
      <w:r w:rsidR="00102147">
        <w:rPr>
          <w:rFonts w:ascii="Times New Roman CYR" w:hAnsi="Times New Roman CYR" w:cs="Times New Roman CYR"/>
          <w:sz w:val="28"/>
          <w:szCs w:val="28"/>
        </w:rPr>
        <w:t>5</w:t>
      </w:r>
      <w:r w:rsidR="003C2F8A">
        <w:rPr>
          <w:rFonts w:ascii="Times New Roman CYR" w:hAnsi="Times New Roman CYR" w:cs="Times New Roman CYR"/>
          <w:sz w:val="28"/>
          <w:szCs w:val="28"/>
        </w:rPr>
        <w:t xml:space="preserve"> год и на плановый период 202</w:t>
      </w:r>
      <w:r w:rsidR="00102147">
        <w:rPr>
          <w:rFonts w:ascii="Times New Roman CYR" w:hAnsi="Times New Roman CYR" w:cs="Times New Roman CYR"/>
          <w:sz w:val="28"/>
          <w:szCs w:val="28"/>
        </w:rPr>
        <w:t>6</w:t>
      </w:r>
      <w:r w:rsidR="003C2F8A">
        <w:rPr>
          <w:rFonts w:ascii="Times New Roman CYR" w:hAnsi="Times New Roman CYR" w:cs="Times New Roman CYR"/>
          <w:sz w:val="28"/>
          <w:szCs w:val="28"/>
        </w:rPr>
        <w:t xml:space="preserve"> </w:t>
      </w:r>
      <w:r w:rsidR="00102147">
        <w:rPr>
          <w:rFonts w:ascii="Times New Roman CYR" w:hAnsi="Times New Roman CYR" w:cs="Times New Roman CYR"/>
          <w:sz w:val="28"/>
          <w:szCs w:val="28"/>
        </w:rPr>
        <w:t>–</w:t>
      </w:r>
      <w:r w:rsidR="003C2F8A">
        <w:rPr>
          <w:rFonts w:ascii="Times New Roman CYR" w:hAnsi="Times New Roman CYR" w:cs="Times New Roman CYR"/>
          <w:sz w:val="28"/>
          <w:szCs w:val="28"/>
        </w:rPr>
        <w:t xml:space="preserve"> 202</w:t>
      </w:r>
      <w:r w:rsidR="00102147">
        <w:rPr>
          <w:rFonts w:ascii="Times New Roman CYR" w:hAnsi="Times New Roman CYR" w:cs="Times New Roman CYR"/>
          <w:sz w:val="28"/>
          <w:szCs w:val="28"/>
        </w:rPr>
        <w:t>7 годов</w:t>
      </w:r>
      <w:r w:rsidR="00633BB0" w:rsidRPr="00633BB0">
        <w:rPr>
          <w:sz w:val="28"/>
          <w:szCs w:val="28"/>
        </w:rPr>
        <w:t>»</w:t>
      </w:r>
      <w:r w:rsidR="00633BB0" w:rsidRPr="00633BB0">
        <w:rPr>
          <w:rFonts w:ascii="Times New Roman CYR" w:hAnsi="Times New Roman CYR" w:cs="Times New Roman CYR"/>
          <w:sz w:val="28"/>
          <w:szCs w:val="28"/>
        </w:rPr>
        <w:t xml:space="preserve"> </w:t>
      </w:r>
      <w:r w:rsidR="00BA2979" w:rsidRPr="00633BB0">
        <w:rPr>
          <w:rFonts w:ascii="Times New Roman CYR" w:hAnsi="Times New Roman CYR" w:cs="Times New Roman CYR"/>
          <w:sz w:val="28"/>
          <w:szCs w:val="28"/>
        </w:rPr>
        <w:t xml:space="preserve">в соответствии </w:t>
      </w:r>
      <w:r w:rsidR="00633BB0" w:rsidRPr="00633BB0">
        <w:rPr>
          <w:rFonts w:ascii="Times New Roman CYR" w:hAnsi="Times New Roman CYR" w:cs="Times New Roman CYR"/>
          <w:sz w:val="28"/>
          <w:szCs w:val="28"/>
        </w:rPr>
        <w:t xml:space="preserve">с </w:t>
      </w:r>
      <w:r w:rsidR="00BA2979" w:rsidRPr="00633BB0">
        <w:rPr>
          <w:bCs/>
          <w:iCs/>
          <w:sz w:val="28"/>
          <w:szCs w:val="28"/>
        </w:rPr>
        <w:t>Федеральны</w:t>
      </w:r>
      <w:r w:rsidR="00633BB0" w:rsidRPr="00633BB0">
        <w:rPr>
          <w:bCs/>
          <w:iCs/>
          <w:sz w:val="28"/>
          <w:szCs w:val="28"/>
        </w:rPr>
        <w:t>м</w:t>
      </w:r>
      <w:r w:rsidR="00BA2979" w:rsidRPr="00633BB0">
        <w:rPr>
          <w:bCs/>
          <w:iCs/>
          <w:sz w:val="28"/>
          <w:szCs w:val="28"/>
        </w:rPr>
        <w:t xml:space="preserve"> закон</w:t>
      </w:r>
      <w:r w:rsidR="00633BB0" w:rsidRPr="00633BB0">
        <w:rPr>
          <w:bCs/>
          <w:iCs/>
          <w:sz w:val="28"/>
          <w:szCs w:val="28"/>
        </w:rPr>
        <w:t>ом</w:t>
      </w:r>
      <w:r w:rsidR="00BA2979" w:rsidRPr="00633BB0">
        <w:rPr>
          <w:bCs/>
          <w:iCs/>
          <w:sz w:val="28"/>
          <w:szCs w:val="28"/>
        </w:rPr>
        <w:t xml:space="preserve"> от 07.02.2011 </w:t>
      </w:r>
      <w:r w:rsidR="00957CB5">
        <w:rPr>
          <w:bCs/>
          <w:iCs/>
          <w:sz w:val="28"/>
          <w:szCs w:val="28"/>
        </w:rPr>
        <w:t>№</w:t>
      </w:r>
      <w:r w:rsidR="00BA2979" w:rsidRPr="00633BB0">
        <w:rPr>
          <w:bCs/>
          <w:iCs/>
          <w:sz w:val="28"/>
          <w:szCs w:val="28"/>
        </w:rPr>
        <w:t xml:space="preserve">6 – ФЗ </w:t>
      </w:r>
      <w:r w:rsidR="00BF3C98">
        <w:rPr>
          <w:bCs/>
          <w:iCs/>
          <w:sz w:val="28"/>
          <w:szCs w:val="28"/>
        </w:rPr>
        <w:t>«</w:t>
      </w:r>
      <w:r w:rsidR="00BF3C98" w:rsidRPr="00BF3C98">
        <w:rPr>
          <w:bCs/>
          <w:iCs/>
          <w:sz w:val="28"/>
          <w:szCs w:val="28"/>
        </w:rPr>
        <w:t>Об общих принципах организации и деятельности контрольно-счетных органов субъектов Российской Федерации, федеральных террито</w:t>
      </w:r>
      <w:r w:rsidR="00BF3C98">
        <w:rPr>
          <w:bCs/>
          <w:iCs/>
          <w:sz w:val="28"/>
          <w:szCs w:val="28"/>
        </w:rPr>
        <w:t>рий и муниципальных образований»</w:t>
      </w:r>
      <w:r w:rsidR="00633BB0" w:rsidRPr="00633BB0">
        <w:rPr>
          <w:bCs/>
          <w:iCs/>
          <w:sz w:val="28"/>
          <w:szCs w:val="28"/>
        </w:rPr>
        <w:t xml:space="preserve">, </w:t>
      </w:r>
      <w:r w:rsidR="00633BB0" w:rsidRPr="00633BB0">
        <w:rPr>
          <w:sz w:val="28"/>
          <w:szCs w:val="28"/>
        </w:rPr>
        <w:t xml:space="preserve">Положением о Контрольно-счетной палате Валдайского муниципального района, утверждённым решением Думы Валдайского муниципального района от </w:t>
      </w:r>
      <w:r w:rsidR="00BF3C98">
        <w:rPr>
          <w:sz w:val="28"/>
          <w:szCs w:val="28"/>
        </w:rPr>
        <w:t>24.11.2023</w:t>
      </w:r>
      <w:r w:rsidR="00633BB0" w:rsidRPr="00633BB0">
        <w:rPr>
          <w:sz w:val="28"/>
          <w:szCs w:val="28"/>
        </w:rPr>
        <w:t xml:space="preserve"> № </w:t>
      </w:r>
      <w:r w:rsidR="00BF3C98">
        <w:rPr>
          <w:sz w:val="28"/>
          <w:szCs w:val="28"/>
        </w:rPr>
        <w:t>259</w:t>
      </w:r>
      <w:r w:rsidR="00633BB0" w:rsidRPr="00633BB0">
        <w:rPr>
          <w:sz w:val="28"/>
          <w:szCs w:val="28"/>
        </w:rPr>
        <w:t>,</w:t>
      </w:r>
      <w:r w:rsidR="00D40820" w:rsidRPr="00633BB0">
        <w:rPr>
          <w:bCs/>
          <w:iCs/>
          <w:sz w:val="28"/>
          <w:szCs w:val="28"/>
        </w:rPr>
        <w:t xml:space="preserve"> </w:t>
      </w:r>
      <w:r w:rsidR="00633BB0" w:rsidRPr="00E54D56">
        <w:rPr>
          <w:color w:val="000000"/>
          <w:sz w:val="28"/>
          <w:szCs w:val="28"/>
        </w:rPr>
        <w:t>в рамках требований бюджетного законодательства.</w:t>
      </w:r>
    </w:p>
    <w:p w:rsidR="005C6474" w:rsidRDefault="005C6474" w:rsidP="00880171">
      <w:pPr>
        <w:autoSpaceDE w:val="0"/>
        <w:autoSpaceDN w:val="0"/>
        <w:adjustRightInd w:val="0"/>
        <w:ind w:firstLine="709"/>
        <w:jc w:val="both"/>
        <w:rPr>
          <w:color w:val="000000"/>
          <w:sz w:val="28"/>
          <w:szCs w:val="28"/>
        </w:rPr>
      </w:pPr>
    </w:p>
    <w:p w:rsidR="005C6474" w:rsidRDefault="005C6474" w:rsidP="00880171">
      <w:pPr>
        <w:autoSpaceDE w:val="0"/>
        <w:autoSpaceDN w:val="0"/>
        <w:adjustRightInd w:val="0"/>
        <w:ind w:firstLine="709"/>
        <w:jc w:val="both"/>
        <w:rPr>
          <w:b/>
          <w:color w:val="000000"/>
          <w:sz w:val="28"/>
          <w:szCs w:val="28"/>
        </w:rPr>
      </w:pPr>
      <w:r w:rsidRPr="005C6474">
        <w:rPr>
          <w:b/>
          <w:color w:val="000000"/>
          <w:sz w:val="28"/>
          <w:szCs w:val="28"/>
        </w:rPr>
        <w:t>Общие положения</w:t>
      </w:r>
    </w:p>
    <w:p w:rsidR="005C6474" w:rsidRPr="005C6474" w:rsidRDefault="005C6474" w:rsidP="00880171">
      <w:pPr>
        <w:autoSpaceDE w:val="0"/>
        <w:autoSpaceDN w:val="0"/>
        <w:adjustRightInd w:val="0"/>
        <w:ind w:firstLine="709"/>
        <w:jc w:val="both"/>
        <w:rPr>
          <w:b/>
          <w:color w:val="000000"/>
          <w:sz w:val="28"/>
          <w:szCs w:val="28"/>
        </w:rPr>
      </w:pPr>
    </w:p>
    <w:p w:rsidR="005C6474" w:rsidRPr="00E54D09" w:rsidRDefault="005C6474" w:rsidP="00880171">
      <w:pPr>
        <w:autoSpaceDE w:val="0"/>
        <w:autoSpaceDN w:val="0"/>
        <w:adjustRightInd w:val="0"/>
        <w:ind w:firstLine="709"/>
        <w:jc w:val="both"/>
        <w:rPr>
          <w:sz w:val="28"/>
          <w:szCs w:val="28"/>
        </w:rPr>
      </w:pPr>
      <w:r w:rsidRPr="0036645A">
        <w:rPr>
          <w:sz w:val="28"/>
          <w:szCs w:val="28"/>
        </w:rPr>
        <w:t>При проведении экспертизы</w:t>
      </w:r>
      <w:r w:rsidRPr="00E54D09">
        <w:rPr>
          <w:sz w:val="28"/>
          <w:szCs w:val="28"/>
        </w:rPr>
        <w:t xml:space="preserve"> проекта бюджета и подготовке Заключения </w:t>
      </w:r>
      <w:r>
        <w:rPr>
          <w:sz w:val="28"/>
          <w:szCs w:val="28"/>
        </w:rPr>
        <w:t xml:space="preserve">Контрольно – счетная палата Валдайского муниципального района (далее – Контрольно - счетная палата) </w:t>
      </w:r>
      <w:r w:rsidRPr="00E54D09">
        <w:rPr>
          <w:sz w:val="28"/>
          <w:szCs w:val="28"/>
        </w:rPr>
        <w:t xml:space="preserve">основывалась на соответствии проекта </w:t>
      </w:r>
      <w:r w:rsidR="007824F8">
        <w:rPr>
          <w:sz w:val="28"/>
          <w:szCs w:val="28"/>
        </w:rPr>
        <w:t xml:space="preserve">проекту </w:t>
      </w:r>
      <w:r>
        <w:rPr>
          <w:rFonts w:ascii="Times New Roman CYR" w:hAnsi="Times New Roman CYR" w:cs="Times New Roman CYR"/>
          <w:bCs/>
          <w:iCs/>
          <w:sz w:val="28"/>
          <w:szCs w:val="28"/>
        </w:rPr>
        <w:t>Областного закона Новгородской области «Об областном бюджете на 202</w:t>
      </w:r>
      <w:r w:rsidR="00371056">
        <w:rPr>
          <w:rFonts w:ascii="Times New Roman CYR" w:hAnsi="Times New Roman CYR" w:cs="Times New Roman CYR"/>
          <w:bCs/>
          <w:iCs/>
          <w:sz w:val="28"/>
          <w:szCs w:val="28"/>
        </w:rPr>
        <w:t>5</w:t>
      </w:r>
      <w:r>
        <w:rPr>
          <w:rFonts w:ascii="Times New Roman CYR" w:hAnsi="Times New Roman CYR" w:cs="Times New Roman CYR"/>
          <w:bCs/>
          <w:iCs/>
          <w:sz w:val="28"/>
          <w:szCs w:val="28"/>
        </w:rPr>
        <w:t xml:space="preserve"> год на плановый период 202</w:t>
      </w:r>
      <w:r w:rsidR="00371056">
        <w:rPr>
          <w:rFonts w:ascii="Times New Roman CYR" w:hAnsi="Times New Roman CYR" w:cs="Times New Roman CYR"/>
          <w:bCs/>
          <w:iCs/>
          <w:sz w:val="28"/>
          <w:szCs w:val="28"/>
        </w:rPr>
        <w:t>6</w:t>
      </w:r>
      <w:r>
        <w:rPr>
          <w:rFonts w:ascii="Times New Roman CYR" w:hAnsi="Times New Roman CYR" w:cs="Times New Roman CYR"/>
          <w:bCs/>
          <w:iCs/>
          <w:sz w:val="28"/>
          <w:szCs w:val="28"/>
        </w:rPr>
        <w:t>– 202</w:t>
      </w:r>
      <w:r w:rsidR="00371056">
        <w:rPr>
          <w:rFonts w:ascii="Times New Roman CYR" w:hAnsi="Times New Roman CYR" w:cs="Times New Roman CYR"/>
          <w:bCs/>
          <w:iCs/>
          <w:sz w:val="28"/>
          <w:szCs w:val="28"/>
        </w:rPr>
        <w:t>7</w:t>
      </w:r>
      <w:r>
        <w:rPr>
          <w:rFonts w:ascii="Times New Roman CYR" w:hAnsi="Times New Roman CYR" w:cs="Times New Roman CYR"/>
          <w:bCs/>
          <w:iCs/>
          <w:sz w:val="28"/>
          <w:szCs w:val="28"/>
        </w:rPr>
        <w:t xml:space="preserve"> </w:t>
      </w:r>
      <w:proofErr w:type="spellStart"/>
      <w:r>
        <w:rPr>
          <w:rFonts w:ascii="Times New Roman CYR" w:hAnsi="Times New Roman CYR" w:cs="Times New Roman CYR"/>
          <w:bCs/>
          <w:iCs/>
          <w:sz w:val="28"/>
          <w:szCs w:val="28"/>
        </w:rPr>
        <w:t>г.г</w:t>
      </w:r>
      <w:proofErr w:type="spellEnd"/>
      <w:r>
        <w:rPr>
          <w:rFonts w:ascii="Times New Roman CYR" w:hAnsi="Times New Roman CYR" w:cs="Times New Roman CYR"/>
          <w:bCs/>
          <w:iCs/>
          <w:sz w:val="28"/>
          <w:szCs w:val="28"/>
        </w:rPr>
        <w:t>.»</w:t>
      </w:r>
      <w:r>
        <w:rPr>
          <w:bCs/>
          <w:iCs/>
          <w:sz w:val="28"/>
          <w:szCs w:val="28"/>
        </w:rPr>
        <w:t xml:space="preserve">, </w:t>
      </w:r>
      <w:r w:rsidR="00100F1D">
        <w:rPr>
          <w:sz w:val="28"/>
          <w:szCs w:val="28"/>
        </w:rPr>
        <w:t>рассмотренному</w:t>
      </w:r>
      <w:r>
        <w:rPr>
          <w:sz w:val="28"/>
          <w:szCs w:val="28"/>
        </w:rPr>
        <w:t xml:space="preserve"> в первом чтении</w:t>
      </w:r>
      <w:r w:rsidRPr="00716DB4">
        <w:rPr>
          <w:sz w:val="28"/>
          <w:szCs w:val="28"/>
        </w:rPr>
        <w:t xml:space="preserve"> </w:t>
      </w:r>
      <w:r w:rsidR="00100F1D">
        <w:rPr>
          <w:sz w:val="28"/>
          <w:szCs w:val="28"/>
        </w:rPr>
        <w:t>Новгородской областной Думой</w:t>
      </w:r>
      <w:r w:rsidRPr="00F63F50">
        <w:rPr>
          <w:sz w:val="28"/>
          <w:szCs w:val="28"/>
        </w:rPr>
        <w:t xml:space="preserve">, Прогнозу социально-экономического развития </w:t>
      </w:r>
      <w:r w:rsidR="00100F1D" w:rsidRPr="00F63F50">
        <w:rPr>
          <w:sz w:val="28"/>
          <w:szCs w:val="28"/>
        </w:rPr>
        <w:t>Валдайского муниципального района</w:t>
      </w:r>
      <w:r w:rsidRPr="00F63F50">
        <w:rPr>
          <w:sz w:val="28"/>
          <w:szCs w:val="28"/>
        </w:rPr>
        <w:t xml:space="preserve"> на 202</w:t>
      </w:r>
      <w:r w:rsidR="00371056">
        <w:rPr>
          <w:sz w:val="28"/>
          <w:szCs w:val="28"/>
        </w:rPr>
        <w:t>5</w:t>
      </w:r>
      <w:r w:rsidRPr="00F63F50">
        <w:rPr>
          <w:sz w:val="28"/>
          <w:szCs w:val="28"/>
        </w:rPr>
        <w:t>-202</w:t>
      </w:r>
      <w:r w:rsidR="00371056">
        <w:rPr>
          <w:sz w:val="28"/>
          <w:szCs w:val="28"/>
        </w:rPr>
        <w:t>7</w:t>
      </w:r>
      <w:r w:rsidRPr="00F63F50">
        <w:rPr>
          <w:sz w:val="28"/>
          <w:szCs w:val="28"/>
        </w:rPr>
        <w:t xml:space="preserve"> годы, Основным</w:t>
      </w:r>
      <w:r w:rsidRPr="00E54D09">
        <w:rPr>
          <w:sz w:val="28"/>
          <w:szCs w:val="28"/>
        </w:rPr>
        <w:t xml:space="preserve"> направлениям бюджетной </w:t>
      </w:r>
      <w:r>
        <w:rPr>
          <w:sz w:val="28"/>
          <w:szCs w:val="28"/>
        </w:rPr>
        <w:t xml:space="preserve">и налоговой </w:t>
      </w:r>
      <w:r w:rsidRPr="00E54D09">
        <w:rPr>
          <w:sz w:val="28"/>
          <w:szCs w:val="28"/>
        </w:rPr>
        <w:t xml:space="preserve">политики </w:t>
      </w:r>
      <w:r w:rsidR="00100F1D">
        <w:rPr>
          <w:sz w:val="28"/>
          <w:szCs w:val="28"/>
        </w:rPr>
        <w:t xml:space="preserve">Валдайского муниципального района </w:t>
      </w:r>
      <w:r w:rsidR="003C2F8A">
        <w:rPr>
          <w:sz w:val="28"/>
          <w:szCs w:val="28"/>
        </w:rPr>
        <w:t>на 202</w:t>
      </w:r>
      <w:r w:rsidR="00371056">
        <w:rPr>
          <w:sz w:val="28"/>
          <w:szCs w:val="28"/>
        </w:rPr>
        <w:t>5</w:t>
      </w:r>
      <w:r w:rsidR="003C2F8A">
        <w:rPr>
          <w:sz w:val="28"/>
          <w:szCs w:val="28"/>
        </w:rPr>
        <w:t xml:space="preserve"> год и на плановый период 202</w:t>
      </w:r>
      <w:r w:rsidR="00371056">
        <w:rPr>
          <w:sz w:val="28"/>
          <w:szCs w:val="28"/>
        </w:rPr>
        <w:t>6</w:t>
      </w:r>
      <w:r w:rsidR="003C2F8A">
        <w:rPr>
          <w:sz w:val="28"/>
          <w:szCs w:val="28"/>
        </w:rPr>
        <w:t xml:space="preserve"> </w:t>
      </w:r>
      <w:r w:rsidR="004040D6">
        <w:rPr>
          <w:sz w:val="28"/>
          <w:szCs w:val="28"/>
        </w:rPr>
        <w:t>–</w:t>
      </w:r>
      <w:r w:rsidR="003C2F8A">
        <w:rPr>
          <w:sz w:val="28"/>
          <w:szCs w:val="28"/>
        </w:rPr>
        <w:t xml:space="preserve"> 202</w:t>
      </w:r>
      <w:r w:rsidR="00371056">
        <w:rPr>
          <w:sz w:val="28"/>
          <w:szCs w:val="28"/>
        </w:rPr>
        <w:t>7</w:t>
      </w:r>
      <w:r w:rsidR="004040D6">
        <w:rPr>
          <w:sz w:val="28"/>
          <w:szCs w:val="28"/>
        </w:rPr>
        <w:t xml:space="preserve"> </w:t>
      </w:r>
      <w:r w:rsidRPr="00E54D09">
        <w:rPr>
          <w:sz w:val="28"/>
          <w:szCs w:val="28"/>
        </w:rPr>
        <w:t xml:space="preserve">годов. </w:t>
      </w:r>
    </w:p>
    <w:p w:rsidR="009A36BB" w:rsidRDefault="009A36BB" w:rsidP="00880171">
      <w:pPr>
        <w:ind w:firstLine="709"/>
        <w:jc w:val="both"/>
        <w:rPr>
          <w:sz w:val="28"/>
          <w:szCs w:val="28"/>
        </w:rPr>
      </w:pPr>
      <w:r>
        <w:rPr>
          <w:bCs/>
          <w:color w:val="000000"/>
          <w:sz w:val="28"/>
          <w:szCs w:val="28"/>
        </w:rPr>
        <w:t xml:space="preserve">Целями </w:t>
      </w:r>
      <w:r>
        <w:rPr>
          <w:bCs/>
          <w:sz w:val="28"/>
          <w:szCs w:val="28"/>
        </w:rPr>
        <w:t>предварительного контроля</w:t>
      </w:r>
      <w:r w:rsidRPr="00AA5C47">
        <w:rPr>
          <w:bCs/>
          <w:sz w:val="28"/>
          <w:szCs w:val="28"/>
        </w:rPr>
        <w:t xml:space="preserve"> формирования бюджета</w:t>
      </w:r>
      <w:r>
        <w:rPr>
          <w:bCs/>
          <w:sz w:val="28"/>
          <w:szCs w:val="28"/>
        </w:rPr>
        <w:t xml:space="preserve"> </w:t>
      </w:r>
      <w:r w:rsidRPr="00517B43">
        <w:rPr>
          <w:bCs/>
          <w:color w:val="000000"/>
          <w:sz w:val="28"/>
          <w:szCs w:val="28"/>
        </w:rPr>
        <w:t>является</w:t>
      </w:r>
      <w:r w:rsidRPr="00517B43">
        <w:rPr>
          <w:color w:val="000000"/>
          <w:sz w:val="28"/>
          <w:szCs w:val="28"/>
        </w:rPr>
        <w:t xml:space="preserve"> </w:t>
      </w:r>
      <w:r>
        <w:rPr>
          <w:color w:val="000000"/>
          <w:sz w:val="28"/>
          <w:szCs w:val="28"/>
        </w:rPr>
        <w:t>установл</w:t>
      </w:r>
      <w:r w:rsidRPr="00517B43">
        <w:rPr>
          <w:color w:val="000000"/>
          <w:sz w:val="28"/>
          <w:szCs w:val="28"/>
        </w:rPr>
        <w:t xml:space="preserve">ение </w:t>
      </w:r>
      <w:r>
        <w:rPr>
          <w:bCs/>
          <w:sz w:val="28"/>
          <w:szCs w:val="28"/>
        </w:rPr>
        <w:t>соответствия формирования бюджета законодательству Российской Федерации, Новгородской области и</w:t>
      </w:r>
      <w:r w:rsidRPr="00122ED1">
        <w:rPr>
          <w:color w:val="000000"/>
          <w:sz w:val="28"/>
          <w:szCs w:val="28"/>
        </w:rPr>
        <w:t xml:space="preserve"> </w:t>
      </w:r>
      <w:r>
        <w:rPr>
          <w:color w:val="000000"/>
          <w:sz w:val="28"/>
          <w:szCs w:val="28"/>
        </w:rPr>
        <w:t>муниципального образования Валдайского муниципального района</w:t>
      </w:r>
      <w:r>
        <w:rPr>
          <w:bCs/>
          <w:sz w:val="28"/>
          <w:szCs w:val="28"/>
        </w:rPr>
        <w:t xml:space="preserve">, а также определение обоснованности его </w:t>
      </w:r>
      <w:r>
        <w:rPr>
          <w:sz w:val="28"/>
          <w:szCs w:val="28"/>
        </w:rPr>
        <w:t>показателей.</w:t>
      </w:r>
    </w:p>
    <w:p w:rsidR="00B93A05" w:rsidRPr="00BD3DD7" w:rsidRDefault="00B93A05" w:rsidP="00880171">
      <w:pPr>
        <w:tabs>
          <w:tab w:val="left" w:pos="9923"/>
        </w:tabs>
        <w:ind w:firstLine="709"/>
        <w:jc w:val="both"/>
        <w:rPr>
          <w:sz w:val="28"/>
          <w:szCs w:val="28"/>
        </w:rPr>
      </w:pPr>
    </w:p>
    <w:p w:rsidR="00B93A05" w:rsidRPr="009E65B7" w:rsidRDefault="00AD5E42" w:rsidP="00880171">
      <w:pPr>
        <w:autoSpaceDE w:val="0"/>
        <w:autoSpaceDN w:val="0"/>
        <w:adjustRightInd w:val="0"/>
        <w:ind w:firstLine="709"/>
        <w:jc w:val="both"/>
        <w:rPr>
          <w:b/>
          <w:sz w:val="28"/>
          <w:szCs w:val="28"/>
        </w:rPr>
      </w:pPr>
      <w:r>
        <w:rPr>
          <w:b/>
          <w:sz w:val="28"/>
          <w:szCs w:val="28"/>
        </w:rPr>
        <w:t>Соблюдение процедур</w:t>
      </w:r>
    </w:p>
    <w:p w:rsidR="00B93A05" w:rsidRDefault="00B93A05" w:rsidP="00880171">
      <w:pPr>
        <w:autoSpaceDE w:val="0"/>
        <w:autoSpaceDN w:val="0"/>
        <w:adjustRightInd w:val="0"/>
        <w:ind w:firstLine="709"/>
        <w:jc w:val="both"/>
        <w:rPr>
          <w:sz w:val="28"/>
          <w:szCs w:val="28"/>
        </w:rPr>
      </w:pPr>
    </w:p>
    <w:p w:rsidR="008140B2" w:rsidRPr="00E13E49" w:rsidRDefault="00B93A05" w:rsidP="00880171">
      <w:pPr>
        <w:autoSpaceDE w:val="0"/>
        <w:autoSpaceDN w:val="0"/>
        <w:adjustRightInd w:val="0"/>
        <w:ind w:firstLine="709"/>
        <w:jc w:val="both"/>
        <w:rPr>
          <w:rFonts w:ascii="Times New Roman CYR" w:hAnsi="Times New Roman CYR" w:cs="Times New Roman CYR"/>
          <w:sz w:val="28"/>
          <w:szCs w:val="28"/>
        </w:rPr>
      </w:pPr>
      <w:r>
        <w:rPr>
          <w:sz w:val="28"/>
          <w:szCs w:val="28"/>
        </w:rPr>
        <w:t xml:space="preserve">Проект Решения о бюджете </w:t>
      </w:r>
      <w:r w:rsidR="003E68DB">
        <w:rPr>
          <w:sz w:val="28"/>
          <w:szCs w:val="28"/>
        </w:rPr>
        <w:t>Валдайского муниципального района</w:t>
      </w:r>
      <w:r w:rsidR="00F377B3">
        <w:rPr>
          <w:sz w:val="28"/>
          <w:szCs w:val="28"/>
        </w:rPr>
        <w:t xml:space="preserve"> представлен в адрес палаты 1</w:t>
      </w:r>
      <w:r w:rsidR="007C3F52">
        <w:rPr>
          <w:sz w:val="28"/>
          <w:szCs w:val="28"/>
        </w:rPr>
        <w:t>5</w:t>
      </w:r>
      <w:r w:rsidR="00F377B3">
        <w:rPr>
          <w:sz w:val="28"/>
          <w:szCs w:val="28"/>
        </w:rPr>
        <w:t xml:space="preserve"> ноября 20</w:t>
      </w:r>
      <w:r w:rsidR="006A6B9B">
        <w:rPr>
          <w:sz w:val="28"/>
          <w:szCs w:val="28"/>
        </w:rPr>
        <w:t>2</w:t>
      </w:r>
      <w:r w:rsidR="00E81C59">
        <w:rPr>
          <w:sz w:val="28"/>
          <w:szCs w:val="28"/>
        </w:rPr>
        <w:t>4</w:t>
      </w:r>
      <w:r w:rsidR="008231C1">
        <w:rPr>
          <w:sz w:val="28"/>
          <w:szCs w:val="28"/>
        </w:rPr>
        <w:t xml:space="preserve"> года, в срок, установленный бюджетным законодательством. </w:t>
      </w:r>
      <w:r>
        <w:rPr>
          <w:rFonts w:ascii="Times New Roman CYR" w:hAnsi="Times New Roman CYR" w:cs="Times New Roman CYR"/>
          <w:sz w:val="28"/>
          <w:szCs w:val="28"/>
        </w:rPr>
        <w:t xml:space="preserve">Проект </w:t>
      </w:r>
      <w:r w:rsidRPr="00BA2979">
        <w:rPr>
          <w:rFonts w:ascii="Times New Roman CYR" w:hAnsi="Times New Roman CYR" w:cs="Times New Roman CYR"/>
          <w:sz w:val="28"/>
          <w:szCs w:val="28"/>
        </w:rPr>
        <w:t xml:space="preserve">предусматривает вступление в силу </w:t>
      </w:r>
      <w:r w:rsidRPr="00E13E49">
        <w:rPr>
          <w:rFonts w:ascii="Times New Roman CYR" w:hAnsi="Times New Roman CYR" w:cs="Times New Roman CYR"/>
          <w:sz w:val="28"/>
          <w:szCs w:val="28"/>
        </w:rPr>
        <w:t>решения с 01 января очередного финансового года, требования ст. 187 БК РФ соблюдены.</w:t>
      </w:r>
    </w:p>
    <w:p w:rsidR="00C648F8" w:rsidRPr="00C648F8" w:rsidRDefault="00C648F8" w:rsidP="00880171">
      <w:pPr>
        <w:autoSpaceDE w:val="0"/>
        <w:autoSpaceDN w:val="0"/>
        <w:adjustRightInd w:val="0"/>
        <w:ind w:firstLine="709"/>
        <w:jc w:val="both"/>
        <w:rPr>
          <w:rFonts w:ascii="Times New Roman CYR" w:hAnsi="Times New Roman CYR" w:cs="Times New Roman CYR"/>
          <w:iCs/>
          <w:sz w:val="28"/>
          <w:szCs w:val="28"/>
        </w:rPr>
      </w:pPr>
      <w:r w:rsidRPr="00D248D9">
        <w:rPr>
          <w:sz w:val="28"/>
          <w:szCs w:val="28"/>
        </w:rPr>
        <w:t>П</w:t>
      </w:r>
      <w:r w:rsidRPr="00D248D9">
        <w:rPr>
          <w:rFonts w:ascii="Times New Roman CYR" w:hAnsi="Times New Roman CYR" w:cs="Times New Roman CYR"/>
          <w:sz w:val="28"/>
          <w:szCs w:val="28"/>
        </w:rPr>
        <w:t xml:space="preserve">убличные слушания, предусмотренные Уставом </w:t>
      </w:r>
      <w:r w:rsidR="003E68DB">
        <w:rPr>
          <w:rFonts w:ascii="Times New Roman CYR" w:hAnsi="Times New Roman CYR" w:cs="Times New Roman CYR"/>
          <w:sz w:val="28"/>
          <w:szCs w:val="28"/>
        </w:rPr>
        <w:t>Валдайского муниципального района</w:t>
      </w:r>
      <w:r w:rsidRPr="00D248D9">
        <w:rPr>
          <w:rFonts w:ascii="Times New Roman CYR" w:hAnsi="Times New Roman CYR" w:cs="Times New Roman CYR"/>
          <w:sz w:val="28"/>
          <w:szCs w:val="28"/>
        </w:rPr>
        <w:t xml:space="preserve"> и Федеральным законом от 06.10.2003 г. №131 – ФЗ «Об общих принципах организации местного самоуправления в Российской Федерации», по проекту решения о бюджете назначены в соответствии с </w:t>
      </w:r>
      <w:r w:rsidRPr="00DF5648">
        <w:rPr>
          <w:rFonts w:ascii="Times New Roman CYR" w:hAnsi="Times New Roman CYR" w:cs="Times New Roman CYR"/>
          <w:sz w:val="28"/>
          <w:szCs w:val="28"/>
        </w:rPr>
        <w:t>Постановлени</w:t>
      </w:r>
      <w:r w:rsidR="00F377B3" w:rsidRPr="00DF5648">
        <w:rPr>
          <w:rFonts w:ascii="Times New Roman CYR" w:hAnsi="Times New Roman CYR" w:cs="Times New Roman CYR"/>
          <w:sz w:val="28"/>
          <w:szCs w:val="28"/>
        </w:rPr>
        <w:t>ем А</w:t>
      </w:r>
      <w:r w:rsidR="00D248D9" w:rsidRPr="00DF5648">
        <w:rPr>
          <w:rFonts w:ascii="Times New Roman CYR" w:hAnsi="Times New Roman CYR" w:cs="Times New Roman CYR"/>
          <w:sz w:val="28"/>
          <w:szCs w:val="28"/>
        </w:rPr>
        <w:t xml:space="preserve">дминистрации </w:t>
      </w:r>
      <w:r w:rsidR="00986600" w:rsidRPr="00DF5648">
        <w:rPr>
          <w:rFonts w:ascii="Times New Roman CYR" w:hAnsi="Times New Roman CYR" w:cs="Times New Roman CYR"/>
          <w:sz w:val="28"/>
          <w:szCs w:val="28"/>
        </w:rPr>
        <w:t xml:space="preserve">района № </w:t>
      </w:r>
      <w:r w:rsidR="00DF5648">
        <w:rPr>
          <w:rFonts w:ascii="Times New Roman CYR" w:hAnsi="Times New Roman CYR" w:cs="Times New Roman CYR"/>
          <w:sz w:val="28"/>
          <w:szCs w:val="28"/>
        </w:rPr>
        <w:t>3149</w:t>
      </w:r>
      <w:r w:rsidR="00D248D9" w:rsidRPr="00DF5648">
        <w:rPr>
          <w:rFonts w:ascii="Times New Roman CYR" w:hAnsi="Times New Roman CYR" w:cs="Times New Roman CYR"/>
          <w:sz w:val="28"/>
          <w:szCs w:val="28"/>
        </w:rPr>
        <w:t xml:space="preserve"> от </w:t>
      </w:r>
      <w:r w:rsidR="00DF5648">
        <w:rPr>
          <w:rFonts w:ascii="Times New Roman CYR" w:hAnsi="Times New Roman CYR" w:cs="Times New Roman CYR"/>
          <w:sz w:val="28"/>
          <w:szCs w:val="28"/>
        </w:rPr>
        <w:t>04</w:t>
      </w:r>
      <w:r w:rsidRPr="00DF5648">
        <w:rPr>
          <w:rFonts w:ascii="Times New Roman CYR" w:hAnsi="Times New Roman CYR" w:cs="Times New Roman CYR"/>
          <w:sz w:val="28"/>
          <w:szCs w:val="28"/>
        </w:rPr>
        <w:t>.1</w:t>
      </w:r>
      <w:r w:rsidR="00DF5648">
        <w:rPr>
          <w:rFonts w:ascii="Times New Roman CYR" w:hAnsi="Times New Roman CYR" w:cs="Times New Roman CYR"/>
          <w:sz w:val="28"/>
          <w:szCs w:val="28"/>
        </w:rPr>
        <w:t>2</w:t>
      </w:r>
      <w:r w:rsidRPr="00DF5648">
        <w:rPr>
          <w:rFonts w:ascii="Times New Roman CYR" w:hAnsi="Times New Roman CYR" w:cs="Times New Roman CYR"/>
          <w:sz w:val="28"/>
          <w:szCs w:val="28"/>
        </w:rPr>
        <w:t>.20</w:t>
      </w:r>
      <w:r w:rsidR="006A6B9B" w:rsidRPr="00DF5648">
        <w:rPr>
          <w:rFonts w:ascii="Times New Roman CYR" w:hAnsi="Times New Roman CYR" w:cs="Times New Roman CYR"/>
          <w:sz w:val="28"/>
          <w:szCs w:val="28"/>
        </w:rPr>
        <w:t>2</w:t>
      </w:r>
      <w:r w:rsidR="00DF5648">
        <w:rPr>
          <w:rFonts w:ascii="Times New Roman CYR" w:hAnsi="Times New Roman CYR" w:cs="Times New Roman CYR"/>
          <w:sz w:val="28"/>
          <w:szCs w:val="28"/>
        </w:rPr>
        <w:t>4</w:t>
      </w:r>
      <w:r w:rsidR="00D462BC" w:rsidRPr="00DF5648">
        <w:rPr>
          <w:rFonts w:ascii="Times New Roman CYR" w:hAnsi="Times New Roman CYR" w:cs="Times New Roman CYR"/>
          <w:sz w:val="28"/>
          <w:szCs w:val="28"/>
        </w:rPr>
        <w:t xml:space="preserve"> г. на </w:t>
      </w:r>
      <w:r w:rsidR="00DF5648">
        <w:rPr>
          <w:rFonts w:ascii="Times New Roman CYR" w:hAnsi="Times New Roman CYR" w:cs="Times New Roman CYR"/>
          <w:sz w:val="28"/>
          <w:szCs w:val="28"/>
        </w:rPr>
        <w:t>17</w:t>
      </w:r>
      <w:r w:rsidR="00D248D9" w:rsidRPr="00DF5648">
        <w:rPr>
          <w:rFonts w:ascii="Times New Roman CYR" w:hAnsi="Times New Roman CYR" w:cs="Times New Roman CYR"/>
          <w:sz w:val="28"/>
          <w:szCs w:val="28"/>
        </w:rPr>
        <w:t xml:space="preserve"> декабря 20</w:t>
      </w:r>
      <w:r w:rsidR="006A6B9B" w:rsidRPr="00DF5648">
        <w:rPr>
          <w:rFonts w:ascii="Times New Roman CYR" w:hAnsi="Times New Roman CYR" w:cs="Times New Roman CYR"/>
          <w:sz w:val="28"/>
          <w:szCs w:val="28"/>
        </w:rPr>
        <w:t>2</w:t>
      </w:r>
      <w:r w:rsidR="00DF5648">
        <w:rPr>
          <w:rFonts w:ascii="Times New Roman CYR" w:hAnsi="Times New Roman CYR" w:cs="Times New Roman CYR"/>
          <w:sz w:val="28"/>
          <w:szCs w:val="28"/>
        </w:rPr>
        <w:t>4</w:t>
      </w:r>
      <w:r w:rsidRPr="00DF5648">
        <w:rPr>
          <w:rFonts w:ascii="Times New Roman CYR" w:hAnsi="Times New Roman CYR" w:cs="Times New Roman CYR"/>
          <w:sz w:val="28"/>
          <w:szCs w:val="28"/>
        </w:rPr>
        <w:t xml:space="preserve"> г.</w:t>
      </w:r>
      <w:r>
        <w:rPr>
          <w:rFonts w:ascii="Times New Roman CYR" w:hAnsi="Times New Roman CYR" w:cs="Times New Roman CYR"/>
          <w:sz w:val="28"/>
          <w:szCs w:val="28"/>
        </w:rPr>
        <w:t xml:space="preserve">  </w:t>
      </w:r>
    </w:p>
    <w:p w:rsidR="00120B95" w:rsidRDefault="00120B95" w:rsidP="00880171">
      <w:pPr>
        <w:autoSpaceDE w:val="0"/>
        <w:autoSpaceDN w:val="0"/>
        <w:adjustRightInd w:val="0"/>
        <w:ind w:firstLine="709"/>
        <w:jc w:val="both"/>
        <w:rPr>
          <w:rFonts w:ascii="Times New Roman CYR" w:hAnsi="Times New Roman CYR" w:cs="Times New Roman CYR"/>
          <w:b/>
          <w:sz w:val="28"/>
          <w:szCs w:val="28"/>
        </w:rPr>
      </w:pPr>
    </w:p>
    <w:p w:rsidR="00120B95" w:rsidRDefault="00AD5E42" w:rsidP="00880171">
      <w:pPr>
        <w:autoSpaceDE w:val="0"/>
        <w:autoSpaceDN w:val="0"/>
        <w:adjustRightInd w:val="0"/>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t>Форма решения</w:t>
      </w:r>
    </w:p>
    <w:p w:rsidR="00D4185A" w:rsidRDefault="00D4185A" w:rsidP="00880171">
      <w:pPr>
        <w:autoSpaceDE w:val="0"/>
        <w:autoSpaceDN w:val="0"/>
        <w:adjustRightInd w:val="0"/>
        <w:ind w:firstLine="709"/>
        <w:jc w:val="both"/>
        <w:rPr>
          <w:rFonts w:ascii="Times New Roman CYR" w:hAnsi="Times New Roman CYR" w:cs="Times New Roman CYR"/>
          <w:b/>
          <w:sz w:val="28"/>
          <w:szCs w:val="28"/>
        </w:rPr>
      </w:pPr>
    </w:p>
    <w:p w:rsidR="00E37436" w:rsidRDefault="00E37436" w:rsidP="00880171">
      <w:pPr>
        <w:autoSpaceDE w:val="0"/>
        <w:autoSpaceDN w:val="0"/>
        <w:adjustRightInd w:val="0"/>
        <w:ind w:firstLine="709"/>
        <w:jc w:val="both"/>
        <w:rPr>
          <w:bCs/>
          <w:sz w:val="28"/>
          <w:szCs w:val="28"/>
        </w:rPr>
      </w:pPr>
      <w:r w:rsidRPr="0036645A">
        <w:rPr>
          <w:sz w:val="28"/>
          <w:szCs w:val="28"/>
        </w:rPr>
        <w:t>Структура и содержание проекта бюджета</w:t>
      </w:r>
      <w:r>
        <w:rPr>
          <w:sz w:val="28"/>
          <w:szCs w:val="28"/>
        </w:rPr>
        <w:t xml:space="preserve"> </w:t>
      </w:r>
      <w:r w:rsidRPr="0036645A">
        <w:rPr>
          <w:bCs/>
          <w:sz w:val="28"/>
          <w:szCs w:val="28"/>
        </w:rPr>
        <w:t xml:space="preserve">соответствуют </w:t>
      </w:r>
      <w:r>
        <w:rPr>
          <w:bCs/>
          <w:sz w:val="28"/>
          <w:szCs w:val="28"/>
        </w:rPr>
        <w:t xml:space="preserve">требованиям </w:t>
      </w:r>
      <w:r w:rsidR="00613748">
        <w:rPr>
          <w:bCs/>
          <w:sz w:val="28"/>
          <w:szCs w:val="28"/>
        </w:rPr>
        <w:t>бюджетного законодательства (</w:t>
      </w:r>
      <w:r w:rsidR="008B7311">
        <w:rPr>
          <w:bCs/>
          <w:sz w:val="28"/>
          <w:szCs w:val="28"/>
        </w:rPr>
        <w:t xml:space="preserve">п. 3 </w:t>
      </w:r>
      <w:r w:rsidR="00613748">
        <w:rPr>
          <w:bCs/>
          <w:sz w:val="28"/>
          <w:szCs w:val="28"/>
        </w:rPr>
        <w:t>стать</w:t>
      </w:r>
      <w:r w:rsidR="008B7311">
        <w:rPr>
          <w:bCs/>
          <w:sz w:val="28"/>
          <w:szCs w:val="28"/>
        </w:rPr>
        <w:t>и</w:t>
      </w:r>
      <w:r w:rsidR="00613748">
        <w:rPr>
          <w:bCs/>
          <w:sz w:val="28"/>
          <w:szCs w:val="28"/>
        </w:rPr>
        <w:t xml:space="preserve"> 184.1 БК РФ).</w:t>
      </w:r>
    </w:p>
    <w:p w:rsidR="00726BEA" w:rsidRPr="002D593E" w:rsidRDefault="00120B95" w:rsidP="00880171">
      <w:pPr>
        <w:autoSpaceDE w:val="0"/>
        <w:autoSpaceDN w:val="0"/>
        <w:adjustRightInd w:val="0"/>
        <w:ind w:firstLine="709"/>
        <w:jc w:val="both"/>
        <w:rPr>
          <w:rFonts w:ascii="Times New Roman CYR" w:hAnsi="Times New Roman CYR" w:cs="Times New Roman CYR"/>
          <w:bCs/>
          <w:iCs/>
          <w:sz w:val="28"/>
          <w:szCs w:val="28"/>
        </w:rPr>
      </w:pPr>
      <w:r w:rsidRPr="00E57E00">
        <w:rPr>
          <w:rFonts w:ascii="Times New Roman CYR" w:hAnsi="Times New Roman CYR" w:cs="Times New Roman CYR"/>
          <w:sz w:val="28"/>
          <w:szCs w:val="28"/>
        </w:rPr>
        <w:t xml:space="preserve">Верхний предел муниципального внутреннего долга по состоянию на 1 января </w:t>
      </w:r>
      <w:r w:rsidR="00204985">
        <w:rPr>
          <w:rFonts w:ascii="Times New Roman CYR" w:hAnsi="Times New Roman CYR" w:cs="Times New Roman CYR"/>
          <w:sz w:val="28"/>
          <w:szCs w:val="28"/>
        </w:rPr>
        <w:t xml:space="preserve"> </w:t>
      </w:r>
      <w:r w:rsidRPr="00E57E00">
        <w:rPr>
          <w:rFonts w:ascii="Times New Roman CYR" w:hAnsi="Times New Roman CYR" w:cs="Times New Roman CYR"/>
          <w:sz w:val="28"/>
          <w:szCs w:val="28"/>
        </w:rPr>
        <w:t xml:space="preserve">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 в </w:t>
      </w:r>
      <w:r w:rsidR="001D745D" w:rsidRPr="00E57E00">
        <w:rPr>
          <w:rFonts w:ascii="Times New Roman CYR" w:hAnsi="Times New Roman CYR" w:cs="Times New Roman CYR"/>
          <w:sz w:val="28"/>
          <w:szCs w:val="28"/>
        </w:rPr>
        <w:t>пункте 1</w:t>
      </w:r>
      <w:r w:rsidR="00DB3F54">
        <w:rPr>
          <w:rFonts w:ascii="Times New Roman CYR" w:hAnsi="Times New Roman CYR" w:cs="Times New Roman CYR"/>
          <w:sz w:val="28"/>
          <w:szCs w:val="28"/>
        </w:rPr>
        <w:t>7</w:t>
      </w:r>
      <w:r w:rsidRPr="00E57E00">
        <w:rPr>
          <w:rFonts w:ascii="Times New Roman CYR" w:hAnsi="Times New Roman CYR" w:cs="Times New Roman CYR"/>
          <w:sz w:val="28"/>
          <w:szCs w:val="28"/>
        </w:rPr>
        <w:t xml:space="preserve"> решения утвержден</w:t>
      </w:r>
      <w:r w:rsidR="001D745D" w:rsidRPr="00E57E00">
        <w:rPr>
          <w:rFonts w:ascii="Times New Roman CYR" w:hAnsi="Times New Roman CYR" w:cs="Times New Roman CYR"/>
          <w:sz w:val="28"/>
          <w:szCs w:val="28"/>
        </w:rPr>
        <w:t xml:space="preserve">ы показатели: «Верхний предел </w:t>
      </w:r>
      <w:r w:rsidR="006316EA" w:rsidRPr="00E57E00">
        <w:rPr>
          <w:rFonts w:ascii="Times New Roman CYR" w:hAnsi="Times New Roman CYR" w:cs="Times New Roman CYR"/>
          <w:sz w:val="28"/>
          <w:szCs w:val="28"/>
        </w:rPr>
        <w:t xml:space="preserve">муниципального </w:t>
      </w:r>
      <w:r w:rsidR="001D745D" w:rsidRPr="00E57E00">
        <w:rPr>
          <w:rFonts w:ascii="Times New Roman CYR" w:hAnsi="Times New Roman CYR" w:cs="Times New Roman CYR"/>
          <w:sz w:val="28"/>
          <w:szCs w:val="28"/>
        </w:rPr>
        <w:t>внутренне</w:t>
      </w:r>
      <w:r w:rsidR="007E691D" w:rsidRPr="00E57E00">
        <w:rPr>
          <w:rFonts w:ascii="Times New Roman CYR" w:hAnsi="Times New Roman CYR" w:cs="Times New Roman CYR"/>
          <w:sz w:val="28"/>
          <w:szCs w:val="28"/>
        </w:rPr>
        <w:t xml:space="preserve">го долга </w:t>
      </w:r>
      <w:r w:rsidR="006316EA" w:rsidRPr="00E57E00">
        <w:rPr>
          <w:rFonts w:ascii="Times New Roman CYR" w:hAnsi="Times New Roman CYR" w:cs="Times New Roman CYR"/>
          <w:sz w:val="28"/>
          <w:szCs w:val="28"/>
        </w:rPr>
        <w:t xml:space="preserve">района </w:t>
      </w:r>
      <w:r w:rsidR="007E691D" w:rsidRPr="00E57E00">
        <w:rPr>
          <w:rFonts w:ascii="Times New Roman CYR" w:hAnsi="Times New Roman CYR" w:cs="Times New Roman CYR"/>
          <w:sz w:val="28"/>
          <w:szCs w:val="28"/>
        </w:rPr>
        <w:t>на 01.01.20</w:t>
      </w:r>
      <w:r w:rsidR="003D4BC7" w:rsidRPr="00E57E00">
        <w:rPr>
          <w:rFonts w:ascii="Times New Roman CYR" w:hAnsi="Times New Roman CYR" w:cs="Times New Roman CYR"/>
          <w:sz w:val="28"/>
          <w:szCs w:val="28"/>
        </w:rPr>
        <w:t>2</w:t>
      </w:r>
      <w:r w:rsidR="00DB3F54">
        <w:rPr>
          <w:rFonts w:ascii="Times New Roman CYR" w:hAnsi="Times New Roman CYR" w:cs="Times New Roman CYR"/>
          <w:sz w:val="28"/>
          <w:szCs w:val="28"/>
        </w:rPr>
        <w:t>6</w:t>
      </w:r>
      <w:r w:rsidR="001D745D" w:rsidRPr="00E57E00">
        <w:rPr>
          <w:rFonts w:ascii="Times New Roman CYR" w:hAnsi="Times New Roman CYR" w:cs="Times New Roman CYR"/>
          <w:sz w:val="28"/>
          <w:szCs w:val="28"/>
        </w:rPr>
        <w:t xml:space="preserve"> г.  – </w:t>
      </w:r>
      <w:r w:rsidR="00204985">
        <w:rPr>
          <w:rFonts w:ascii="Times New Roman CYR" w:hAnsi="Times New Roman CYR" w:cs="Times New Roman CYR"/>
          <w:sz w:val="28"/>
          <w:szCs w:val="28"/>
        </w:rPr>
        <w:t>39</w:t>
      </w:r>
      <w:r w:rsidR="00DB3F54">
        <w:rPr>
          <w:rFonts w:ascii="Times New Roman CYR" w:hAnsi="Times New Roman CYR" w:cs="Times New Roman CYR"/>
          <w:sz w:val="28"/>
          <w:szCs w:val="28"/>
        </w:rPr>
        <w:t> 614 760,0</w:t>
      </w:r>
      <w:r w:rsidR="0041192E" w:rsidRPr="00E57E00">
        <w:rPr>
          <w:rFonts w:ascii="Times New Roman CYR" w:hAnsi="Times New Roman CYR" w:cs="Times New Roman CYR"/>
          <w:sz w:val="28"/>
          <w:szCs w:val="28"/>
        </w:rPr>
        <w:t xml:space="preserve"> руб.,  на 01.01.202</w:t>
      </w:r>
      <w:r w:rsidR="00DB3F54">
        <w:rPr>
          <w:rFonts w:ascii="Times New Roman CYR" w:hAnsi="Times New Roman CYR" w:cs="Times New Roman CYR"/>
          <w:sz w:val="28"/>
          <w:szCs w:val="28"/>
        </w:rPr>
        <w:t>7</w:t>
      </w:r>
      <w:r w:rsidR="007E691D" w:rsidRPr="00E57E00">
        <w:rPr>
          <w:rFonts w:ascii="Times New Roman CYR" w:hAnsi="Times New Roman CYR" w:cs="Times New Roman CYR"/>
          <w:sz w:val="28"/>
          <w:szCs w:val="28"/>
        </w:rPr>
        <w:t xml:space="preserve"> г. – </w:t>
      </w:r>
      <w:r w:rsidR="00204985">
        <w:rPr>
          <w:rFonts w:ascii="Times New Roman CYR" w:hAnsi="Times New Roman CYR" w:cs="Times New Roman CYR"/>
          <w:sz w:val="28"/>
          <w:szCs w:val="28"/>
        </w:rPr>
        <w:t>2</w:t>
      </w:r>
      <w:r w:rsidR="00DB3F54">
        <w:rPr>
          <w:rFonts w:ascii="Times New Roman CYR" w:hAnsi="Times New Roman CYR" w:cs="Times New Roman CYR"/>
          <w:sz w:val="28"/>
          <w:szCs w:val="28"/>
        </w:rPr>
        <w:t>2 217 820,0</w:t>
      </w:r>
      <w:r w:rsidR="0041192E" w:rsidRPr="00E57E00">
        <w:rPr>
          <w:rFonts w:ascii="Times New Roman CYR" w:hAnsi="Times New Roman CYR" w:cs="Times New Roman CYR"/>
          <w:sz w:val="28"/>
          <w:szCs w:val="28"/>
        </w:rPr>
        <w:t xml:space="preserve"> руб., на 01.01.20</w:t>
      </w:r>
      <w:r w:rsidR="003D4BC7" w:rsidRPr="00E57E00">
        <w:rPr>
          <w:rFonts w:ascii="Times New Roman CYR" w:hAnsi="Times New Roman CYR" w:cs="Times New Roman CYR"/>
          <w:sz w:val="28"/>
          <w:szCs w:val="28"/>
        </w:rPr>
        <w:t>2</w:t>
      </w:r>
      <w:r w:rsidR="00DB3F54">
        <w:rPr>
          <w:rFonts w:ascii="Times New Roman CYR" w:hAnsi="Times New Roman CYR" w:cs="Times New Roman CYR"/>
          <w:sz w:val="28"/>
          <w:szCs w:val="28"/>
        </w:rPr>
        <w:t>8</w:t>
      </w:r>
      <w:r w:rsidR="007E691D" w:rsidRPr="00E57E00">
        <w:rPr>
          <w:rFonts w:ascii="Times New Roman CYR" w:hAnsi="Times New Roman CYR" w:cs="Times New Roman CYR"/>
          <w:sz w:val="28"/>
          <w:szCs w:val="28"/>
        </w:rPr>
        <w:t xml:space="preserve"> г. – </w:t>
      </w:r>
      <w:r w:rsidR="00DB3F54">
        <w:rPr>
          <w:rFonts w:ascii="Times New Roman CYR" w:hAnsi="Times New Roman CYR" w:cs="Times New Roman CYR"/>
          <w:sz w:val="28"/>
          <w:szCs w:val="28"/>
        </w:rPr>
        <w:t>6 425 320,0</w:t>
      </w:r>
      <w:r w:rsidR="00D462BC" w:rsidRPr="00E57E00">
        <w:rPr>
          <w:rFonts w:ascii="Times New Roman CYR" w:hAnsi="Times New Roman CYR" w:cs="Times New Roman CYR"/>
          <w:sz w:val="28"/>
          <w:szCs w:val="28"/>
        </w:rPr>
        <w:t xml:space="preserve"> руб</w:t>
      </w:r>
      <w:r w:rsidR="001D745D" w:rsidRPr="00E57E00">
        <w:rPr>
          <w:rFonts w:ascii="Times New Roman CYR" w:hAnsi="Times New Roman CYR" w:cs="Times New Roman CYR"/>
          <w:sz w:val="28"/>
          <w:szCs w:val="28"/>
        </w:rPr>
        <w:t>.</w:t>
      </w:r>
      <w:r w:rsidR="00D631DC" w:rsidRPr="00E57E00">
        <w:rPr>
          <w:rFonts w:ascii="Times New Roman CYR" w:hAnsi="Times New Roman CYR" w:cs="Times New Roman CYR"/>
          <w:sz w:val="28"/>
          <w:szCs w:val="28"/>
        </w:rPr>
        <w:t xml:space="preserve">, что </w:t>
      </w:r>
      <w:r w:rsidR="00D631DC" w:rsidRPr="002D593E">
        <w:rPr>
          <w:rFonts w:ascii="Times New Roman CYR" w:hAnsi="Times New Roman CYR" w:cs="Times New Roman CYR"/>
          <w:sz w:val="28"/>
          <w:szCs w:val="28"/>
        </w:rPr>
        <w:t>соответствует представленному расчету.</w:t>
      </w:r>
      <w:r w:rsidR="00A53A24" w:rsidRPr="002D593E">
        <w:rPr>
          <w:rFonts w:ascii="Times New Roman CYR" w:hAnsi="Times New Roman CYR" w:cs="Times New Roman CYR"/>
          <w:sz w:val="28"/>
          <w:szCs w:val="28"/>
        </w:rPr>
        <w:t xml:space="preserve"> Верхний предел муниципального внутреннего долга Валдайского района по муниципальным гарантиям Валдайского района на 01.01.202</w:t>
      </w:r>
      <w:r w:rsidR="00851F7E">
        <w:rPr>
          <w:rFonts w:ascii="Times New Roman CYR" w:hAnsi="Times New Roman CYR" w:cs="Times New Roman CYR"/>
          <w:sz w:val="28"/>
          <w:szCs w:val="28"/>
        </w:rPr>
        <w:t>6</w:t>
      </w:r>
      <w:r w:rsidR="00A1690D">
        <w:rPr>
          <w:rFonts w:ascii="Times New Roman CYR" w:hAnsi="Times New Roman CYR" w:cs="Times New Roman CYR"/>
          <w:sz w:val="28"/>
          <w:szCs w:val="28"/>
        </w:rPr>
        <w:t xml:space="preserve"> г.  – 0 руб.,  на 01.01.202</w:t>
      </w:r>
      <w:r w:rsidR="00851F7E">
        <w:rPr>
          <w:rFonts w:ascii="Times New Roman CYR" w:hAnsi="Times New Roman CYR" w:cs="Times New Roman CYR"/>
          <w:sz w:val="28"/>
          <w:szCs w:val="28"/>
        </w:rPr>
        <w:t>7</w:t>
      </w:r>
      <w:r w:rsidR="00A53A24" w:rsidRPr="002D593E">
        <w:rPr>
          <w:rFonts w:ascii="Times New Roman CYR" w:hAnsi="Times New Roman CYR" w:cs="Times New Roman CYR"/>
          <w:sz w:val="28"/>
          <w:szCs w:val="28"/>
        </w:rPr>
        <w:t xml:space="preserve"> г. – 0 руб., на 01.01.202</w:t>
      </w:r>
      <w:r w:rsidR="00851F7E">
        <w:rPr>
          <w:rFonts w:ascii="Times New Roman CYR" w:hAnsi="Times New Roman CYR" w:cs="Times New Roman CYR"/>
          <w:sz w:val="28"/>
          <w:szCs w:val="28"/>
        </w:rPr>
        <w:t>8</w:t>
      </w:r>
      <w:r w:rsidR="00A53A24" w:rsidRPr="002D593E">
        <w:rPr>
          <w:rFonts w:ascii="Times New Roman CYR" w:hAnsi="Times New Roman CYR" w:cs="Times New Roman CYR"/>
          <w:sz w:val="28"/>
          <w:szCs w:val="28"/>
        </w:rPr>
        <w:t xml:space="preserve"> г. – 0 руб.</w:t>
      </w:r>
    </w:p>
    <w:p w:rsidR="00120B95" w:rsidRPr="00D92921" w:rsidRDefault="008B57BE" w:rsidP="00880171">
      <w:pPr>
        <w:pStyle w:val="af3"/>
        <w:widowControl w:val="0"/>
        <w:autoSpaceDE w:val="0"/>
        <w:autoSpaceDN w:val="0"/>
        <w:adjustRightInd w:val="0"/>
        <w:ind w:left="0" w:firstLine="709"/>
        <w:jc w:val="both"/>
        <w:rPr>
          <w:rFonts w:ascii="Times New Roman CYR" w:hAnsi="Times New Roman CYR" w:cs="Times New Roman CYR"/>
          <w:sz w:val="28"/>
          <w:szCs w:val="28"/>
        </w:rPr>
      </w:pPr>
      <w:r w:rsidRPr="00760019">
        <w:rPr>
          <w:rFonts w:ascii="Times New Roman CYR" w:hAnsi="Times New Roman CYR" w:cs="Times New Roman CYR"/>
          <w:sz w:val="28"/>
          <w:szCs w:val="28"/>
        </w:rPr>
        <w:t xml:space="preserve">В текстовой части решения </w:t>
      </w:r>
      <w:r w:rsidR="001D745D" w:rsidRPr="00760019">
        <w:rPr>
          <w:rFonts w:ascii="Times New Roman CYR" w:hAnsi="Times New Roman CYR" w:cs="Times New Roman CYR"/>
          <w:sz w:val="28"/>
          <w:szCs w:val="28"/>
        </w:rPr>
        <w:t>отражены показатели объема муниципального долга.</w:t>
      </w:r>
      <w:r w:rsidR="0062286C">
        <w:rPr>
          <w:rFonts w:ascii="Times New Roman CYR" w:hAnsi="Times New Roman CYR" w:cs="Times New Roman CYR"/>
          <w:sz w:val="28"/>
          <w:szCs w:val="28"/>
        </w:rPr>
        <w:t xml:space="preserve"> Согласно пункту 1</w:t>
      </w:r>
      <w:r w:rsidR="00711E3B">
        <w:rPr>
          <w:rFonts w:ascii="Times New Roman CYR" w:hAnsi="Times New Roman CYR" w:cs="Times New Roman CYR"/>
          <w:sz w:val="28"/>
          <w:szCs w:val="28"/>
        </w:rPr>
        <w:t>7</w:t>
      </w:r>
      <w:r w:rsidR="0062286C">
        <w:rPr>
          <w:rFonts w:ascii="Times New Roman CYR" w:hAnsi="Times New Roman CYR" w:cs="Times New Roman CYR"/>
          <w:sz w:val="28"/>
          <w:szCs w:val="28"/>
        </w:rPr>
        <w:t xml:space="preserve"> установлен </w:t>
      </w:r>
      <w:r w:rsidRPr="00760019">
        <w:rPr>
          <w:rFonts w:ascii="Times New Roman CYR" w:hAnsi="Times New Roman CYR" w:cs="Times New Roman CYR"/>
          <w:sz w:val="28"/>
          <w:szCs w:val="28"/>
        </w:rPr>
        <w:t>объем мун</w:t>
      </w:r>
      <w:r w:rsidR="006C57D3">
        <w:rPr>
          <w:rFonts w:ascii="Times New Roman CYR" w:hAnsi="Times New Roman CYR" w:cs="Times New Roman CYR"/>
          <w:sz w:val="28"/>
          <w:szCs w:val="28"/>
        </w:rPr>
        <w:t xml:space="preserve">иципального долга района на </w:t>
      </w:r>
      <w:r w:rsidR="000D33FF">
        <w:rPr>
          <w:rFonts w:ascii="Times New Roman CYR" w:hAnsi="Times New Roman CYR" w:cs="Times New Roman CYR"/>
          <w:sz w:val="28"/>
          <w:szCs w:val="28"/>
        </w:rPr>
        <w:t>20</w:t>
      </w:r>
      <w:r w:rsidR="001A2493">
        <w:rPr>
          <w:rFonts w:ascii="Times New Roman CYR" w:hAnsi="Times New Roman CYR" w:cs="Times New Roman CYR"/>
          <w:sz w:val="28"/>
          <w:szCs w:val="28"/>
        </w:rPr>
        <w:t>2</w:t>
      </w:r>
      <w:r w:rsidR="00FC6915">
        <w:rPr>
          <w:rFonts w:ascii="Times New Roman CYR" w:hAnsi="Times New Roman CYR" w:cs="Times New Roman CYR"/>
          <w:sz w:val="28"/>
          <w:szCs w:val="28"/>
        </w:rPr>
        <w:t>5</w:t>
      </w:r>
      <w:r w:rsidR="00760019">
        <w:rPr>
          <w:rFonts w:ascii="Times New Roman CYR" w:hAnsi="Times New Roman CYR" w:cs="Times New Roman CYR"/>
          <w:sz w:val="28"/>
          <w:szCs w:val="28"/>
        </w:rPr>
        <w:t xml:space="preserve"> г. в размере </w:t>
      </w:r>
      <w:r w:rsidR="00FC6915">
        <w:rPr>
          <w:rFonts w:ascii="Times New Roman CYR" w:hAnsi="Times New Roman CYR" w:cs="Times New Roman CYR"/>
          <w:sz w:val="28"/>
          <w:szCs w:val="28"/>
        </w:rPr>
        <w:t>302 382 589,0</w:t>
      </w:r>
      <w:r w:rsidR="00760019">
        <w:rPr>
          <w:rFonts w:ascii="Times New Roman CYR" w:hAnsi="Times New Roman CYR" w:cs="Times New Roman CYR"/>
          <w:sz w:val="28"/>
          <w:szCs w:val="28"/>
        </w:rPr>
        <w:t xml:space="preserve"> руб., на 20</w:t>
      </w:r>
      <w:r w:rsidR="006C57D3">
        <w:rPr>
          <w:rFonts w:ascii="Times New Roman CYR" w:hAnsi="Times New Roman CYR" w:cs="Times New Roman CYR"/>
          <w:sz w:val="28"/>
          <w:szCs w:val="28"/>
        </w:rPr>
        <w:t>2</w:t>
      </w:r>
      <w:r w:rsidR="00FC6915">
        <w:rPr>
          <w:rFonts w:ascii="Times New Roman CYR" w:hAnsi="Times New Roman CYR" w:cs="Times New Roman CYR"/>
          <w:sz w:val="28"/>
          <w:szCs w:val="28"/>
        </w:rPr>
        <w:t>6</w:t>
      </w:r>
      <w:r w:rsidR="00760019">
        <w:rPr>
          <w:rFonts w:ascii="Times New Roman CYR" w:hAnsi="Times New Roman CYR" w:cs="Times New Roman CYR"/>
          <w:sz w:val="28"/>
          <w:szCs w:val="28"/>
        </w:rPr>
        <w:t xml:space="preserve"> г. в размере </w:t>
      </w:r>
      <w:r w:rsidR="00FC6915">
        <w:rPr>
          <w:rFonts w:ascii="Times New Roman CYR" w:hAnsi="Times New Roman CYR" w:cs="Times New Roman CYR"/>
          <w:sz w:val="28"/>
          <w:szCs w:val="28"/>
        </w:rPr>
        <w:t>322 083 358,0</w:t>
      </w:r>
      <w:r w:rsidRPr="00760019">
        <w:rPr>
          <w:rFonts w:ascii="Times New Roman CYR" w:hAnsi="Times New Roman CYR" w:cs="Times New Roman CYR"/>
          <w:sz w:val="28"/>
          <w:szCs w:val="28"/>
        </w:rPr>
        <w:t xml:space="preserve"> руб., на 20</w:t>
      </w:r>
      <w:r w:rsidR="00760019">
        <w:rPr>
          <w:rFonts w:ascii="Times New Roman CYR" w:hAnsi="Times New Roman CYR" w:cs="Times New Roman CYR"/>
          <w:sz w:val="28"/>
          <w:szCs w:val="28"/>
        </w:rPr>
        <w:t>2</w:t>
      </w:r>
      <w:r w:rsidR="00FC6915">
        <w:rPr>
          <w:rFonts w:ascii="Times New Roman CYR" w:hAnsi="Times New Roman CYR" w:cs="Times New Roman CYR"/>
          <w:sz w:val="28"/>
          <w:szCs w:val="28"/>
        </w:rPr>
        <w:t>7</w:t>
      </w:r>
      <w:r w:rsidR="00760019">
        <w:rPr>
          <w:rFonts w:ascii="Times New Roman CYR" w:hAnsi="Times New Roman CYR" w:cs="Times New Roman CYR"/>
          <w:sz w:val="28"/>
          <w:szCs w:val="28"/>
        </w:rPr>
        <w:t xml:space="preserve"> г. в размере </w:t>
      </w:r>
      <w:r w:rsidR="00FC6915">
        <w:rPr>
          <w:rFonts w:ascii="Times New Roman CYR" w:hAnsi="Times New Roman CYR" w:cs="Times New Roman CYR"/>
          <w:sz w:val="28"/>
          <w:szCs w:val="28"/>
        </w:rPr>
        <w:t>341 621 850,0</w:t>
      </w:r>
      <w:r w:rsidRPr="00760019">
        <w:rPr>
          <w:rFonts w:ascii="Times New Roman CYR" w:hAnsi="Times New Roman CYR" w:cs="Times New Roman CYR"/>
          <w:sz w:val="28"/>
          <w:szCs w:val="28"/>
        </w:rPr>
        <w:t xml:space="preserve"> руб</w:t>
      </w:r>
      <w:r w:rsidR="001D745D" w:rsidRPr="00760019">
        <w:rPr>
          <w:rFonts w:ascii="Times New Roman CYR" w:hAnsi="Times New Roman CYR" w:cs="Times New Roman CYR"/>
          <w:sz w:val="28"/>
          <w:szCs w:val="28"/>
        </w:rPr>
        <w:t>.</w:t>
      </w:r>
      <w:r w:rsidR="006C57D3">
        <w:rPr>
          <w:rFonts w:ascii="Times New Roman CYR" w:hAnsi="Times New Roman CYR" w:cs="Times New Roman CYR"/>
          <w:sz w:val="28"/>
          <w:szCs w:val="28"/>
        </w:rPr>
        <w:t>, что соответствует пре</w:t>
      </w:r>
      <w:r w:rsidR="00760019">
        <w:rPr>
          <w:rFonts w:ascii="Times New Roman CYR" w:hAnsi="Times New Roman CYR" w:cs="Times New Roman CYR"/>
          <w:sz w:val="28"/>
          <w:szCs w:val="28"/>
        </w:rPr>
        <w:t>дставлен</w:t>
      </w:r>
      <w:r w:rsidR="006C57D3">
        <w:rPr>
          <w:rFonts w:ascii="Times New Roman CYR" w:hAnsi="Times New Roman CYR" w:cs="Times New Roman CYR"/>
          <w:sz w:val="28"/>
          <w:szCs w:val="28"/>
        </w:rPr>
        <w:t>ному</w:t>
      </w:r>
      <w:r w:rsidR="00760019">
        <w:rPr>
          <w:rFonts w:ascii="Times New Roman CYR" w:hAnsi="Times New Roman CYR" w:cs="Times New Roman CYR"/>
          <w:sz w:val="28"/>
          <w:szCs w:val="28"/>
        </w:rPr>
        <w:t xml:space="preserve"> расчет</w:t>
      </w:r>
      <w:r w:rsidR="006C57D3">
        <w:rPr>
          <w:rFonts w:ascii="Times New Roman CYR" w:hAnsi="Times New Roman CYR" w:cs="Times New Roman CYR"/>
          <w:sz w:val="28"/>
          <w:szCs w:val="28"/>
        </w:rPr>
        <w:t>у</w:t>
      </w:r>
      <w:r w:rsidR="00760019">
        <w:rPr>
          <w:rFonts w:ascii="Times New Roman CYR" w:hAnsi="Times New Roman CYR" w:cs="Times New Roman CYR"/>
          <w:sz w:val="28"/>
          <w:szCs w:val="28"/>
        </w:rPr>
        <w:t xml:space="preserve">. </w:t>
      </w:r>
    </w:p>
    <w:p w:rsidR="00EC66A5" w:rsidRDefault="00784906" w:rsidP="00880171">
      <w:pPr>
        <w:spacing w:after="1"/>
        <w:ind w:firstLine="709"/>
        <w:jc w:val="both"/>
        <w:rPr>
          <w:rFonts w:ascii="Times New Roman CYR" w:hAnsi="Times New Roman CYR" w:cs="Times New Roman CYR"/>
          <w:b/>
          <w:bCs/>
          <w:iCs/>
          <w:sz w:val="28"/>
          <w:szCs w:val="28"/>
        </w:rPr>
      </w:pPr>
      <w:r w:rsidRPr="00862351">
        <w:rPr>
          <w:sz w:val="28"/>
          <w:szCs w:val="28"/>
        </w:rPr>
        <w:t>Требования</w:t>
      </w:r>
      <w:r w:rsidR="00A93DF5" w:rsidRPr="00862351">
        <w:rPr>
          <w:sz w:val="28"/>
          <w:szCs w:val="28"/>
        </w:rPr>
        <w:t xml:space="preserve"> ст.1</w:t>
      </w:r>
      <w:r w:rsidR="00C15114" w:rsidRPr="00862351">
        <w:rPr>
          <w:sz w:val="28"/>
          <w:szCs w:val="28"/>
        </w:rPr>
        <w:t>79.4</w:t>
      </w:r>
      <w:r w:rsidR="00EB22FB" w:rsidRPr="00862351">
        <w:rPr>
          <w:sz w:val="28"/>
          <w:szCs w:val="28"/>
        </w:rPr>
        <w:t xml:space="preserve"> БК РФ</w:t>
      </w:r>
      <w:r w:rsidR="00B921E9" w:rsidRPr="00862351">
        <w:rPr>
          <w:sz w:val="28"/>
          <w:szCs w:val="28"/>
        </w:rPr>
        <w:t xml:space="preserve"> </w:t>
      </w:r>
      <w:r w:rsidRPr="00862351">
        <w:rPr>
          <w:sz w:val="28"/>
          <w:szCs w:val="28"/>
        </w:rPr>
        <w:t xml:space="preserve">выполнены, </w:t>
      </w:r>
      <w:r w:rsidR="000B07D2" w:rsidRPr="00862351">
        <w:rPr>
          <w:sz w:val="28"/>
          <w:szCs w:val="28"/>
        </w:rPr>
        <w:t>проект</w:t>
      </w:r>
      <w:r w:rsidR="0025675A" w:rsidRPr="00862351">
        <w:rPr>
          <w:sz w:val="28"/>
          <w:szCs w:val="28"/>
        </w:rPr>
        <w:t xml:space="preserve"> </w:t>
      </w:r>
      <w:r w:rsidR="002D50A7" w:rsidRPr="00862351">
        <w:rPr>
          <w:sz w:val="28"/>
          <w:szCs w:val="28"/>
        </w:rPr>
        <w:t>решени</w:t>
      </w:r>
      <w:r w:rsidR="0025675A" w:rsidRPr="00862351">
        <w:rPr>
          <w:sz w:val="28"/>
          <w:szCs w:val="28"/>
        </w:rPr>
        <w:t>я</w:t>
      </w:r>
      <w:r w:rsidR="002D50A7" w:rsidRPr="00862351">
        <w:rPr>
          <w:sz w:val="28"/>
          <w:szCs w:val="28"/>
        </w:rPr>
        <w:t xml:space="preserve"> о бюдж</w:t>
      </w:r>
      <w:r w:rsidR="00A93DF5" w:rsidRPr="00862351">
        <w:rPr>
          <w:sz w:val="28"/>
          <w:szCs w:val="28"/>
        </w:rPr>
        <w:t xml:space="preserve">ете </w:t>
      </w:r>
      <w:r w:rsidR="000B07D2" w:rsidRPr="00862351">
        <w:rPr>
          <w:sz w:val="28"/>
          <w:szCs w:val="28"/>
        </w:rPr>
        <w:t xml:space="preserve"> предусматривает</w:t>
      </w:r>
      <w:r w:rsidR="00702C9F" w:rsidRPr="00862351">
        <w:rPr>
          <w:sz w:val="28"/>
          <w:szCs w:val="28"/>
        </w:rPr>
        <w:t xml:space="preserve"> </w:t>
      </w:r>
      <w:r w:rsidR="000B07D2" w:rsidRPr="00862351">
        <w:rPr>
          <w:sz w:val="28"/>
          <w:szCs w:val="28"/>
        </w:rPr>
        <w:t>утверждение объема</w:t>
      </w:r>
      <w:r w:rsidR="00A93DF5" w:rsidRPr="00862351">
        <w:rPr>
          <w:sz w:val="28"/>
          <w:szCs w:val="28"/>
        </w:rPr>
        <w:t xml:space="preserve"> бюджетных ассигнований дорожного фонда</w:t>
      </w:r>
      <w:r w:rsidR="00484FD7" w:rsidRPr="00862351">
        <w:rPr>
          <w:sz w:val="28"/>
          <w:szCs w:val="28"/>
        </w:rPr>
        <w:t xml:space="preserve"> на </w:t>
      </w:r>
      <w:r w:rsidR="000D33FF" w:rsidRPr="00862351">
        <w:rPr>
          <w:sz w:val="28"/>
          <w:szCs w:val="28"/>
        </w:rPr>
        <w:t>202</w:t>
      </w:r>
      <w:r w:rsidR="00A178E3">
        <w:rPr>
          <w:sz w:val="28"/>
          <w:szCs w:val="28"/>
        </w:rPr>
        <w:t>5</w:t>
      </w:r>
      <w:r w:rsidR="00484FD7" w:rsidRPr="00862351">
        <w:rPr>
          <w:sz w:val="28"/>
          <w:szCs w:val="28"/>
        </w:rPr>
        <w:t xml:space="preserve"> – 202</w:t>
      </w:r>
      <w:r w:rsidR="00A178E3">
        <w:rPr>
          <w:sz w:val="28"/>
          <w:szCs w:val="28"/>
        </w:rPr>
        <w:t>7</w:t>
      </w:r>
      <w:r w:rsidR="000B07D2" w:rsidRPr="00862351">
        <w:rPr>
          <w:sz w:val="28"/>
          <w:szCs w:val="28"/>
        </w:rPr>
        <w:t xml:space="preserve"> </w:t>
      </w:r>
      <w:proofErr w:type="spellStart"/>
      <w:r w:rsidR="000B07D2" w:rsidRPr="00862351">
        <w:rPr>
          <w:sz w:val="28"/>
          <w:szCs w:val="28"/>
        </w:rPr>
        <w:t>г.г</w:t>
      </w:r>
      <w:proofErr w:type="spellEnd"/>
      <w:r w:rsidR="00A93DF5" w:rsidRPr="00862351">
        <w:rPr>
          <w:sz w:val="28"/>
          <w:szCs w:val="28"/>
        </w:rPr>
        <w:t>.</w:t>
      </w:r>
      <w:r w:rsidR="00A93DF5">
        <w:rPr>
          <w:b/>
          <w:sz w:val="28"/>
          <w:szCs w:val="28"/>
        </w:rPr>
        <w:t xml:space="preserve"> </w:t>
      </w:r>
    </w:p>
    <w:p w:rsidR="00E26AAA" w:rsidRPr="00A54A09" w:rsidRDefault="00A54A09" w:rsidP="00880171">
      <w:pPr>
        <w:ind w:firstLine="709"/>
        <w:jc w:val="both"/>
        <w:rPr>
          <w:i/>
          <w:sz w:val="28"/>
          <w:szCs w:val="28"/>
        </w:rPr>
      </w:pPr>
      <w:r w:rsidRPr="00A54A09">
        <w:rPr>
          <w:sz w:val="28"/>
          <w:szCs w:val="28"/>
        </w:rPr>
        <w:t>В текстовой части решения установлен объем расходов на обслуживание муниципального долга на очередной финансовый год и на плановый период</w:t>
      </w:r>
      <w:r w:rsidR="00FB0D62">
        <w:rPr>
          <w:sz w:val="28"/>
          <w:szCs w:val="28"/>
        </w:rPr>
        <w:t>: на 202</w:t>
      </w:r>
      <w:r w:rsidR="00BA444C">
        <w:rPr>
          <w:sz w:val="28"/>
          <w:szCs w:val="28"/>
        </w:rPr>
        <w:t>5</w:t>
      </w:r>
      <w:r w:rsidR="00FB0D62">
        <w:rPr>
          <w:sz w:val="28"/>
          <w:szCs w:val="28"/>
        </w:rPr>
        <w:t xml:space="preserve"> год в сумме </w:t>
      </w:r>
      <w:r w:rsidR="00BA444C">
        <w:rPr>
          <w:sz w:val="28"/>
          <w:szCs w:val="28"/>
        </w:rPr>
        <w:t>49 178,85</w:t>
      </w:r>
      <w:r w:rsidR="00FC3D8A">
        <w:rPr>
          <w:sz w:val="28"/>
          <w:szCs w:val="28"/>
        </w:rPr>
        <w:t xml:space="preserve"> руб., на 202</w:t>
      </w:r>
      <w:r w:rsidR="00BA444C">
        <w:rPr>
          <w:sz w:val="28"/>
          <w:szCs w:val="28"/>
        </w:rPr>
        <w:t>6</w:t>
      </w:r>
      <w:r w:rsidR="00FB0D62">
        <w:rPr>
          <w:sz w:val="28"/>
          <w:szCs w:val="28"/>
        </w:rPr>
        <w:t xml:space="preserve"> год – </w:t>
      </w:r>
      <w:r w:rsidR="00BA444C">
        <w:rPr>
          <w:sz w:val="28"/>
          <w:szCs w:val="28"/>
        </w:rPr>
        <w:t>36 675,17</w:t>
      </w:r>
      <w:r w:rsidR="00FB0D62">
        <w:rPr>
          <w:sz w:val="28"/>
          <w:szCs w:val="28"/>
        </w:rPr>
        <w:t xml:space="preserve"> руб., на 202</w:t>
      </w:r>
      <w:r w:rsidR="00BA444C">
        <w:rPr>
          <w:sz w:val="28"/>
          <w:szCs w:val="28"/>
        </w:rPr>
        <w:t>7</w:t>
      </w:r>
      <w:r w:rsidR="00FB0D62">
        <w:rPr>
          <w:sz w:val="28"/>
          <w:szCs w:val="28"/>
        </w:rPr>
        <w:t xml:space="preserve"> год – </w:t>
      </w:r>
      <w:r w:rsidR="00BA444C">
        <w:rPr>
          <w:sz w:val="28"/>
          <w:szCs w:val="28"/>
        </w:rPr>
        <w:t>16 460,09</w:t>
      </w:r>
      <w:r w:rsidR="00FB0D62">
        <w:rPr>
          <w:sz w:val="28"/>
          <w:szCs w:val="28"/>
        </w:rPr>
        <w:t xml:space="preserve"> руб.</w:t>
      </w:r>
      <w:r w:rsidR="00BA444C">
        <w:rPr>
          <w:sz w:val="28"/>
          <w:szCs w:val="28"/>
        </w:rPr>
        <w:t>, что соответствует представленному расчету.</w:t>
      </w:r>
    </w:p>
    <w:p w:rsidR="00901BE7" w:rsidRPr="00901BE7" w:rsidRDefault="00901BE7" w:rsidP="00880171">
      <w:pPr>
        <w:ind w:firstLine="709"/>
        <w:jc w:val="both"/>
        <w:rPr>
          <w:sz w:val="28"/>
          <w:szCs w:val="28"/>
        </w:rPr>
      </w:pPr>
    </w:p>
    <w:p w:rsidR="00A93DF5" w:rsidRDefault="00A93DF5" w:rsidP="00880171">
      <w:pPr>
        <w:autoSpaceDE w:val="0"/>
        <w:autoSpaceDN w:val="0"/>
        <w:adjustRightInd w:val="0"/>
        <w:ind w:firstLine="709"/>
        <w:jc w:val="both"/>
        <w:rPr>
          <w:sz w:val="28"/>
          <w:szCs w:val="28"/>
        </w:rPr>
      </w:pPr>
      <w:r w:rsidRPr="00AB4E6B">
        <w:rPr>
          <w:rFonts w:ascii="Times New Roman CYR" w:hAnsi="Times New Roman CYR" w:cs="Times New Roman CYR"/>
          <w:b/>
          <w:sz w:val="28"/>
          <w:szCs w:val="28"/>
        </w:rPr>
        <w:t xml:space="preserve">Материалы и документы, </w:t>
      </w:r>
      <w:r w:rsidRPr="00AB4E6B">
        <w:rPr>
          <w:b/>
          <w:sz w:val="28"/>
          <w:szCs w:val="28"/>
        </w:rPr>
        <w:t>предусмотренные ст.184.2 БК РФ</w:t>
      </w:r>
    </w:p>
    <w:p w:rsidR="00874A45" w:rsidRDefault="00874A45" w:rsidP="00880171">
      <w:pPr>
        <w:autoSpaceDE w:val="0"/>
        <w:autoSpaceDN w:val="0"/>
        <w:adjustRightInd w:val="0"/>
        <w:ind w:firstLine="709"/>
        <w:jc w:val="both"/>
        <w:rPr>
          <w:rFonts w:ascii="Times New Roman CYR" w:hAnsi="Times New Roman CYR" w:cs="Times New Roman CYR"/>
          <w:bCs/>
          <w:iCs/>
          <w:sz w:val="28"/>
          <w:szCs w:val="28"/>
        </w:rPr>
      </w:pPr>
      <w:r w:rsidRPr="00E54D09">
        <w:rPr>
          <w:sz w:val="28"/>
          <w:szCs w:val="28"/>
        </w:rPr>
        <w:t>Перечень</w:t>
      </w:r>
      <w:r>
        <w:rPr>
          <w:sz w:val="28"/>
          <w:szCs w:val="28"/>
        </w:rPr>
        <w:t>,</w:t>
      </w:r>
      <w:r w:rsidRPr="00E54D09">
        <w:rPr>
          <w:sz w:val="28"/>
          <w:szCs w:val="28"/>
        </w:rPr>
        <w:t xml:space="preserve"> содержание документов и материалов, представленных одновременно с проектом бюджета, соответствуют требованиям статьи 184</w:t>
      </w:r>
      <w:r w:rsidRPr="00E54D09">
        <w:rPr>
          <w:sz w:val="28"/>
          <w:szCs w:val="28"/>
          <w:vertAlign w:val="superscript"/>
        </w:rPr>
        <w:t>2</w:t>
      </w:r>
      <w:r w:rsidRPr="00E54D09">
        <w:rPr>
          <w:sz w:val="28"/>
          <w:szCs w:val="28"/>
        </w:rPr>
        <w:t xml:space="preserve"> Бюджетного кодекса Российской Федерации, </w:t>
      </w:r>
      <w:r w:rsidRPr="00E37436">
        <w:rPr>
          <w:sz w:val="28"/>
          <w:szCs w:val="28"/>
        </w:rPr>
        <w:t xml:space="preserve">статьи </w:t>
      </w:r>
      <w:r w:rsidRPr="00703701">
        <w:rPr>
          <w:sz w:val="28"/>
          <w:szCs w:val="28"/>
        </w:rPr>
        <w:t xml:space="preserve">14 </w:t>
      </w:r>
      <w:r w:rsidRPr="00703701">
        <w:rPr>
          <w:rFonts w:ascii="Times New Roman CYR" w:hAnsi="Times New Roman CYR" w:cs="Times New Roman CYR"/>
          <w:bCs/>
          <w:iCs/>
          <w:sz w:val="28"/>
          <w:szCs w:val="28"/>
        </w:rPr>
        <w:t>Решени</w:t>
      </w:r>
      <w:r w:rsidR="00994D64" w:rsidRPr="00703701">
        <w:rPr>
          <w:rFonts w:ascii="Times New Roman CYR" w:hAnsi="Times New Roman CYR" w:cs="Times New Roman CYR"/>
          <w:bCs/>
          <w:iCs/>
          <w:sz w:val="28"/>
          <w:szCs w:val="28"/>
        </w:rPr>
        <w:t>я</w:t>
      </w:r>
      <w:r w:rsidRPr="00703701">
        <w:rPr>
          <w:rFonts w:ascii="Times New Roman CYR" w:hAnsi="Times New Roman CYR" w:cs="Times New Roman CYR"/>
          <w:bCs/>
          <w:iCs/>
          <w:sz w:val="28"/>
          <w:szCs w:val="28"/>
        </w:rPr>
        <w:t xml:space="preserve"> Думы Валдайского муниципального района 08.10.2015 г. № 12 «Об утверждении положения о бюджетном процессе в Валдайском муниципальном районе»</w:t>
      </w:r>
      <w:r w:rsidR="009800B2" w:rsidRPr="00703701">
        <w:rPr>
          <w:rFonts w:ascii="Times New Roman CYR" w:hAnsi="Times New Roman CYR" w:cs="Times New Roman CYR"/>
          <w:bCs/>
          <w:iCs/>
          <w:sz w:val="28"/>
          <w:szCs w:val="28"/>
        </w:rPr>
        <w:t xml:space="preserve"> (с изменениями)</w:t>
      </w:r>
      <w:r w:rsidRPr="00703701">
        <w:rPr>
          <w:rFonts w:ascii="Times New Roman CYR" w:hAnsi="Times New Roman CYR" w:cs="Times New Roman CYR"/>
          <w:bCs/>
          <w:iCs/>
          <w:sz w:val="28"/>
          <w:szCs w:val="28"/>
        </w:rPr>
        <w:t>.</w:t>
      </w:r>
    </w:p>
    <w:p w:rsidR="002D02A3" w:rsidRPr="00CD3932" w:rsidRDefault="00263BC9" w:rsidP="00880171">
      <w:pPr>
        <w:pStyle w:val="23"/>
        <w:spacing w:after="0"/>
        <w:ind w:left="0" w:firstLine="709"/>
        <w:jc w:val="both"/>
        <w:rPr>
          <w:sz w:val="28"/>
          <w:szCs w:val="28"/>
          <w:highlight w:val="yellow"/>
        </w:rPr>
      </w:pPr>
      <w:r w:rsidRPr="001F58C7">
        <w:rPr>
          <w:sz w:val="28"/>
          <w:szCs w:val="28"/>
        </w:rPr>
        <w:t>П</w:t>
      </w:r>
      <w:r w:rsidR="004D2E99" w:rsidRPr="001F58C7">
        <w:rPr>
          <w:sz w:val="28"/>
          <w:szCs w:val="28"/>
        </w:rPr>
        <w:t>редставлены</w:t>
      </w:r>
      <w:r w:rsidRPr="001F58C7">
        <w:rPr>
          <w:sz w:val="28"/>
          <w:szCs w:val="28"/>
        </w:rPr>
        <w:t xml:space="preserve"> </w:t>
      </w:r>
      <w:r w:rsidRPr="0013393E">
        <w:rPr>
          <w:sz w:val="28"/>
          <w:szCs w:val="28"/>
        </w:rPr>
        <w:t>основные направления бюджетной</w:t>
      </w:r>
      <w:r w:rsidR="00E26AAA" w:rsidRPr="0013393E">
        <w:rPr>
          <w:sz w:val="28"/>
          <w:szCs w:val="28"/>
        </w:rPr>
        <w:t xml:space="preserve"> и налоговой </w:t>
      </w:r>
      <w:r w:rsidRPr="0013393E">
        <w:rPr>
          <w:sz w:val="28"/>
          <w:szCs w:val="28"/>
        </w:rPr>
        <w:t xml:space="preserve">политики </w:t>
      </w:r>
      <w:r w:rsidR="003E68DB" w:rsidRPr="0013393E">
        <w:rPr>
          <w:sz w:val="28"/>
          <w:szCs w:val="28"/>
        </w:rPr>
        <w:t>Валдайского муниципального района</w:t>
      </w:r>
      <w:r w:rsidR="00E26AAA" w:rsidRPr="0013393E">
        <w:rPr>
          <w:sz w:val="28"/>
          <w:szCs w:val="28"/>
        </w:rPr>
        <w:t xml:space="preserve"> </w:t>
      </w:r>
      <w:r w:rsidR="005E5744" w:rsidRPr="0013393E">
        <w:rPr>
          <w:sz w:val="28"/>
          <w:szCs w:val="28"/>
        </w:rPr>
        <w:t xml:space="preserve">на </w:t>
      </w:r>
      <w:r w:rsidR="004A30BD" w:rsidRPr="0013393E">
        <w:rPr>
          <w:sz w:val="28"/>
          <w:szCs w:val="28"/>
        </w:rPr>
        <w:t>202</w:t>
      </w:r>
      <w:r w:rsidR="00050D43">
        <w:rPr>
          <w:sz w:val="28"/>
          <w:szCs w:val="28"/>
        </w:rPr>
        <w:t>5</w:t>
      </w:r>
      <w:r w:rsidR="004A30BD" w:rsidRPr="0013393E">
        <w:rPr>
          <w:sz w:val="28"/>
          <w:szCs w:val="28"/>
        </w:rPr>
        <w:t xml:space="preserve"> год и на плановый</w:t>
      </w:r>
      <w:r w:rsidR="004A30BD">
        <w:rPr>
          <w:sz w:val="28"/>
          <w:szCs w:val="28"/>
        </w:rPr>
        <w:t xml:space="preserve"> период 202</w:t>
      </w:r>
      <w:r w:rsidR="00050D43">
        <w:rPr>
          <w:sz w:val="28"/>
          <w:szCs w:val="28"/>
        </w:rPr>
        <w:t>6</w:t>
      </w:r>
      <w:r w:rsidR="005E5744">
        <w:rPr>
          <w:sz w:val="28"/>
          <w:szCs w:val="28"/>
        </w:rPr>
        <w:t xml:space="preserve"> и</w:t>
      </w:r>
      <w:r w:rsidR="004A30BD">
        <w:rPr>
          <w:sz w:val="28"/>
          <w:szCs w:val="28"/>
        </w:rPr>
        <w:t xml:space="preserve"> 202</w:t>
      </w:r>
      <w:r w:rsidR="00050D43">
        <w:rPr>
          <w:sz w:val="28"/>
          <w:szCs w:val="28"/>
        </w:rPr>
        <w:t>7</w:t>
      </w:r>
      <w:r w:rsidR="004A30BD">
        <w:rPr>
          <w:sz w:val="28"/>
          <w:szCs w:val="28"/>
        </w:rPr>
        <w:t xml:space="preserve"> </w:t>
      </w:r>
      <w:r w:rsidR="005E5744">
        <w:rPr>
          <w:sz w:val="28"/>
          <w:szCs w:val="28"/>
        </w:rPr>
        <w:t>годов.</w:t>
      </w:r>
      <w:r w:rsidRPr="001F58C7">
        <w:rPr>
          <w:sz w:val="28"/>
          <w:szCs w:val="28"/>
        </w:rPr>
        <w:t xml:space="preserve"> </w:t>
      </w:r>
    </w:p>
    <w:p w:rsidR="00BB1171" w:rsidRDefault="00C15472" w:rsidP="00880171">
      <w:pPr>
        <w:widowControl w:val="0"/>
        <w:autoSpaceDE w:val="0"/>
        <w:autoSpaceDN w:val="0"/>
        <w:adjustRightInd w:val="0"/>
        <w:ind w:firstLine="709"/>
        <w:jc w:val="both"/>
        <w:rPr>
          <w:sz w:val="28"/>
          <w:szCs w:val="28"/>
        </w:rPr>
      </w:pPr>
      <w:r>
        <w:rPr>
          <w:sz w:val="28"/>
          <w:szCs w:val="28"/>
        </w:rPr>
        <w:t xml:space="preserve">Согласно </w:t>
      </w:r>
      <w:r w:rsidRPr="0013393E">
        <w:rPr>
          <w:sz w:val="28"/>
          <w:szCs w:val="28"/>
        </w:rPr>
        <w:t>основным</w:t>
      </w:r>
      <w:r w:rsidR="00263BC9" w:rsidRPr="0013393E">
        <w:rPr>
          <w:sz w:val="28"/>
          <w:szCs w:val="28"/>
        </w:rPr>
        <w:t xml:space="preserve"> направления налоговой политики</w:t>
      </w:r>
      <w:r w:rsidR="00263BC9" w:rsidRPr="001F58C7">
        <w:rPr>
          <w:sz w:val="28"/>
          <w:szCs w:val="28"/>
        </w:rPr>
        <w:t xml:space="preserve"> </w:t>
      </w:r>
      <w:r w:rsidR="003E68DB" w:rsidRPr="001F58C7">
        <w:rPr>
          <w:sz w:val="28"/>
          <w:szCs w:val="28"/>
        </w:rPr>
        <w:t>Валдайского муниципального района</w:t>
      </w:r>
      <w:r>
        <w:rPr>
          <w:sz w:val="28"/>
          <w:szCs w:val="28"/>
        </w:rPr>
        <w:t xml:space="preserve"> </w:t>
      </w:r>
      <w:r w:rsidR="004A30BD">
        <w:rPr>
          <w:sz w:val="28"/>
          <w:szCs w:val="28"/>
        </w:rPr>
        <w:t>202</w:t>
      </w:r>
      <w:r w:rsidR="00050D43">
        <w:rPr>
          <w:sz w:val="28"/>
          <w:szCs w:val="28"/>
        </w:rPr>
        <w:t>5</w:t>
      </w:r>
      <w:r w:rsidR="004A30BD">
        <w:rPr>
          <w:sz w:val="28"/>
          <w:szCs w:val="28"/>
        </w:rPr>
        <w:t xml:space="preserve"> год и на плановый период 202</w:t>
      </w:r>
      <w:r w:rsidR="00050D43">
        <w:rPr>
          <w:sz w:val="28"/>
          <w:szCs w:val="28"/>
        </w:rPr>
        <w:t>6</w:t>
      </w:r>
      <w:r w:rsidR="004A30BD">
        <w:rPr>
          <w:sz w:val="28"/>
          <w:szCs w:val="28"/>
        </w:rPr>
        <w:t xml:space="preserve"> – 202</w:t>
      </w:r>
      <w:r w:rsidR="00050D43">
        <w:rPr>
          <w:sz w:val="28"/>
          <w:szCs w:val="28"/>
        </w:rPr>
        <w:t>7</w:t>
      </w:r>
      <w:r w:rsidR="004A30BD">
        <w:rPr>
          <w:sz w:val="28"/>
          <w:szCs w:val="28"/>
        </w:rPr>
        <w:t xml:space="preserve"> </w:t>
      </w:r>
      <w:proofErr w:type="spellStart"/>
      <w:r w:rsidR="00202111">
        <w:rPr>
          <w:sz w:val="28"/>
          <w:szCs w:val="28"/>
        </w:rPr>
        <w:t>г.г</w:t>
      </w:r>
      <w:proofErr w:type="spellEnd"/>
      <w:r w:rsidR="00202111">
        <w:rPr>
          <w:sz w:val="28"/>
          <w:szCs w:val="28"/>
        </w:rPr>
        <w:t>.</w:t>
      </w:r>
      <w:r w:rsidR="00263BC9" w:rsidRPr="001F58C7">
        <w:rPr>
          <w:sz w:val="28"/>
          <w:szCs w:val="28"/>
        </w:rPr>
        <w:t xml:space="preserve"> </w:t>
      </w:r>
      <w:r w:rsidR="00BB1171">
        <w:rPr>
          <w:sz w:val="28"/>
          <w:szCs w:val="28"/>
        </w:rPr>
        <w:t xml:space="preserve">основной целью </w:t>
      </w:r>
      <w:r w:rsidR="00D461B2">
        <w:rPr>
          <w:sz w:val="28"/>
          <w:szCs w:val="28"/>
        </w:rPr>
        <w:t>налогов</w:t>
      </w:r>
      <w:r w:rsidR="00BB1171">
        <w:rPr>
          <w:sz w:val="28"/>
          <w:szCs w:val="28"/>
        </w:rPr>
        <w:t>ой</w:t>
      </w:r>
      <w:r w:rsidR="00D461B2">
        <w:rPr>
          <w:sz w:val="28"/>
          <w:szCs w:val="28"/>
        </w:rPr>
        <w:t xml:space="preserve"> политик</w:t>
      </w:r>
      <w:r w:rsidR="00BB1171">
        <w:rPr>
          <w:sz w:val="28"/>
          <w:szCs w:val="28"/>
        </w:rPr>
        <w:t>и является</w:t>
      </w:r>
      <w:r w:rsidR="00D461B2">
        <w:rPr>
          <w:sz w:val="28"/>
          <w:szCs w:val="28"/>
        </w:rPr>
        <w:t xml:space="preserve"> </w:t>
      </w:r>
      <w:r w:rsidR="002D26C6">
        <w:rPr>
          <w:sz w:val="28"/>
          <w:szCs w:val="28"/>
        </w:rPr>
        <w:t xml:space="preserve">сохранение бюджетной устойчивости, </w:t>
      </w:r>
      <w:r w:rsidR="00BB1171">
        <w:rPr>
          <w:sz w:val="28"/>
          <w:szCs w:val="28"/>
        </w:rPr>
        <w:t>получение необходимого объема доходов бюджета муниципального района, поддержка предпринимательской и инвестиционной деятельности</w:t>
      </w:r>
      <w:r w:rsidR="00050D43">
        <w:rPr>
          <w:sz w:val="28"/>
          <w:szCs w:val="28"/>
        </w:rPr>
        <w:t>, обеспечивающая налоговую конкурентоспособность бизнеса.</w:t>
      </w:r>
      <w:r w:rsidR="00BB1171">
        <w:rPr>
          <w:sz w:val="28"/>
          <w:szCs w:val="28"/>
        </w:rPr>
        <w:t xml:space="preserve">  </w:t>
      </w:r>
    </w:p>
    <w:p w:rsidR="004C5A5C" w:rsidRPr="0011505A" w:rsidRDefault="004C5A5C" w:rsidP="00880171">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Приоритетом бюджетной политики является</w:t>
      </w:r>
      <w:r w:rsidR="00F728A7">
        <w:rPr>
          <w:rFonts w:ascii="Times New Roman" w:hAnsi="Times New Roman" w:cs="Times New Roman"/>
          <w:sz w:val="28"/>
          <w:szCs w:val="28"/>
        </w:rPr>
        <w:t xml:space="preserve"> обеспечение достижения национальных целей развития Российской Федерации</w:t>
      </w:r>
      <w:r w:rsidR="00EA2EB5">
        <w:rPr>
          <w:rFonts w:ascii="Times New Roman" w:hAnsi="Times New Roman" w:cs="Times New Roman"/>
          <w:sz w:val="28"/>
          <w:szCs w:val="28"/>
        </w:rPr>
        <w:t>,</w:t>
      </w:r>
      <w:r w:rsidR="00F728A7">
        <w:rPr>
          <w:rFonts w:ascii="Times New Roman" w:hAnsi="Times New Roman" w:cs="Times New Roman"/>
          <w:sz w:val="28"/>
          <w:szCs w:val="28"/>
        </w:rPr>
        <w:t xml:space="preserve"> направленных на повышение уровня жизни граждан, создания комфортных условий для их проживания, обеспечения достойного труда людей, успешного предпринимательства, </w:t>
      </w:r>
      <w:r>
        <w:rPr>
          <w:rFonts w:ascii="Times New Roman" w:hAnsi="Times New Roman" w:cs="Times New Roman"/>
          <w:sz w:val="28"/>
          <w:szCs w:val="28"/>
        </w:rPr>
        <w:t xml:space="preserve"> эффективное управ</w:t>
      </w:r>
      <w:r w:rsidR="00175705">
        <w:rPr>
          <w:rFonts w:ascii="Times New Roman" w:hAnsi="Times New Roman" w:cs="Times New Roman"/>
          <w:sz w:val="28"/>
          <w:szCs w:val="28"/>
        </w:rPr>
        <w:t xml:space="preserve">ление муниципальными финансами, </w:t>
      </w:r>
      <w:r>
        <w:rPr>
          <w:rFonts w:ascii="Times New Roman" w:hAnsi="Times New Roman" w:cs="Times New Roman"/>
          <w:sz w:val="28"/>
          <w:szCs w:val="28"/>
        </w:rPr>
        <w:t xml:space="preserve">основной задачей которого </w:t>
      </w:r>
      <w:r>
        <w:rPr>
          <w:rFonts w:ascii="Times New Roman" w:hAnsi="Times New Roman" w:cs="Times New Roman"/>
          <w:sz w:val="28"/>
          <w:szCs w:val="28"/>
        </w:rPr>
        <w:lastRenderedPageBreak/>
        <w:t>на предстоящий трехлетний перио</w:t>
      </w:r>
      <w:r w:rsidR="00175705">
        <w:rPr>
          <w:rFonts w:ascii="Times New Roman" w:hAnsi="Times New Roman" w:cs="Times New Roman"/>
          <w:sz w:val="28"/>
          <w:szCs w:val="28"/>
        </w:rPr>
        <w:t>д</w:t>
      </w:r>
      <w:r>
        <w:rPr>
          <w:rFonts w:ascii="Times New Roman" w:hAnsi="Times New Roman" w:cs="Times New Roman"/>
          <w:sz w:val="28"/>
          <w:szCs w:val="28"/>
        </w:rPr>
        <w:t xml:space="preserve"> будет сохранение устойчивости бюджетной системы района.</w:t>
      </w:r>
      <w:r w:rsidR="0046004A">
        <w:rPr>
          <w:rFonts w:ascii="Times New Roman" w:hAnsi="Times New Roman" w:cs="Times New Roman"/>
          <w:sz w:val="28"/>
          <w:szCs w:val="28"/>
        </w:rPr>
        <w:t xml:space="preserve"> </w:t>
      </w:r>
    </w:p>
    <w:p w:rsidR="00994D64" w:rsidRPr="00CD3932" w:rsidRDefault="00994D64" w:rsidP="00880171">
      <w:pPr>
        <w:widowControl w:val="0"/>
        <w:tabs>
          <w:tab w:val="left" w:pos="9333"/>
        </w:tabs>
        <w:autoSpaceDE w:val="0"/>
        <w:autoSpaceDN w:val="0"/>
        <w:adjustRightInd w:val="0"/>
        <w:ind w:firstLine="709"/>
        <w:jc w:val="both"/>
        <w:rPr>
          <w:sz w:val="28"/>
          <w:szCs w:val="28"/>
          <w:highlight w:val="yellow"/>
        </w:rPr>
      </w:pPr>
      <w:r>
        <w:rPr>
          <w:sz w:val="28"/>
          <w:szCs w:val="28"/>
        </w:rPr>
        <w:t>За основу планирования расходов приняты ассигнования 202</w:t>
      </w:r>
      <w:r w:rsidR="00BA75B6">
        <w:rPr>
          <w:sz w:val="28"/>
          <w:szCs w:val="28"/>
        </w:rPr>
        <w:t>4</w:t>
      </w:r>
      <w:r>
        <w:rPr>
          <w:sz w:val="28"/>
          <w:szCs w:val="28"/>
        </w:rPr>
        <w:t xml:space="preserve"> года. </w:t>
      </w:r>
      <w:r>
        <w:rPr>
          <w:sz w:val="28"/>
          <w:szCs w:val="28"/>
        </w:rPr>
        <w:tab/>
      </w:r>
    </w:p>
    <w:p w:rsidR="00874A45" w:rsidRPr="00457EEA" w:rsidRDefault="00457EEA" w:rsidP="00880171">
      <w:pPr>
        <w:ind w:firstLine="709"/>
        <w:jc w:val="both"/>
        <w:rPr>
          <w:sz w:val="28"/>
          <w:szCs w:val="28"/>
        </w:rPr>
      </w:pPr>
      <w:r>
        <w:rPr>
          <w:sz w:val="28"/>
          <w:szCs w:val="28"/>
        </w:rPr>
        <w:t>Представлены</w:t>
      </w:r>
      <w:r w:rsidR="00874A45" w:rsidRPr="00457EEA">
        <w:rPr>
          <w:sz w:val="28"/>
          <w:szCs w:val="28"/>
        </w:rPr>
        <w:t xml:space="preserve"> итоги социально-экономического развития </w:t>
      </w:r>
      <w:r w:rsidR="00614027" w:rsidRPr="00457EEA">
        <w:rPr>
          <w:sz w:val="28"/>
          <w:szCs w:val="28"/>
        </w:rPr>
        <w:t>муниципального района</w:t>
      </w:r>
      <w:r w:rsidR="00874A45" w:rsidRPr="00457EEA">
        <w:rPr>
          <w:sz w:val="28"/>
          <w:szCs w:val="28"/>
        </w:rPr>
        <w:t xml:space="preserve"> за </w:t>
      </w:r>
      <w:r>
        <w:rPr>
          <w:sz w:val="28"/>
          <w:szCs w:val="28"/>
        </w:rPr>
        <w:t>9 месяцев</w:t>
      </w:r>
      <w:r w:rsidR="00874A45" w:rsidRPr="00457EEA">
        <w:rPr>
          <w:sz w:val="28"/>
          <w:szCs w:val="28"/>
        </w:rPr>
        <w:t xml:space="preserve"> 202</w:t>
      </w:r>
      <w:r w:rsidR="00D732AC" w:rsidRPr="00457EEA">
        <w:rPr>
          <w:sz w:val="28"/>
          <w:szCs w:val="28"/>
        </w:rPr>
        <w:t>4</w:t>
      </w:r>
      <w:r w:rsidR="00874A45" w:rsidRPr="00457EEA">
        <w:rPr>
          <w:sz w:val="28"/>
          <w:szCs w:val="28"/>
        </w:rPr>
        <w:t xml:space="preserve"> год</w:t>
      </w:r>
      <w:r>
        <w:rPr>
          <w:sz w:val="28"/>
          <w:szCs w:val="28"/>
        </w:rPr>
        <w:t>а, которые содержат итоги развития по отраслям.</w:t>
      </w:r>
      <w:r w:rsidR="00874A45" w:rsidRPr="00457EEA">
        <w:rPr>
          <w:sz w:val="28"/>
          <w:szCs w:val="28"/>
        </w:rPr>
        <w:t xml:space="preserve"> </w:t>
      </w:r>
    </w:p>
    <w:p w:rsidR="00CC779A" w:rsidRPr="00313C04" w:rsidRDefault="00B64D0F" w:rsidP="00880171">
      <w:pPr>
        <w:autoSpaceDE w:val="0"/>
        <w:autoSpaceDN w:val="0"/>
        <w:adjustRightInd w:val="0"/>
        <w:ind w:firstLine="709"/>
        <w:jc w:val="both"/>
        <w:rPr>
          <w:bCs/>
          <w:i/>
          <w:sz w:val="28"/>
          <w:szCs w:val="28"/>
        </w:rPr>
      </w:pPr>
      <w:r w:rsidRPr="00313C04">
        <w:rPr>
          <w:color w:val="000000"/>
          <w:sz w:val="28"/>
          <w:szCs w:val="28"/>
          <w:shd w:val="clear" w:color="auto" w:fill="FFFFFF"/>
        </w:rPr>
        <w:t>Представлен</w:t>
      </w:r>
      <w:r w:rsidR="009974C2">
        <w:rPr>
          <w:color w:val="000000"/>
          <w:sz w:val="28"/>
          <w:szCs w:val="28"/>
          <w:shd w:val="clear" w:color="auto" w:fill="FFFFFF"/>
        </w:rPr>
        <w:t>ы</w:t>
      </w:r>
      <w:r w:rsidRPr="00313C04">
        <w:rPr>
          <w:color w:val="000000"/>
          <w:sz w:val="28"/>
          <w:szCs w:val="28"/>
          <w:shd w:val="clear" w:color="auto" w:fill="FFFFFF"/>
        </w:rPr>
        <w:t xml:space="preserve"> постановлени</w:t>
      </w:r>
      <w:r w:rsidR="009974C2">
        <w:rPr>
          <w:color w:val="000000"/>
          <w:sz w:val="28"/>
          <w:szCs w:val="28"/>
          <w:shd w:val="clear" w:color="auto" w:fill="FFFFFF"/>
        </w:rPr>
        <w:t>я</w:t>
      </w:r>
      <w:r w:rsidRPr="00313C04">
        <w:rPr>
          <w:color w:val="000000"/>
          <w:sz w:val="28"/>
          <w:szCs w:val="28"/>
          <w:shd w:val="clear" w:color="auto" w:fill="FFFFFF"/>
        </w:rPr>
        <w:t xml:space="preserve"> Администраци</w:t>
      </w:r>
      <w:r w:rsidR="001548F5" w:rsidRPr="00313C04">
        <w:rPr>
          <w:color w:val="000000"/>
          <w:sz w:val="28"/>
          <w:szCs w:val="28"/>
          <w:shd w:val="clear" w:color="auto" w:fill="FFFFFF"/>
        </w:rPr>
        <w:t>и от 0</w:t>
      </w:r>
      <w:r w:rsidR="00313C04" w:rsidRPr="00313C04">
        <w:rPr>
          <w:color w:val="000000"/>
          <w:sz w:val="28"/>
          <w:szCs w:val="28"/>
          <w:shd w:val="clear" w:color="auto" w:fill="FFFFFF"/>
        </w:rPr>
        <w:t>1</w:t>
      </w:r>
      <w:r w:rsidRPr="00313C04">
        <w:rPr>
          <w:color w:val="000000"/>
          <w:sz w:val="28"/>
          <w:szCs w:val="28"/>
          <w:shd w:val="clear" w:color="auto" w:fill="FFFFFF"/>
        </w:rPr>
        <w:t>.11.202</w:t>
      </w:r>
      <w:r w:rsidR="00313C04" w:rsidRPr="00313C04">
        <w:rPr>
          <w:color w:val="000000"/>
          <w:sz w:val="28"/>
          <w:szCs w:val="28"/>
          <w:shd w:val="clear" w:color="auto" w:fill="FFFFFF"/>
        </w:rPr>
        <w:t>4</w:t>
      </w:r>
      <w:r w:rsidRPr="00313C04">
        <w:rPr>
          <w:color w:val="000000"/>
          <w:sz w:val="28"/>
          <w:szCs w:val="28"/>
          <w:shd w:val="clear" w:color="auto" w:fill="FFFFFF"/>
        </w:rPr>
        <w:t xml:space="preserve"> № </w:t>
      </w:r>
      <w:r w:rsidR="00313C04" w:rsidRPr="00313C04">
        <w:rPr>
          <w:color w:val="000000"/>
          <w:sz w:val="28"/>
          <w:szCs w:val="28"/>
          <w:shd w:val="clear" w:color="auto" w:fill="FFFFFF"/>
        </w:rPr>
        <w:t>2871</w:t>
      </w:r>
      <w:r w:rsidRPr="00313C04">
        <w:rPr>
          <w:color w:val="000000"/>
          <w:sz w:val="28"/>
          <w:szCs w:val="28"/>
          <w:shd w:val="clear" w:color="auto" w:fill="FFFFFF"/>
        </w:rPr>
        <w:t xml:space="preserve"> «Об одобрении прогноза </w:t>
      </w:r>
      <w:r w:rsidRPr="00313C04">
        <w:rPr>
          <w:sz w:val="28"/>
          <w:szCs w:val="28"/>
        </w:rPr>
        <w:t>социально  – экономического развития Валдайского муниципального района на 202</w:t>
      </w:r>
      <w:r w:rsidR="00313C04" w:rsidRPr="00313C04">
        <w:rPr>
          <w:sz w:val="28"/>
          <w:szCs w:val="28"/>
        </w:rPr>
        <w:t>5</w:t>
      </w:r>
      <w:r w:rsidRPr="00313C04">
        <w:rPr>
          <w:sz w:val="28"/>
          <w:szCs w:val="28"/>
        </w:rPr>
        <w:t xml:space="preserve"> год и </w:t>
      </w:r>
      <w:r w:rsidR="00313C04" w:rsidRPr="00313C04">
        <w:rPr>
          <w:sz w:val="28"/>
          <w:szCs w:val="28"/>
        </w:rPr>
        <w:t>среднесрочный период до 2027 года</w:t>
      </w:r>
      <w:r w:rsidR="009974C2">
        <w:rPr>
          <w:sz w:val="28"/>
          <w:szCs w:val="28"/>
        </w:rPr>
        <w:t xml:space="preserve">», от 15.11.2024 №2988 «О внесении изменений в прогноз социально-экономического развития Валдайского муниципального района на 2025 год и среднесрочный период до 2027 года». </w:t>
      </w:r>
      <w:r w:rsidRPr="00313C04">
        <w:rPr>
          <w:sz w:val="28"/>
          <w:szCs w:val="28"/>
        </w:rPr>
        <w:t>Положени</w:t>
      </w:r>
      <w:r w:rsidR="00457EEA">
        <w:rPr>
          <w:sz w:val="28"/>
          <w:szCs w:val="28"/>
        </w:rPr>
        <w:t>я</w:t>
      </w:r>
      <w:r w:rsidRPr="00313C04">
        <w:rPr>
          <w:sz w:val="28"/>
          <w:szCs w:val="28"/>
        </w:rPr>
        <w:t xml:space="preserve"> с</w:t>
      </w:r>
      <w:r w:rsidR="008D202B" w:rsidRPr="00313C04">
        <w:rPr>
          <w:color w:val="000000"/>
          <w:sz w:val="28"/>
          <w:szCs w:val="28"/>
          <w:shd w:val="clear" w:color="auto" w:fill="FFFFFF"/>
        </w:rPr>
        <w:t>тать</w:t>
      </w:r>
      <w:r w:rsidRPr="00313C04">
        <w:rPr>
          <w:color w:val="000000"/>
          <w:sz w:val="28"/>
          <w:szCs w:val="28"/>
          <w:shd w:val="clear" w:color="auto" w:fill="FFFFFF"/>
        </w:rPr>
        <w:t>и</w:t>
      </w:r>
      <w:r w:rsidR="008D202B" w:rsidRPr="00313C04">
        <w:rPr>
          <w:color w:val="000000"/>
          <w:sz w:val="28"/>
          <w:szCs w:val="28"/>
          <w:shd w:val="clear" w:color="auto" w:fill="FFFFFF"/>
        </w:rPr>
        <w:t xml:space="preserve"> 173 БК РФ</w:t>
      </w:r>
      <w:r w:rsidRPr="00313C04">
        <w:rPr>
          <w:color w:val="000000"/>
          <w:sz w:val="28"/>
          <w:szCs w:val="28"/>
          <w:shd w:val="clear" w:color="auto" w:fill="FFFFFF"/>
        </w:rPr>
        <w:t xml:space="preserve"> соблюдены. </w:t>
      </w:r>
      <w:r w:rsidR="008D202B" w:rsidRPr="00313C04">
        <w:rPr>
          <w:color w:val="000000"/>
          <w:sz w:val="28"/>
          <w:szCs w:val="28"/>
          <w:shd w:val="clear" w:color="auto" w:fill="FFFFFF"/>
        </w:rPr>
        <w:t xml:space="preserve"> </w:t>
      </w:r>
    </w:p>
    <w:p w:rsidR="0075698B" w:rsidRPr="00122BEA" w:rsidRDefault="0075698B" w:rsidP="0075698B">
      <w:pPr>
        <w:pStyle w:val="ConsPlusNormal"/>
        <w:ind w:firstLine="709"/>
        <w:jc w:val="both"/>
        <w:rPr>
          <w:rFonts w:ascii="Times New Roman" w:hAnsi="Times New Roman" w:cs="Times New Roman"/>
          <w:sz w:val="28"/>
          <w:szCs w:val="28"/>
        </w:rPr>
      </w:pPr>
      <w:r w:rsidRPr="00B47E57">
        <w:rPr>
          <w:rFonts w:ascii="Times New Roman" w:hAnsi="Times New Roman" w:cs="Times New Roman"/>
          <w:sz w:val="28"/>
          <w:szCs w:val="28"/>
        </w:rPr>
        <w:t>Прогноз представляет собой свод показателей с учетом двух вариантов о социально –</w:t>
      </w:r>
      <w:r>
        <w:rPr>
          <w:rFonts w:ascii="Times New Roman" w:hAnsi="Times New Roman" w:cs="Times New Roman"/>
          <w:sz w:val="28"/>
          <w:szCs w:val="28"/>
        </w:rPr>
        <w:t xml:space="preserve"> экономического развития территории: консервативный и  базовый, содержит сведения отчетов за 2022-2023 годы,  оценку 2024 года, прогноз на 2025 – 2027 годы</w:t>
      </w:r>
      <w:r w:rsidRPr="00A730AB">
        <w:rPr>
          <w:rFonts w:ascii="Times New Roman" w:hAnsi="Times New Roman" w:cs="Times New Roman"/>
          <w:b/>
          <w:sz w:val="28"/>
          <w:szCs w:val="28"/>
        </w:rPr>
        <w:t xml:space="preserve">. </w:t>
      </w:r>
      <w:r w:rsidRPr="00122BEA">
        <w:rPr>
          <w:rFonts w:ascii="Times New Roman" w:hAnsi="Times New Roman" w:cs="Times New Roman"/>
          <w:sz w:val="28"/>
          <w:szCs w:val="28"/>
        </w:rPr>
        <w:t>В заключении не проект бюджета Валдайского городского поселения на 2024-2026 годы Контрольно – счетной палатой прописано, что Порядок разработки и корректировки прогноза социально – экономического развития Валдайского района на среднесрочный период, утвержденный постановлением Администрации Валдайского муниципального района от 31.12.2015 № 2082 (далее – Порядок № 2082), при составлении прогноза не применяется. Комитету экономического развития рекомендовано, в целях недопущения несоответствия между документами, обеспечить составление прогноза на основании Порядка № 2082, либо внести изменения в данный порядок. Постановлением Администрации Валдайского муниципального района от 28.10.2024 № 2836 утвержден Порядок разработки и корректировки прогноза социально – экономического развития Валдайского муниципального района на среднесрочный и долгосрочный периоды. Прогноз соответствует данному порядку.</w:t>
      </w:r>
    </w:p>
    <w:p w:rsidR="0075698B" w:rsidRPr="00D343C1" w:rsidRDefault="0075698B" w:rsidP="0075698B">
      <w:pPr>
        <w:autoSpaceDE w:val="0"/>
        <w:autoSpaceDN w:val="0"/>
        <w:adjustRightInd w:val="0"/>
        <w:ind w:firstLine="709"/>
        <w:jc w:val="both"/>
        <w:rPr>
          <w:b/>
          <w:bCs/>
          <w:i/>
          <w:sz w:val="28"/>
          <w:szCs w:val="28"/>
        </w:rPr>
      </w:pPr>
      <w:r w:rsidRPr="00FB18F9">
        <w:rPr>
          <w:b/>
          <w:sz w:val="28"/>
          <w:szCs w:val="28"/>
        </w:rPr>
        <w:t xml:space="preserve">Согласно пункту 4 статьи 173 БК РФ </w:t>
      </w:r>
      <w:r w:rsidRPr="00FB18F9">
        <w:rPr>
          <w:b/>
          <w:i/>
          <w:sz w:val="28"/>
          <w:szCs w:val="28"/>
        </w:rPr>
        <w:t>в</w:t>
      </w:r>
      <w:r w:rsidRPr="00FB18F9">
        <w:rPr>
          <w:b/>
          <w:bCs/>
          <w:i/>
          <w:sz w:val="28"/>
          <w:szCs w:val="28"/>
        </w:rPr>
        <w:t xml:space="preserve">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w:t>
      </w:r>
      <w:r>
        <w:rPr>
          <w:b/>
          <w:bCs/>
          <w:i/>
          <w:sz w:val="28"/>
          <w:szCs w:val="28"/>
        </w:rPr>
        <w:t xml:space="preserve">торов прогнозируемых изменений. </w:t>
      </w:r>
      <w:r>
        <w:rPr>
          <w:b/>
          <w:sz w:val="28"/>
          <w:szCs w:val="28"/>
        </w:rPr>
        <w:t xml:space="preserve">В соответствии с </w:t>
      </w:r>
      <w:r w:rsidRPr="00FB18F9">
        <w:rPr>
          <w:b/>
          <w:sz w:val="28"/>
          <w:szCs w:val="28"/>
        </w:rPr>
        <w:t>пояснительн</w:t>
      </w:r>
      <w:r>
        <w:rPr>
          <w:b/>
          <w:sz w:val="28"/>
          <w:szCs w:val="28"/>
        </w:rPr>
        <w:t>ой</w:t>
      </w:r>
      <w:r w:rsidRPr="00FB18F9">
        <w:rPr>
          <w:b/>
          <w:sz w:val="28"/>
          <w:szCs w:val="28"/>
        </w:rPr>
        <w:t xml:space="preserve"> записк</w:t>
      </w:r>
      <w:r>
        <w:rPr>
          <w:b/>
          <w:sz w:val="28"/>
          <w:szCs w:val="28"/>
        </w:rPr>
        <w:t>ой</w:t>
      </w:r>
      <w:r w:rsidRPr="00FB18F9">
        <w:rPr>
          <w:b/>
          <w:sz w:val="28"/>
          <w:szCs w:val="28"/>
        </w:rPr>
        <w:t xml:space="preserve"> к прогнозу социально –</w:t>
      </w:r>
      <w:r>
        <w:rPr>
          <w:b/>
          <w:sz w:val="28"/>
          <w:szCs w:val="28"/>
        </w:rPr>
        <w:t xml:space="preserve"> экономического развития на 2025</w:t>
      </w:r>
      <w:r w:rsidRPr="00FB18F9">
        <w:rPr>
          <w:b/>
          <w:sz w:val="28"/>
          <w:szCs w:val="28"/>
        </w:rPr>
        <w:t xml:space="preserve"> – 202</w:t>
      </w:r>
      <w:r>
        <w:rPr>
          <w:b/>
          <w:sz w:val="28"/>
          <w:szCs w:val="28"/>
        </w:rPr>
        <w:t>7</w:t>
      </w:r>
      <w:r w:rsidRPr="00FB18F9">
        <w:rPr>
          <w:b/>
          <w:sz w:val="28"/>
          <w:szCs w:val="28"/>
        </w:rPr>
        <w:t xml:space="preserve"> годы </w:t>
      </w:r>
      <w:r>
        <w:rPr>
          <w:b/>
          <w:sz w:val="28"/>
          <w:szCs w:val="28"/>
        </w:rPr>
        <w:t>базой для разработки прогноза являются, в том числе, ожидаемые итоги за отчетный период 2024 года. В то же время</w:t>
      </w:r>
      <w:r w:rsidRPr="00FB18F9">
        <w:rPr>
          <w:b/>
          <w:sz w:val="28"/>
          <w:szCs w:val="28"/>
        </w:rPr>
        <w:t xml:space="preserve"> документ содержит лишь итоги развития муниципального района за 202</w:t>
      </w:r>
      <w:r>
        <w:rPr>
          <w:b/>
          <w:sz w:val="28"/>
          <w:szCs w:val="28"/>
        </w:rPr>
        <w:t>2</w:t>
      </w:r>
      <w:r w:rsidRPr="00FB18F9">
        <w:rPr>
          <w:b/>
          <w:sz w:val="28"/>
          <w:szCs w:val="28"/>
        </w:rPr>
        <w:t xml:space="preserve"> – 202</w:t>
      </w:r>
      <w:r>
        <w:rPr>
          <w:b/>
          <w:sz w:val="28"/>
          <w:szCs w:val="28"/>
        </w:rPr>
        <w:t>3</w:t>
      </w:r>
      <w:r w:rsidRPr="00FB18F9">
        <w:rPr>
          <w:b/>
          <w:sz w:val="28"/>
          <w:szCs w:val="28"/>
        </w:rPr>
        <w:t xml:space="preserve"> годы, истекший период 202</w:t>
      </w:r>
      <w:r>
        <w:rPr>
          <w:b/>
          <w:sz w:val="28"/>
          <w:szCs w:val="28"/>
        </w:rPr>
        <w:t>4</w:t>
      </w:r>
      <w:r w:rsidRPr="00FB18F9">
        <w:rPr>
          <w:b/>
          <w:sz w:val="28"/>
          <w:szCs w:val="28"/>
        </w:rPr>
        <w:t xml:space="preserve"> года не проанализирован, обоснование параметров прогноза на 202</w:t>
      </w:r>
      <w:r>
        <w:rPr>
          <w:b/>
          <w:sz w:val="28"/>
          <w:szCs w:val="28"/>
        </w:rPr>
        <w:t>5</w:t>
      </w:r>
      <w:r w:rsidRPr="00FB18F9">
        <w:rPr>
          <w:b/>
          <w:sz w:val="28"/>
          <w:szCs w:val="28"/>
        </w:rPr>
        <w:t xml:space="preserve"> год отсутствуют. Анализ экономической ситуации в районе, тенденции ее развития не отражены. </w:t>
      </w:r>
      <w:r>
        <w:rPr>
          <w:b/>
          <w:sz w:val="28"/>
          <w:szCs w:val="28"/>
        </w:rPr>
        <w:t xml:space="preserve">По отдельным отраслям приводится сравнение показателей с 2022 годом. </w:t>
      </w:r>
      <w:r w:rsidRPr="00FB18F9">
        <w:rPr>
          <w:b/>
          <w:sz w:val="28"/>
          <w:szCs w:val="28"/>
        </w:rPr>
        <w:t xml:space="preserve">Кроме того отсутствуют сведения (причины), оказывающие воздействие на определение прогнозных показателей на плановый период. </w:t>
      </w:r>
      <w:r>
        <w:rPr>
          <w:b/>
          <w:sz w:val="28"/>
          <w:szCs w:val="28"/>
        </w:rPr>
        <w:t xml:space="preserve">Следовательно, пояснительная записка не содержит необходимой информации. </w:t>
      </w:r>
      <w:r w:rsidRPr="00FB18F9">
        <w:rPr>
          <w:b/>
          <w:sz w:val="28"/>
          <w:szCs w:val="28"/>
        </w:rPr>
        <w:t>Данная ситуация наблюдается из года в год</w:t>
      </w:r>
      <w:r>
        <w:rPr>
          <w:b/>
          <w:sz w:val="28"/>
          <w:szCs w:val="28"/>
        </w:rPr>
        <w:t>, однако комитетом экономического развития во внимание не принимается</w:t>
      </w:r>
      <w:r w:rsidRPr="00FB18F9">
        <w:rPr>
          <w:b/>
          <w:sz w:val="28"/>
          <w:szCs w:val="28"/>
        </w:rPr>
        <w:t>.</w:t>
      </w:r>
      <w:r>
        <w:rPr>
          <w:b/>
          <w:sz w:val="28"/>
          <w:szCs w:val="28"/>
        </w:rPr>
        <w:t xml:space="preserve"> В результате комитету экономического развития необходимо обеспечить выполнение требований БК РФ при составлении пояснительной записки к прогнозу социально-экономического развития.</w:t>
      </w:r>
    </w:p>
    <w:p w:rsidR="00B453F8" w:rsidRPr="00DA56D8" w:rsidRDefault="00F30DCA" w:rsidP="00880171">
      <w:pPr>
        <w:ind w:firstLine="709"/>
        <w:jc w:val="both"/>
        <w:rPr>
          <w:sz w:val="28"/>
          <w:szCs w:val="28"/>
        </w:rPr>
      </w:pPr>
      <w:r>
        <w:rPr>
          <w:sz w:val="28"/>
          <w:szCs w:val="28"/>
        </w:rPr>
        <w:lastRenderedPageBreak/>
        <w:t xml:space="preserve">      </w:t>
      </w:r>
    </w:p>
    <w:p w:rsidR="00F02480" w:rsidRDefault="00F02480" w:rsidP="00880171">
      <w:pPr>
        <w:widowControl w:val="0"/>
        <w:ind w:firstLine="709"/>
        <w:jc w:val="both"/>
        <w:rPr>
          <w:b/>
          <w:color w:val="000000"/>
          <w:sz w:val="28"/>
          <w:szCs w:val="28"/>
        </w:rPr>
      </w:pPr>
      <w:r w:rsidRPr="000A27AB">
        <w:rPr>
          <w:b/>
          <w:color w:val="000000"/>
          <w:sz w:val="28"/>
          <w:szCs w:val="28"/>
        </w:rPr>
        <w:t>Основные характеристики проек</w:t>
      </w:r>
      <w:r w:rsidR="00CB46E3" w:rsidRPr="000A27AB">
        <w:rPr>
          <w:b/>
          <w:color w:val="000000"/>
          <w:sz w:val="28"/>
          <w:szCs w:val="28"/>
        </w:rPr>
        <w:t xml:space="preserve">та бюджета </w:t>
      </w:r>
      <w:r w:rsidR="003E68DB" w:rsidRPr="000A27AB">
        <w:rPr>
          <w:b/>
          <w:color w:val="000000"/>
          <w:sz w:val="28"/>
          <w:szCs w:val="28"/>
        </w:rPr>
        <w:t>Валдайского муниципального района</w:t>
      </w:r>
    </w:p>
    <w:p w:rsidR="00154BFE" w:rsidRDefault="006B7CD7" w:rsidP="00880171">
      <w:pPr>
        <w:tabs>
          <w:tab w:val="left" w:pos="567"/>
        </w:tabs>
        <w:spacing w:after="120"/>
        <w:ind w:firstLine="709"/>
        <w:jc w:val="both"/>
        <w:rPr>
          <w:b/>
          <w:sz w:val="28"/>
          <w:szCs w:val="28"/>
        </w:rPr>
      </w:pPr>
      <w:r w:rsidRPr="0047415A">
        <w:rPr>
          <w:color w:val="000000"/>
          <w:sz w:val="28"/>
          <w:szCs w:val="28"/>
        </w:rPr>
        <w:t xml:space="preserve">Формирование </w:t>
      </w:r>
      <w:r w:rsidR="00D33D84" w:rsidRPr="0047415A">
        <w:rPr>
          <w:bCs/>
          <w:color w:val="000000"/>
          <w:sz w:val="28"/>
          <w:szCs w:val="28"/>
        </w:rPr>
        <w:t xml:space="preserve">бюджета </w:t>
      </w:r>
      <w:r w:rsidR="00764FCB">
        <w:rPr>
          <w:bCs/>
          <w:color w:val="000000"/>
          <w:sz w:val="28"/>
          <w:szCs w:val="28"/>
        </w:rPr>
        <w:t xml:space="preserve">муниципального образования </w:t>
      </w:r>
      <w:r w:rsidR="00DC788C" w:rsidRPr="0047415A">
        <w:rPr>
          <w:color w:val="000000"/>
          <w:sz w:val="28"/>
          <w:szCs w:val="28"/>
        </w:rPr>
        <w:t xml:space="preserve">на </w:t>
      </w:r>
      <w:r w:rsidR="000D33FF">
        <w:rPr>
          <w:color w:val="000000"/>
          <w:sz w:val="28"/>
          <w:szCs w:val="28"/>
        </w:rPr>
        <w:t>202</w:t>
      </w:r>
      <w:r w:rsidR="00A43250">
        <w:rPr>
          <w:color w:val="000000"/>
          <w:sz w:val="28"/>
          <w:szCs w:val="28"/>
        </w:rPr>
        <w:t>5</w:t>
      </w:r>
      <w:r w:rsidR="00BC5996">
        <w:rPr>
          <w:color w:val="000000"/>
          <w:sz w:val="28"/>
          <w:szCs w:val="28"/>
        </w:rPr>
        <w:t xml:space="preserve"> – 202</w:t>
      </w:r>
      <w:r w:rsidR="00A43250">
        <w:rPr>
          <w:color w:val="000000"/>
          <w:sz w:val="28"/>
          <w:szCs w:val="28"/>
        </w:rPr>
        <w:t>7</w:t>
      </w:r>
      <w:r w:rsidR="0047415A">
        <w:rPr>
          <w:color w:val="000000"/>
          <w:sz w:val="28"/>
          <w:szCs w:val="28"/>
        </w:rPr>
        <w:t xml:space="preserve"> </w:t>
      </w:r>
      <w:proofErr w:type="spellStart"/>
      <w:r w:rsidR="0047415A">
        <w:rPr>
          <w:color w:val="000000"/>
          <w:sz w:val="28"/>
          <w:szCs w:val="28"/>
        </w:rPr>
        <w:t>г.г</w:t>
      </w:r>
      <w:proofErr w:type="spellEnd"/>
      <w:r w:rsidR="0047415A">
        <w:rPr>
          <w:color w:val="000000"/>
          <w:sz w:val="28"/>
          <w:szCs w:val="28"/>
        </w:rPr>
        <w:t>.</w:t>
      </w:r>
      <w:r w:rsidRPr="0047415A">
        <w:rPr>
          <w:color w:val="000000"/>
          <w:sz w:val="28"/>
          <w:szCs w:val="28"/>
        </w:rPr>
        <w:t xml:space="preserve"> </w:t>
      </w:r>
      <w:r w:rsidR="009B5E7A" w:rsidRPr="0047415A">
        <w:rPr>
          <w:color w:val="000000"/>
          <w:sz w:val="28"/>
          <w:szCs w:val="28"/>
        </w:rPr>
        <w:t xml:space="preserve">должно </w:t>
      </w:r>
      <w:r w:rsidR="00B70F1C" w:rsidRPr="0047415A">
        <w:rPr>
          <w:color w:val="000000"/>
          <w:sz w:val="28"/>
          <w:szCs w:val="28"/>
        </w:rPr>
        <w:t>о</w:t>
      </w:r>
      <w:r w:rsidRPr="0047415A">
        <w:rPr>
          <w:color w:val="000000"/>
          <w:sz w:val="28"/>
          <w:szCs w:val="28"/>
        </w:rPr>
        <w:t>существл</w:t>
      </w:r>
      <w:r w:rsidR="009B5E7A" w:rsidRPr="0047415A">
        <w:rPr>
          <w:color w:val="000000"/>
          <w:sz w:val="28"/>
          <w:szCs w:val="28"/>
        </w:rPr>
        <w:t>ят</w:t>
      </w:r>
      <w:r w:rsidR="008B0953" w:rsidRPr="0047415A">
        <w:rPr>
          <w:color w:val="000000"/>
          <w:sz w:val="28"/>
          <w:szCs w:val="28"/>
        </w:rPr>
        <w:t>ь</w:t>
      </w:r>
      <w:r w:rsidR="009B5E7A" w:rsidRPr="0047415A">
        <w:rPr>
          <w:color w:val="000000"/>
          <w:sz w:val="28"/>
          <w:szCs w:val="28"/>
        </w:rPr>
        <w:t>ся</w:t>
      </w:r>
      <w:r w:rsidRPr="0047415A">
        <w:rPr>
          <w:color w:val="000000"/>
          <w:sz w:val="28"/>
          <w:szCs w:val="28"/>
        </w:rPr>
        <w:t xml:space="preserve"> на основе положений Бюджетного кодекса Российской Федерации, основных направлений бюджетной </w:t>
      </w:r>
      <w:r w:rsidR="00365816">
        <w:rPr>
          <w:color w:val="000000"/>
          <w:sz w:val="28"/>
          <w:szCs w:val="28"/>
        </w:rPr>
        <w:t xml:space="preserve">и налоговой </w:t>
      </w:r>
      <w:r w:rsidR="0047415A">
        <w:rPr>
          <w:color w:val="000000"/>
          <w:sz w:val="28"/>
          <w:szCs w:val="28"/>
        </w:rPr>
        <w:t>политики</w:t>
      </w:r>
      <w:r w:rsidRPr="0047415A">
        <w:rPr>
          <w:color w:val="000000"/>
          <w:sz w:val="28"/>
          <w:szCs w:val="28"/>
        </w:rPr>
        <w:t xml:space="preserve"> </w:t>
      </w:r>
      <w:r w:rsidR="003E68DB">
        <w:rPr>
          <w:color w:val="000000"/>
          <w:sz w:val="28"/>
          <w:szCs w:val="28"/>
        </w:rPr>
        <w:t>Валдайского муниципального района</w:t>
      </w:r>
      <w:r w:rsidR="00365816">
        <w:rPr>
          <w:color w:val="000000"/>
          <w:sz w:val="28"/>
          <w:szCs w:val="28"/>
        </w:rPr>
        <w:t>,</w:t>
      </w:r>
      <w:r w:rsidR="0077678F" w:rsidRPr="0047415A">
        <w:rPr>
          <w:color w:val="000000"/>
          <w:sz w:val="28"/>
          <w:szCs w:val="28"/>
        </w:rPr>
        <w:t xml:space="preserve"> </w:t>
      </w:r>
      <w:r w:rsidR="0047415A">
        <w:rPr>
          <w:color w:val="000000"/>
          <w:sz w:val="28"/>
          <w:szCs w:val="28"/>
        </w:rPr>
        <w:t xml:space="preserve">налогового законодательства, </w:t>
      </w:r>
      <w:r w:rsidR="00904E31" w:rsidRPr="0047415A">
        <w:rPr>
          <w:color w:val="000000"/>
          <w:sz w:val="28"/>
          <w:szCs w:val="28"/>
        </w:rPr>
        <w:t>нормативов распределения федеральных</w:t>
      </w:r>
      <w:r w:rsidR="0077678F" w:rsidRPr="0047415A">
        <w:rPr>
          <w:color w:val="000000"/>
          <w:sz w:val="28"/>
          <w:szCs w:val="28"/>
        </w:rPr>
        <w:t>,</w:t>
      </w:r>
      <w:r w:rsidR="00904E31" w:rsidRPr="0047415A">
        <w:rPr>
          <w:color w:val="000000"/>
          <w:sz w:val="28"/>
          <w:szCs w:val="28"/>
        </w:rPr>
        <w:t xml:space="preserve"> региональных </w:t>
      </w:r>
      <w:r w:rsidR="0077678F" w:rsidRPr="0047415A">
        <w:rPr>
          <w:color w:val="000000"/>
          <w:sz w:val="28"/>
          <w:szCs w:val="28"/>
        </w:rPr>
        <w:t xml:space="preserve">и местных </w:t>
      </w:r>
      <w:r w:rsidR="00904E31" w:rsidRPr="0047415A">
        <w:rPr>
          <w:color w:val="000000"/>
          <w:sz w:val="28"/>
          <w:szCs w:val="28"/>
        </w:rPr>
        <w:t>налогов, определяемых федеральными региональным законодательством,</w:t>
      </w:r>
      <w:r w:rsidR="0077678F" w:rsidRPr="0047415A">
        <w:rPr>
          <w:color w:val="000000"/>
          <w:sz w:val="28"/>
          <w:szCs w:val="28"/>
        </w:rPr>
        <w:t xml:space="preserve"> нормативными правовыми актами муниципального образования,</w:t>
      </w:r>
      <w:r w:rsidR="00B70F1C" w:rsidRPr="0047415A">
        <w:rPr>
          <w:color w:val="000000"/>
          <w:sz w:val="28"/>
          <w:szCs w:val="28"/>
        </w:rPr>
        <w:t xml:space="preserve"> </w:t>
      </w:r>
      <w:r w:rsidR="00904E31" w:rsidRPr="0047415A">
        <w:rPr>
          <w:color w:val="000000"/>
          <w:sz w:val="28"/>
          <w:szCs w:val="28"/>
        </w:rPr>
        <w:t>а</w:t>
      </w:r>
      <w:r w:rsidR="00B70F1C" w:rsidRPr="0047415A">
        <w:rPr>
          <w:color w:val="000000"/>
          <w:sz w:val="28"/>
          <w:szCs w:val="28"/>
        </w:rPr>
        <w:t xml:space="preserve"> </w:t>
      </w:r>
      <w:r w:rsidR="00904E31" w:rsidRPr="0047415A">
        <w:rPr>
          <w:color w:val="000000"/>
          <w:sz w:val="28"/>
          <w:szCs w:val="28"/>
        </w:rPr>
        <w:t>также</w:t>
      </w:r>
      <w:r w:rsidR="00B70F1C" w:rsidRPr="0047415A">
        <w:rPr>
          <w:color w:val="000000"/>
          <w:sz w:val="28"/>
          <w:szCs w:val="28"/>
        </w:rPr>
        <w:t xml:space="preserve"> </w:t>
      </w:r>
      <w:r w:rsidRPr="0047415A">
        <w:rPr>
          <w:color w:val="000000"/>
          <w:sz w:val="28"/>
          <w:szCs w:val="28"/>
        </w:rPr>
        <w:t xml:space="preserve">с учетом </w:t>
      </w:r>
      <w:r w:rsidR="00BC5996">
        <w:rPr>
          <w:color w:val="000000"/>
          <w:sz w:val="28"/>
          <w:szCs w:val="28"/>
        </w:rPr>
        <w:t xml:space="preserve">прогнозных оценок социально – </w:t>
      </w:r>
      <w:r w:rsidRPr="0047415A">
        <w:rPr>
          <w:color w:val="000000"/>
          <w:sz w:val="28"/>
          <w:szCs w:val="28"/>
        </w:rPr>
        <w:t xml:space="preserve">экономического развития муниципального </w:t>
      </w:r>
      <w:r w:rsidR="00145118" w:rsidRPr="0047415A">
        <w:rPr>
          <w:color w:val="000000"/>
          <w:sz w:val="28"/>
          <w:szCs w:val="28"/>
        </w:rPr>
        <w:t>образования</w:t>
      </w:r>
      <w:r w:rsidR="0047415A">
        <w:rPr>
          <w:color w:val="000000"/>
          <w:sz w:val="28"/>
          <w:szCs w:val="28"/>
        </w:rPr>
        <w:t>,</w:t>
      </w:r>
      <w:r w:rsidR="00145118" w:rsidRPr="0047415A">
        <w:rPr>
          <w:color w:val="000000"/>
          <w:sz w:val="28"/>
          <w:szCs w:val="28"/>
        </w:rPr>
        <w:t xml:space="preserve"> </w:t>
      </w:r>
      <w:r w:rsidR="00904E31" w:rsidRPr="0047415A">
        <w:rPr>
          <w:color w:val="000000"/>
          <w:sz w:val="28"/>
          <w:szCs w:val="28"/>
        </w:rPr>
        <w:t>оценки ожидаемого исполнения бюджета</w:t>
      </w:r>
      <w:r w:rsidR="00AF3F2B" w:rsidRPr="0047415A">
        <w:rPr>
          <w:color w:val="000000"/>
          <w:sz w:val="28"/>
          <w:szCs w:val="28"/>
        </w:rPr>
        <w:t xml:space="preserve"> </w:t>
      </w:r>
      <w:r w:rsidR="000A27AB">
        <w:rPr>
          <w:color w:val="000000"/>
          <w:sz w:val="28"/>
          <w:szCs w:val="28"/>
        </w:rPr>
        <w:t>муниципального района</w:t>
      </w:r>
      <w:r w:rsidR="00DC788C" w:rsidRPr="0047415A">
        <w:rPr>
          <w:color w:val="000000"/>
          <w:sz w:val="28"/>
          <w:szCs w:val="28"/>
        </w:rPr>
        <w:t xml:space="preserve"> за 20</w:t>
      </w:r>
      <w:r w:rsidR="005529A8">
        <w:rPr>
          <w:color w:val="000000"/>
          <w:sz w:val="28"/>
          <w:szCs w:val="28"/>
        </w:rPr>
        <w:t>2</w:t>
      </w:r>
      <w:r w:rsidR="00A43250">
        <w:rPr>
          <w:color w:val="000000"/>
          <w:sz w:val="28"/>
          <w:szCs w:val="28"/>
        </w:rPr>
        <w:t>4</w:t>
      </w:r>
      <w:r w:rsidR="008B0953" w:rsidRPr="0047415A">
        <w:rPr>
          <w:color w:val="000000"/>
          <w:sz w:val="28"/>
          <w:szCs w:val="28"/>
        </w:rPr>
        <w:t xml:space="preserve"> год</w:t>
      </w:r>
      <w:r w:rsidR="0098093E">
        <w:rPr>
          <w:color w:val="000000"/>
          <w:sz w:val="28"/>
          <w:szCs w:val="28"/>
        </w:rPr>
        <w:t>.</w:t>
      </w:r>
      <w:r w:rsidR="00154BFE" w:rsidRPr="00154BFE">
        <w:rPr>
          <w:b/>
          <w:sz w:val="28"/>
          <w:szCs w:val="28"/>
        </w:rPr>
        <w:t xml:space="preserve"> </w:t>
      </w:r>
      <w:r w:rsidR="00764FCB">
        <w:rPr>
          <w:b/>
          <w:sz w:val="28"/>
          <w:szCs w:val="28"/>
        </w:rPr>
        <w:t xml:space="preserve"> </w:t>
      </w:r>
    </w:p>
    <w:p w:rsidR="001C077D" w:rsidRPr="00FB70A7" w:rsidRDefault="001C077D" w:rsidP="00880171">
      <w:pPr>
        <w:widowControl w:val="0"/>
        <w:ind w:firstLine="709"/>
        <w:jc w:val="both"/>
        <w:rPr>
          <w:color w:val="000000"/>
          <w:sz w:val="28"/>
          <w:szCs w:val="28"/>
        </w:rPr>
      </w:pPr>
      <w:r w:rsidRPr="0042318B">
        <w:rPr>
          <w:color w:val="000000"/>
          <w:sz w:val="28"/>
          <w:szCs w:val="28"/>
        </w:rPr>
        <w:t>В таблице ниже изложены показатели п</w:t>
      </w:r>
      <w:r w:rsidR="00BC5996">
        <w:rPr>
          <w:color w:val="000000"/>
          <w:sz w:val="28"/>
          <w:szCs w:val="28"/>
        </w:rPr>
        <w:t xml:space="preserve">роекта решения о бюджете </w:t>
      </w:r>
      <w:r w:rsidR="00A43250">
        <w:rPr>
          <w:color w:val="000000"/>
          <w:sz w:val="28"/>
          <w:szCs w:val="28"/>
        </w:rPr>
        <w:t xml:space="preserve">на </w:t>
      </w:r>
      <w:r w:rsidR="004A30BD">
        <w:rPr>
          <w:color w:val="000000"/>
          <w:sz w:val="28"/>
          <w:szCs w:val="28"/>
        </w:rPr>
        <w:t>202</w:t>
      </w:r>
      <w:r w:rsidR="00A43250">
        <w:rPr>
          <w:color w:val="000000"/>
          <w:sz w:val="28"/>
          <w:szCs w:val="28"/>
        </w:rPr>
        <w:t>5</w:t>
      </w:r>
      <w:r w:rsidR="005529A8">
        <w:rPr>
          <w:color w:val="000000"/>
          <w:sz w:val="28"/>
          <w:szCs w:val="28"/>
        </w:rPr>
        <w:t xml:space="preserve"> год и плановый период 202</w:t>
      </w:r>
      <w:r w:rsidR="00A43250">
        <w:rPr>
          <w:color w:val="000000"/>
          <w:sz w:val="28"/>
          <w:szCs w:val="28"/>
        </w:rPr>
        <w:t>6</w:t>
      </w:r>
      <w:r w:rsidR="004A30BD">
        <w:rPr>
          <w:color w:val="000000"/>
          <w:sz w:val="28"/>
          <w:szCs w:val="28"/>
        </w:rPr>
        <w:t xml:space="preserve"> – 202</w:t>
      </w:r>
      <w:r w:rsidR="00A43250">
        <w:rPr>
          <w:color w:val="000000"/>
          <w:sz w:val="28"/>
          <w:szCs w:val="28"/>
        </w:rPr>
        <w:t>7</w:t>
      </w:r>
      <w:r w:rsidR="004A30BD">
        <w:rPr>
          <w:color w:val="000000"/>
          <w:sz w:val="28"/>
          <w:szCs w:val="28"/>
        </w:rPr>
        <w:t xml:space="preserve"> </w:t>
      </w:r>
      <w:proofErr w:type="spellStart"/>
      <w:r w:rsidR="00DB4857">
        <w:rPr>
          <w:color w:val="000000"/>
          <w:sz w:val="28"/>
          <w:szCs w:val="28"/>
        </w:rPr>
        <w:t>г.г</w:t>
      </w:r>
      <w:proofErr w:type="spellEnd"/>
      <w:r w:rsidR="00DB4857">
        <w:rPr>
          <w:color w:val="000000"/>
          <w:sz w:val="28"/>
          <w:szCs w:val="28"/>
        </w:rPr>
        <w:t xml:space="preserve">. </w:t>
      </w:r>
      <w:r w:rsidRPr="0042318B">
        <w:rPr>
          <w:color w:val="000000"/>
          <w:sz w:val="28"/>
          <w:szCs w:val="28"/>
        </w:rPr>
        <w:t xml:space="preserve">в сравнении с </w:t>
      </w:r>
      <w:r w:rsidR="00BE31F8">
        <w:rPr>
          <w:color w:val="000000"/>
          <w:sz w:val="28"/>
          <w:szCs w:val="28"/>
        </w:rPr>
        <w:t xml:space="preserve">оценкой </w:t>
      </w:r>
      <w:r w:rsidRPr="0042318B">
        <w:rPr>
          <w:color w:val="000000"/>
          <w:sz w:val="28"/>
          <w:szCs w:val="28"/>
        </w:rPr>
        <w:t>ожидаем</w:t>
      </w:r>
      <w:r w:rsidR="00BE31F8">
        <w:rPr>
          <w:color w:val="000000"/>
          <w:sz w:val="28"/>
          <w:szCs w:val="28"/>
        </w:rPr>
        <w:t>ого</w:t>
      </w:r>
      <w:r w:rsidRPr="0042318B">
        <w:rPr>
          <w:color w:val="000000"/>
          <w:sz w:val="28"/>
          <w:szCs w:val="28"/>
        </w:rPr>
        <w:t xml:space="preserve"> исполнени</w:t>
      </w:r>
      <w:r w:rsidR="00F739F1">
        <w:rPr>
          <w:color w:val="000000"/>
          <w:sz w:val="28"/>
          <w:szCs w:val="28"/>
        </w:rPr>
        <w:t>я</w:t>
      </w:r>
      <w:r w:rsidR="00BE31F8">
        <w:rPr>
          <w:color w:val="000000"/>
          <w:sz w:val="28"/>
          <w:szCs w:val="28"/>
        </w:rPr>
        <w:t xml:space="preserve"> бюджета </w:t>
      </w:r>
      <w:r w:rsidR="00BC5996">
        <w:rPr>
          <w:color w:val="000000"/>
          <w:sz w:val="28"/>
          <w:szCs w:val="28"/>
        </w:rPr>
        <w:t>за 20</w:t>
      </w:r>
      <w:r w:rsidR="008B4DD5">
        <w:rPr>
          <w:color w:val="000000"/>
          <w:sz w:val="28"/>
          <w:szCs w:val="28"/>
        </w:rPr>
        <w:t>2</w:t>
      </w:r>
      <w:r w:rsidR="00A43250">
        <w:rPr>
          <w:color w:val="000000"/>
          <w:sz w:val="28"/>
          <w:szCs w:val="28"/>
        </w:rPr>
        <w:t>4</w:t>
      </w:r>
      <w:r w:rsidRPr="0042318B">
        <w:rPr>
          <w:color w:val="000000"/>
          <w:sz w:val="28"/>
          <w:szCs w:val="28"/>
        </w:rPr>
        <w:t xml:space="preserve"> год</w:t>
      </w:r>
      <w:r w:rsidR="00A54A09">
        <w:rPr>
          <w:color w:val="000000"/>
          <w:sz w:val="28"/>
          <w:szCs w:val="28"/>
        </w:rPr>
        <w:t>, показателями отчета об исполнении бюджета Валдайского муниципального района за 1</w:t>
      </w:r>
      <w:r w:rsidR="002A0AA9">
        <w:rPr>
          <w:color w:val="000000"/>
          <w:sz w:val="28"/>
          <w:szCs w:val="28"/>
        </w:rPr>
        <w:t>0</w:t>
      </w:r>
      <w:r w:rsidR="00A54A09">
        <w:rPr>
          <w:color w:val="000000"/>
          <w:sz w:val="28"/>
          <w:szCs w:val="28"/>
        </w:rPr>
        <w:t xml:space="preserve"> месяцев 20</w:t>
      </w:r>
      <w:r w:rsidR="005529A8">
        <w:rPr>
          <w:color w:val="000000"/>
          <w:sz w:val="28"/>
          <w:szCs w:val="28"/>
        </w:rPr>
        <w:t>2</w:t>
      </w:r>
      <w:r w:rsidR="00A43250">
        <w:rPr>
          <w:color w:val="000000"/>
          <w:sz w:val="28"/>
          <w:szCs w:val="28"/>
        </w:rPr>
        <w:t>4</w:t>
      </w:r>
      <w:r w:rsidR="00A54A09">
        <w:rPr>
          <w:color w:val="000000"/>
          <w:sz w:val="28"/>
          <w:szCs w:val="28"/>
        </w:rPr>
        <w:t xml:space="preserve"> г</w:t>
      </w:r>
      <w:r w:rsidRPr="0042318B">
        <w:rPr>
          <w:color w:val="000000"/>
          <w:sz w:val="28"/>
          <w:szCs w:val="28"/>
        </w:rPr>
        <w:t xml:space="preserve">. </w:t>
      </w:r>
      <w:r w:rsidRPr="00FB70A7">
        <w:rPr>
          <w:color w:val="000000"/>
          <w:sz w:val="28"/>
          <w:szCs w:val="28"/>
        </w:rPr>
        <w:t xml:space="preserve">(руб.) </w:t>
      </w:r>
    </w:p>
    <w:p w:rsidR="001C077D" w:rsidRPr="00AE7949" w:rsidRDefault="001C077D" w:rsidP="00250DBB">
      <w:pPr>
        <w:widowControl w:val="0"/>
        <w:spacing w:line="276" w:lineRule="auto"/>
        <w:jc w:val="both"/>
        <w:rPr>
          <w:b/>
          <w:bCs/>
          <w:color w:val="000000"/>
          <w:sz w:val="20"/>
          <w:szCs w:val="20"/>
          <w:highlight w:val="yellow"/>
        </w:rPr>
      </w:pPr>
    </w:p>
    <w:tbl>
      <w:tblPr>
        <w:tblW w:w="9478" w:type="dxa"/>
        <w:tblInd w:w="108" w:type="dxa"/>
        <w:tblLayout w:type="fixed"/>
        <w:tblLook w:val="04A0" w:firstRow="1" w:lastRow="0" w:firstColumn="1" w:lastColumn="0" w:noHBand="0" w:noVBand="1"/>
      </w:tblPr>
      <w:tblGrid>
        <w:gridCol w:w="1985"/>
        <w:gridCol w:w="1468"/>
        <w:gridCol w:w="1509"/>
        <w:gridCol w:w="1539"/>
        <w:gridCol w:w="1505"/>
        <w:gridCol w:w="1472"/>
      </w:tblGrid>
      <w:tr w:rsidR="00664601" w:rsidRPr="006C6574" w:rsidTr="00C50268">
        <w:trPr>
          <w:trHeight w:val="1276"/>
        </w:trPr>
        <w:tc>
          <w:tcPr>
            <w:tcW w:w="1985" w:type="dxa"/>
            <w:tcBorders>
              <w:top w:val="single" w:sz="8" w:space="0" w:color="auto"/>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color w:val="000000"/>
                <w:sz w:val="20"/>
                <w:szCs w:val="20"/>
              </w:rPr>
            </w:pPr>
            <w:r w:rsidRPr="006C6574">
              <w:rPr>
                <w:color w:val="000000"/>
                <w:sz w:val="20"/>
                <w:szCs w:val="20"/>
              </w:rPr>
              <w:t xml:space="preserve">Наименование показателя </w:t>
            </w:r>
          </w:p>
        </w:tc>
        <w:tc>
          <w:tcPr>
            <w:tcW w:w="1468" w:type="dxa"/>
            <w:tcBorders>
              <w:top w:val="single" w:sz="8" w:space="0" w:color="auto"/>
              <w:left w:val="nil"/>
              <w:bottom w:val="single" w:sz="8" w:space="0" w:color="auto"/>
              <w:right w:val="single" w:sz="8" w:space="0" w:color="auto"/>
            </w:tcBorders>
            <w:shd w:val="clear" w:color="auto" w:fill="auto"/>
            <w:hideMark/>
          </w:tcPr>
          <w:p w:rsidR="00664601" w:rsidRPr="00C034FD" w:rsidRDefault="00664601" w:rsidP="00A43250">
            <w:pPr>
              <w:jc w:val="both"/>
              <w:rPr>
                <w:sz w:val="20"/>
                <w:szCs w:val="20"/>
              </w:rPr>
            </w:pPr>
            <w:r w:rsidRPr="00C034FD">
              <w:rPr>
                <w:sz w:val="20"/>
                <w:szCs w:val="20"/>
              </w:rPr>
              <w:t>Исполнение за 1</w:t>
            </w:r>
            <w:r w:rsidR="002A0AA9">
              <w:rPr>
                <w:sz w:val="20"/>
                <w:szCs w:val="20"/>
              </w:rPr>
              <w:t>0</w:t>
            </w:r>
            <w:r w:rsidRPr="00C034FD">
              <w:rPr>
                <w:sz w:val="20"/>
                <w:szCs w:val="20"/>
              </w:rPr>
              <w:t xml:space="preserve"> месяцев 202</w:t>
            </w:r>
            <w:r w:rsidR="00A43250">
              <w:rPr>
                <w:sz w:val="20"/>
                <w:szCs w:val="20"/>
              </w:rPr>
              <w:t>4</w:t>
            </w:r>
            <w:r w:rsidRPr="00C034FD">
              <w:rPr>
                <w:sz w:val="20"/>
                <w:szCs w:val="20"/>
              </w:rPr>
              <w:t xml:space="preserve"> г.  по отчету 0503117</w:t>
            </w:r>
          </w:p>
        </w:tc>
        <w:tc>
          <w:tcPr>
            <w:tcW w:w="1509" w:type="dxa"/>
            <w:tcBorders>
              <w:top w:val="single" w:sz="8" w:space="0" w:color="auto"/>
              <w:left w:val="nil"/>
              <w:bottom w:val="single" w:sz="8" w:space="0" w:color="auto"/>
              <w:right w:val="single" w:sz="8" w:space="0" w:color="auto"/>
            </w:tcBorders>
            <w:shd w:val="clear" w:color="auto" w:fill="auto"/>
            <w:hideMark/>
          </w:tcPr>
          <w:p w:rsidR="00664601" w:rsidRPr="006C6574" w:rsidRDefault="00664601" w:rsidP="00EA300B">
            <w:pPr>
              <w:jc w:val="both"/>
              <w:rPr>
                <w:color w:val="000000"/>
                <w:sz w:val="20"/>
                <w:szCs w:val="20"/>
              </w:rPr>
            </w:pPr>
            <w:r w:rsidRPr="006C6574">
              <w:rPr>
                <w:color w:val="000000"/>
                <w:sz w:val="20"/>
                <w:szCs w:val="20"/>
              </w:rPr>
              <w:t>Оценка ожидаемого исполнения 20</w:t>
            </w:r>
            <w:r>
              <w:rPr>
                <w:color w:val="000000"/>
                <w:sz w:val="20"/>
                <w:szCs w:val="20"/>
              </w:rPr>
              <w:t>2</w:t>
            </w:r>
            <w:r w:rsidR="00EA300B">
              <w:rPr>
                <w:color w:val="000000"/>
                <w:sz w:val="20"/>
                <w:szCs w:val="20"/>
              </w:rPr>
              <w:t>4</w:t>
            </w:r>
            <w:r w:rsidRPr="006C6574">
              <w:rPr>
                <w:color w:val="000000"/>
                <w:sz w:val="20"/>
                <w:szCs w:val="20"/>
              </w:rPr>
              <w:t xml:space="preserve"> год</w:t>
            </w:r>
          </w:p>
        </w:tc>
        <w:tc>
          <w:tcPr>
            <w:tcW w:w="1539" w:type="dxa"/>
            <w:tcBorders>
              <w:top w:val="single" w:sz="8" w:space="0" w:color="auto"/>
              <w:left w:val="nil"/>
              <w:bottom w:val="single" w:sz="8" w:space="0" w:color="auto"/>
              <w:right w:val="single" w:sz="8" w:space="0" w:color="auto"/>
            </w:tcBorders>
            <w:shd w:val="clear" w:color="auto" w:fill="auto"/>
            <w:hideMark/>
          </w:tcPr>
          <w:p w:rsidR="00664601" w:rsidRPr="006C6574" w:rsidRDefault="00664601" w:rsidP="00EA300B">
            <w:pPr>
              <w:jc w:val="both"/>
              <w:rPr>
                <w:color w:val="000000"/>
                <w:sz w:val="20"/>
                <w:szCs w:val="20"/>
              </w:rPr>
            </w:pPr>
            <w:r w:rsidRPr="006C6574">
              <w:rPr>
                <w:color w:val="000000"/>
                <w:sz w:val="20"/>
                <w:szCs w:val="20"/>
              </w:rPr>
              <w:t>Проект 202</w:t>
            </w:r>
            <w:r w:rsidR="00EA300B">
              <w:rPr>
                <w:color w:val="000000"/>
                <w:sz w:val="20"/>
                <w:szCs w:val="20"/>
              </w:rPr>
              <w:t>5</w:t>
            </w:r>
            <w:r w:rsidRPr="006C6574">
              <w:rPr>
                <w:color w:val="000000"/>
                <w:sz w:val="20"/>
                <w:szCs w:val="20"/>
              </w:rPr>
              <w:t xml:space="preserve"> </w:t>
            </w:r>
          </w:p>
        </w:tc>
        <w:tc>
          <w:tcPr>
            <w:tcW w:w="1505" w:type="dxa"/>
            <w:tcBorders>
              <w:top w:val="single" w:sz="8" w:space="0" w:color="auto"/>
              <w:left w:val="nil"/>
              <w:bottom w:val="single" w:sz="8" w:space="0" w:color="auto"/>
              <w:right w:val="single" w:sz="8" w:space="0" w:color="auto"/>
            </w:tcBorders>
            <w:shd w:val="clear" w:color="auto" w:fill="auto"/>
            <w:hideMark/>
          </w:tcPr>
          <w:p w:rsidR="00664601" w:rsidRPr="006C6574" w:rsidRDefault="00664601" w:rsidP="00EA300B">
            <w:pPr>
              <w:jc w:val="both"/>
              <w:rPr>
                <w:color w:val="000000"/>
                <w:sz w:val="20"/>
                <w:szCs w:val="20"/>
              </w:rPr>
            </w:pPr>
            <w:r w:rsidRPr="006C6574">
              <w:rPr>
                <w:color w:val="000000"/>
                <w:sz w:val="20"/>
                <w:szCs w:val="20"/>
              </w:rPr>
              <w:t>Проект 202</w:t>
            </w:r>
            <w:r w:rsidR="00EA300B">
              <w:rPr>
                <w:color w:val="000000"/>
                <w:sz w:val="20"/>
                <w:szCs w:val="20"/>
              </w:rPr>
              <w:t>6</w:t>
            </w:r>
          </w:p>
        </w:tc>
        <w:tc>
          <w:tcPr>
            <w:tcW w:w="1472" w:type="dxa"/>
            <w:tcBorders>
              <w:top w:val="single" w:sz="8" w:space="0" w:color="auto"/>
              <w:left w:val="nil"/>
              <w:bottom w:val="single" w:sz="8" w:space="0" w:color="auto"/>
              <w:right w:val="single" w:sz="8" w:space="0" w:color="auto"/>
            </w:tcBorders>
            <w:shd w:val="clear" w:color="auto" w:fill="auto"/>
            <w:hideMark/>
          </w:tcPr>
          <w:p w:rsidR="00664601" w:rsidRPr="006C6574" w:rsidRDefault="00664601" w:rsidP="00EA300B">
            <w:pPr>
              <w:jc w:val="both"/>
              <w:rPr>
                <w:color w:val="000000"/>
                <w:sz w:val="20"/>
                <w:szCs w:val="20"/>
              </w:rPr>
            </w:pPr>
            <w:r w:rsidRPr="006C6574">
              <w:rPr>
                <w:color w:val="000000"/>
                <w:sz w:val="20"/>
                <w:szCs w:val="20"/>
              </w:rPr>
              <w:t>Проект 202</w:t>
            </w:r>
            <w:r w:rsidR="00EA300B">
              <w:rPr>
                <w:color w:val="000000"/>
                <w:sz w:val="20"/>
                <w:szCs w:val="20"/>
              </w:rPr>
              <w:t>7</w:t>
            </w:r>
            <w:r w:rsidRPr="006C6574">
              <w:rPr>
                <w:color w:val="000000"/>
                <w:sz w:val="20"/>
                <w:szCs w:val="20"/>
              </w:rPr>
              <w:t xml:space="preserve"> </w:t>
            </w:r>
          </w:p>
        </w:tc>
      </w:tr>
      <w:tr w:rsidR="0080545D" w:rsidRPr="006C6574" w:rsidTr="00C034FD">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80545D" w:rsidRPr="006C6574" w:rsidRDefault="0080545D" w:rsidP="006C6574">
            <w:pPr>
              <w:jc w:val="both"/>
              <w:rPr>
                <w:b/>
                <w:bCs/>
                <w:color w:val="000000"/>
                <w:sz w:val="20"/>
                <w:szCs w:val="20"/>
              </w:rPr>
            </w:pPr>
            <w:r w:rsidRPr="006C6574">
              <w:rPr>
                <w:b/>
                <w:bCs/>
                <w:color w:val="000000"/>
                <w:sz w:val="20"/>
                <w:szCs w:val="20"/>
              </w:rPr>
              <w:t xml:space="preserve">Доходы всего </w:t>
            </w:r>
          </w:p>
        </w:tc>
        <w:tc>
          <w:tcPr>
            <w:tcW w:w="1468" w:type="dxa"/>
            <w:tcBorders>
              <w:top w:val="nil"/>
              <w:left w:val="nil"/>
              <w:bottom w:val="single" w:sz="8" w:space="0" w:color="auto"/>
              <w:right w:val="single" w:sz="8" w:space="0" w:color="auto"/>
            </w:tcBorders>
            <w:shd w:val="clear" w:color="auto" w:fill="auto"/>
          </w:tcPr>
          <w:p w:rsidR="0080545D" w:rsidRPr="00B61348" w:rsidRDefault="003F6938" w:rsidP="006C6574">
            <w:pPr>
              <w:jc w:val="both"/>
              <w:rPr>
                <w:b/>
                <w:bCs/>
                <w:sz w:val="20"/>
                <w:szCs w:val="20"/>
              </w:rPr>
            </w:pPr>
            <w:r w:rsidRPr="003F6938">
              <w:rPr>
                <w:b/>
                <w:bCs/>
                <w:sz w:val="20"/>
                <w:szCs w:val="20"/>
              </w:rPr>
              <w:t>908</w:t>
            </w:r>
            <w:r>
              <w:rPr>
                <w:b/>
                <w:bCs/>
                <w:sz w:val="20"/>
                <w:szCs w:val="20"/>
              </w:rPr>
              <w:t> </w:t>
            </w:r>
            <w:r w:rsidRPr="003F6938">
              <w:rPr>
                <w:b/>
                <w:bCs/>
                <w:sz w:val="20"/>
                <w:szCs w:val="20"/>
              </w:rPr>
              <w:t>193</w:t>
            </w:r>
            <w:r>
              <w:rPr>
                <w:b/>
                <w:bCs/>
                <w:sz w:val="20"/>
                <w:szCs w:val="20"/>
              </w:rPr>
              <w:t xml:space="preserve"> </w:t>
            </w:r>
            <w:r w:rsidRPr="003F6938">
              <w:rPr>
                <w:b/>
                <w:bCs/>
                <w:sz w:val="20"/>
                <w:szCs w:val="20"/>
              </w:rPr>
              <w:t>226,49</w:t>
            </w:r>
          </w:p>
        </w:tc>
        <w:tc>
          <w:tcPr>
            <w:tcW w:w="1509" w:type="dxa"/>
            <w:tcBorders>
              <w:top w:val="nil"/>
              <w:left w:val="nil"/>
              <w:bottom w:val="single" w:sz="8" w:space="0" w:color="auto"/>
              <w:right w:val="single" w:sz="8" w:space="0" w:color="auto"/>
            </w:tcBorders>
            <w:shd w:val="clear" w:color="auto" w:fill="auto"/>
          </w:tcPr>
          <w:p w:rsidR="0080545D" w:rsidRPr="006C6574" w:rsidRDefault="00EA300B" w:rsidP="004662E5">
            <w:pPr>
              <w:ind w:right="-108"/>
              <w:jc w:val="both"/>
              <w:rPr>
                <w:b/>
                <w:bCs/>
                <w:color w:val="000000"/>
                <w:sz w:val="20"/>
                <w:szCs w:val="20"/>
              </w:rPr>
            </w:pPr>
            <w:r>
              <w:rPr>
                <w:b/>
                <w:bCs/>
                <w:color w:val="000000"/>
                <w:sz w:val="20"/>
                <w:szCs w:val="20"/>
              </w:rPr>
              <w:t>1 121 523 700,0</w:t>
            </w:r>
          </w:p>
        </w:tc>
        <w:tc>
          <w:tcPr>
            <w:tcW w:w="1539" w:type="dxa"/>
            <w:tcBorders>
              <w:top w:val="nil"/>
              <w:left w:val="nil"/>
              <w:bottom w:val="single" w:sz="8" w:space="0" w:color="auto"/>
              <w:right w:val="single" w:sz="8" w:space="0" w:color="auto"/>
            </w:tcBorders>
            <w:shd w:val="clear" w:color="auto" w:fill="auto"/>
          </w:tcPr>
          <w:p w:rsidR="0080545D" w:rsidRPr="006C6574" w:rsidRDefault="006C037A" w:rsidP="008E6A4A">
            <w:pPr>
              <w:jc w:val="both"/>
              <w:rPr>
                <w:b/>
                <w:bCs/>
                <w:color w:val="000000"/>
                <w:sz w:val="20"/>
                <w:szCs w:val="20"/>
              </w:rPr>
            </w:pPr>
            <w:r>
              <w:rPr>
                <w:b/>
                <w:bCs/>
                <w:color w:val="000000"/>
                <w:sz w:val="20"/>
                <w:szCs w:val="20"/>
              </w:rPr>
              <w:t>782 836 076,92</w:t>
            </w:r>
          </w:p>
        </w:tc>
        <w:tc>
          <w:tcPr>
            <w:tcW w:w="1505" w:type="dxa"/>
            <w:tcBorders>
              <w:top w:val="nil"/>
              <w:left w:val="nil"/>
              <w:bottom w:val="single" w:sz="8" w:space="0" w:color="auto"/>
              <w:right w:val="single" w:sz="8" w:space="0" w:color="auto"/>
            </w:tcBorders>
            <w:shd w:val="clear" w:color="auto" w:fill="auto"/>
          </w:tcPr>
          <w:p w:rsidR="0080545D" w:rsidRPr="006C6574" w:rsidRDefault="006C037A" w:rsidP="008E6A4A">
            <w:pPr>
              <w:jc w:val="both"/>
              <w:rPr>
                <w:b/>
                <w:bCs/>
                <w:color w:val="000000"/>
                <w:sz w:val="20"/>
                <w:szCs w:val="20"/>
              </w:rPr>
            </w:pPr>
            <w:r>
              <w:rPr>
                <w:b/>
                <w:bCs/>
                <w:color w:val="000000"/>
                <w:sz w:val="20"/>
                <w:szCs w:val="20"/>
              </w:rPr>
              <w:t>755 416 632,47</w:t>
            </w:r>
          </w:p>
        </w:tc>
        <w:tc>
          <w:tcPr>
            <w:tcW w:w="1472" w:type="dxa"/>
            <w:tcBorders>
              <w:top w:val="nil"/>
              <w:left w:val="nil"/>
              <w:bottom w:val="single" w:sz="8" w:space="0" w:color="auto"/>
              <w:right w:val="single" w:sz="8" w:space="0" w:color="auto"/>
            </w:tcBorders>
            <w:shd w:val="clear" w:color="auto" w:fill="auto"/>
          </w:tcPr>
          <w:p w:rsidR="0080545D" w:rsidRPr="006C6574" w:rsidRDefault="006C037A" w:rsidP="006C6574">
            <w:pPr>
              <w:jc w:val="both"/>
              <w:rPr>
                <w:b/>
                <w:bCs/>
                <w:color w:val="000000"/>
                <w:sz w:val="20"/>
                <w:szCs w:val="20"/>
              </w:rPr>
            </w:pPr>
            <w:r>
              <w:rPr>
                <w:b/>
                <w:bCs/>
                <w:color w:val="000000"/>
                <w:sz w:val="20"/>
                <w:szCs w:val="20"/>
              </w:rPr>
              <w:t>760 455 824,47</w:t>
            </w:r>
          </w:p>
        </w:tc>
      </w:tr>
      <w:tr w:rsidR="00664601" w:rsidRPr="006C6574" w:rsidTr="00C034FD">
        <w:trPr>
          <w:trHeight w:val="585"/>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b/>
                <w:bCs/>
                <w:color w:val="000000"/>
                <w:sz w:val="20"/>
                <w:szCs w:val="20"/>
              </w:rPr>
            </w:pPr>
            <w:r w:rsidRPr="006C6574">
              <w:rPr>
                <w:b/>
                <w:bCs/>
                <w:color w:val="000000"/>
                <w:sz w:val="20"/>
                <w:szCs w:val="20"/>
              </w:rPr>
              <w:t>Налоговые и неналоговые</w:t>
            </w:r>
          </w:p>
        </w:tc>
        <w:tc>
          <w:tcPr>
            <w:tcW w:w="1468" w:type="dxa"/>
            <w:tcBorders>
              <w:top w:val="nil"/>
              <w:left w:val="nil"/>
              <w:bottom w:val="single" w:sz="8" w:space="0" w:color="auto"/>
              <w:right w:val="single" w:sz="8" w:space="0" w:color="auto"/>
            </w:tcBorders>
            <w:shd w:val="clear" w:color="auto" w:fill="auto"/>
          </w:tcPr>
          <w:p w:rsidR="00664601" w:rsidRPr="004000A2" w:rsidRDefault="00DD2CFA" w:rsidP="008530F4">
            <w:pPr>
              <w:jc w:val="both"/>
              <w:rPr>
                <w:b/>
                <w:bCs/>
                <w:sz w:val="20"/>
                <w:szCs w:val="20"/>
              </w:rPr>
            </w:pPr>
            <w:r>
              <w:rPr>
                <w:b/>
                <w:bCs/>
                <w:sz w:val="20"/>
                <w:szCs w:val="20"/>
              </w:rPr>
              <w:t>415 521 367,76</w:t>
            </w:r>
          </w:p>
        </w:tc>
        <w:tc>
          <w:tcPr>
            <w:tcW w:w="1509" w:type="dxa"/>
            <w:tcBorders>
              <w:top w:val="nil"/>
              <w:left w:val="nil"/>
              <w:bottom w:val="single" w:sz="8" w:space="0" w:color="auto"/>
              <w:right w:val="single" w:sz="8" w:space="0" w:color="auto"/>
            </w:tcBorders>
            <w:shd w:val="clear" w:color="auto" w:fill="auto"/>
          </w:tcPr>
          <w:p w:rsidR="00664601" w:rsidRPr="006C6574" w:rsidRDefault="00EA300B" w:rsidP="006C6574">
            <w:pPr>
              <w:jc w:val="both"/>
              <w:rPr>
                <w:b/>
                <w:bCs/>
                <w:color w:val="000000"/>
                <w:sz w:val="20"/>
                <w:szCs w:val="20"/>
              </w:rPr>
            </w:pPr>
            <w:r>
              <w:rPr>
                <w:b/>
                <w:bCs/>
                <w:color w:val="000000"/>
                <w:sz w:val="20"/>
                <w:szCs w:val="20"/>
              </w:rPr>
              <w:t>480 285 800,0</w:t>
            </w:r>
          </w:p>
        </w:tc>
        <w:tc>
          <w:tcPr>
            <w:tcW w:w="1539" w:type="dxa"/>
            <w:tcBorders>
              <w:top w:val="nil"/>
              <w:left w:val="nil"/>
              <w:bottom w:val="single" w:sz="8" w:space="0" w:color="auto"/>
              <w:right w:val="single" w:sz="8" w:space="0" w:color="auto"/>
            </w:tcBorders>
            <w:shd w:val="clear" w:color="auto" w:fill="auto"/>
          </w:tcPr>
          <w:p w:rsidR="00664601" w:rsidRPr="006C6574" w:rsidRDefault="006C037A" w:rsidP="006C6574">
            <w:pPr>
              <w:jc w:val="both"/>
              <w:rPr>
                <w:b/>
                <w:bCs/>
                <w:color w:val="000000"/>
                <w:sz w:val="20"/>
                <w:szCs w:val="20"/>
              </w:rPr>
            </w:pPr>
            <w:r>
              <w:rPr>
                <w:b/>
                <w:bCs/>
                <w:color w:val="000000"/>
                <w:sz w:val="20"/>
                <w:szCs w:val="20"/>
              </w:rPr>
              <w:t>372 501 889,0</w:t>
            </w:r>
          </w:p>
        </w:tc>
        <w:tc>
          <w:tcPr>
            <w:tcW w:w="1505" w:type="dxa"/>
            <w:tcBorders>
              <w:top w:val="nil"/>
              <w:left w:val="nil"/>
              <w:bottom w:val="single" w:sz="8" w:space="0" w:color="auto"/>
              <w:right w:val="single" w:sz="8" w:space="0" w:color="auto"/>
            </w:tcBorders>
            <w:shd w:val="clear" w:color="auto" w:fill="auto"/>
          </w:tcPr>
          <w:p w:rsidR="00664601" w:rsidRPr="006C6574" w:rsidRDefault="006C037A" w:rsidP="006C6574">
            <w:pPr>
              <w:jc w:val="both"/>
              <w:rPr>
                <w:b/>
                <w:bCs/>
                <w:color w:val="000000"/>
                <w:sz w:val="20"/>
                <w:szCs w:val="20"/>
              </w:rPr>
            </w:pPr>
            <w:r>
              <w:rPr>
                <w:b/>
                <w:bCs/>
                <w:color w:val="000000"/>
                <w:sz w:val="20"/>
                <w:szCs w:val="20"/>
              </w:rPr>
              <w:t>375 016 258,0</w:t>
            </w:r>
          </w:p>
        </w:tc>
        <w:tc>
          <w:tcPr>
            <w:tcW w:w="1472" w:type="dxa"/>
            <w:tcBorders>
              <w:top w:val="nil"/>
              <w:left w:val="nil"/>
              <w:bottom w:val="single" w:sz="8" w:space="0" w:color="auto"/>
              <w:right w:val="single" w:sz="8" w:space="0" w:color="auto"/>
            </w:tcBorders>
            <w:shd w:val="clear" w:color="auto" w:fill="auto"/>
          </w:tcPr>
          <w:p w:rsidR="00664601" w:rsidRPr="006C6574" w:rsidRDefault="006C037A" w:rsidP="006C6574">
            <w:pPr>
              <w:jc w:val="both"/>
              <w:rPr>
                <w:b/>
                <w:bCs/>
                <w:color w:val="000000"/>
                <w:sz w:val="20"/>
                <w:szCs w:val="20"/>
              </w:rPr>
            </w:pPr>
            <w:r>
              <w:rPr>
                <w:b/>
                <w:bCs/>
                <w:color w:val="000000"/>
                <w:sz w:val="20"/>
                <w:szCs w:val="20"/>
              </w:rPr>
              <w:t>381 496 150,0</w:t>
            </w:r>
          </w:p>
        </w:tc>
      </w:tr>
      <w:tr w:rsidR="00664601" w:rsidRPr="006C6574" w:rsidTr="00C034FD">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b/>
                <w:bCs/>
                <w:color w:val="000000"/>
                <w:sz w:val="20"/>
                <w:szCs w:val="20"/>
              </w:rPr>
            </w:pPr>
            <w:r w:rsidRPr="006C6574">
              <w:rPr>
                <w:b/>
                <w:bCs/>
                <w:color w:val="000000"/>
                <w:sz w:val="20"/>
                <w:szCs w:val="20"/>
              </w:rPr>
              <w:t xml:space="preserve">Налоговые </w:t>
            </w:r>
          </w:p>
        </w:tc>
        <w:tc>
          <w:tcPr>
            <w:tcW w:w="1468" w:type="dxa"/>
            <w:tcBorders>
              <w:top w:val="nil"/>
              <w:left w:val="nil"/>
              <w:bottom w:val="single" w:sz="8" w:space="0" w:color="auto"/>
              <w:right w:val="single" w:sz="8" w:space="0" w:color="auto"/>
            </w:tcBorders>
            <w:shd w:val="clear" w:color="auto" w:fill="auto"/>
          </w:tcPr>
          <w:p w:rsidR="00664601" w:rsidRPr="004000A2" w:rsidRDefault="00C327DE" w:rsidP="000C5F4F">
            <w:pPr>
              <w:jc w:val="both"/>
              <w:rPr>
                <w:b/>
                <w:bCs/>
                <w:sz w:val="20"/>
                <w:szCs w:val="20"/>
              </w:rPr>
            </w:pPr>
            <w:r>
              <w:rPr>
                <w:b/>
                <w:bCs/>
                <w:sz w:val="20"/>
                <w:szCs w:val="20"/>
              </w:rPr>
              <w:t>380 610 091,64</w:t>
            </w:r>
          </w:p>
        </w:tc>
        <w:tc>
          <w:tcPr>
            <w:tcW w:w="1509" w:type="dxa"/>
            <w:tcBorders>
              <w:top w:val="nil"/>
              <w:left w:val="nil"/>
              <w:bottom w:val="single" w:sz="8" w:space="0" w:color="auto"/>
              <w:right w:val="single" w:sz="8" w:space="0" w:color="auto"/>
            </w:tcBorders>
            <w:shd w:val="clear" w:color="auto" w:fill="auto"/>
          </w:tcPr>
          <w:p w:rsidR="00664601" w:rsidRPr="006C6574" w:rsidRDefault="00EA300B" w:rsidP="006C6574">
            <w:pPr>
              <w:jc w:val="both"/>
              <w:rPr>
                <w:b/>
                <w:bCs/>
                <w:color w:val="000000"/>
                <w:sz w:val="20"/>
                <w:szCs w:val="20"/>
              </w:rPr>
            </w:pPr>
            <w:r>
              <w:rPr>
                <w:b/>
                <w:bCs/>
                <w:color w:val="000000"/>
                <w:sz w:val="20"/>
                <w:szCs w:val="20"/>
              </w:rPr>
              <w:t>445 379 400,0</w:t>
            </w:r>
          </w:p>
        </w:tc>
        <w:tc>
          <w:tcPr>
            <w:tcW w:w="1539" w:type="dxa"/>
            <w:tcBorders>
              <w:top w:val="nil"/>
              <w:left w:val="nil"/>
              <w:bottom w:val="single" w:sz="8" w:space="0" w:color="auto"/>
              <w:right w:val="single" w:sz="8" w:space="0" w:color="auto"/>
            </w:tcBorders>
            <w:shd w:val="clear" w:color="auto" w:fill="auto"/>
          </w:tcPr>
          <w:p w:rsidR="00664601" w:rsidRPr="006C6574" w:rsidRDefault="00CB7DF7" w:rsidP="000E72F9">
            <w:pPr>
              <w:jc w:val="both"/>
              <w:rPr>
                <w:b/>
                <w:bCs/>
                <w:color w:val="000000"/>
                <w:sz w:val="20"/>
                <w:szCs w:val="20"/>
              </w:rPr>
            </w:pPr>
            <w:r>
              <w:rPr>
                <w:b/>
                <w:bCs/>
                <w:color w:val="000000"/>
                <w:sz w:val="20"/>
                <w:szCs w:val="20"/>
              </w:rPr>
              <w:t>356 035 500,0</w:t>
            </w:r>
          </w:p>
        </w:tc>
        <w:tc>
          <w:tcPr>
            <w:tcW w:w="1505" w:type="dxa"/>
            <w:tcBorders>
              <w:top w:val="nil"/>
              <w:left w:val="nil"/>
              <w:bottom w:val="single" w:sz="8" w:space="0" w:color="auto"/>
              <w:right w:val="single" w:sz="8" w:space="0" w:color="auto"/>
            </w:tcBorders>
            <w:shd w:val="clear" w:color="auto" w:fill="auto"/>
          </w:tcPr>
          <w:p w:rsidR="00664601" w:rsidRPr="006C6574" w:rsidRDefault="00D01AF0" w:rsidP="000E72F9">
            <w:pPr>
              <w:jc w:val="both"/>
              <w:rPr>
                <w:b/>
                <w:bCs/>
                <w:color w:val="000000"/>
                <w:sz w:val="20"/>
                <w:szCs w:val="20"/>
              </w:rPr>
            </w:pPr>
            <w:r>
              <w:rPr>
                <w:b/>
                <w:bCs/>
                <w:color w:val="000000"/>
                <w:sz w:val="20"/>
                <w:szCs w:val="20"/>
              </w:rPr>
              <w:t>358 753 600,0</w:t>
            </w:r>
          </w:p>
        </w:tc>
        <w:tc>
          <w:tcPr>
            <w:tcW w:w="1472" w:type="dxa"/>
            <w:tcBorders>
              <w:top w:val="nil"/>
              <w:left w:val="nil"/>
              <w:bottom w:val="single" w:sz="8" w:space="0" w:color="auto"/>
              <w:right w:val="single" w:sz="8" w:space="0" w:color="auto"/>
            </w:tcBorders>
            <w:shd w:val="clear" w:color="auto" w:fill="auto"/>
          </w:tcPr>
          <w:p w:rsidR="00664601" w:rsidRPr="006C6574" w:rsidRDefault="00D01AF0" w:rsidP="000E72F9">
            <w:pPr>
              <w:jc w:val="both"/>
              <w:rPr>
                <w:b/>
                <w:bCs/>
                <w:color w:val="000000"/>
                <w:sz w:val="20"/>
                <w:szCs w:val="20"/>
              </w:rPr>
            </w:pPr>
            <w:r>
              <w:rPr>
                <w:b/>
                <w:bCs/>
                <w:color w:val="000000"/>
                <w:sz w:val="20"/>
                <w:szCs w:val="20"/>
              </w:rPr>
              <w:t>365 073 400,0</w:t>
            </w:r>
          </w:p>
        </w:tc>
      </w:tr>
      <w:tr w:rsidR="00664601" w:rsidRPr="006C6574" w:rsidTr="00EA300B">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color w:val="000000"/>
                <w:sz w:val="20"/>
                <w:szCs w:val="20"/>
              </w:rPr>
            </w:pPr>
            <w:r w:rsidRPr="006C6574">
              <w:rPr>
                <w:color w:val="000000"/>
                <w:sz w:val="20"/>
                <w:szCs w:val="20"/>
              </w:rPr>
              <w:t>НДФЛ</w:t>
            </w:r>
          </w:p>
        </w:tc>
        <w:tc>
          <w:tcPr>
            <w:tcW w:w="1468" w:type="dxa"/>
            <w:tcBorders>
              <w:top w:val="nil"/>
              <w:left w:val="nil"/>
              <w:bottom w:val="single" w:sz="8" w:space="0" w:color="auto"/>
              <w:right w:val="single" w:sz="8" w:space="0" w:color="auto"/>
            </w:tcBorders>
            <w:shd w:val="clear" w:color="auto" w:fill="auto"/>
          </w:tcPr>
          <w:p w:rsidR="00664601" w:rsidRPr="00C327DE" w:rsidRDefault="003F6938" w:rsidP="006C6574">
            <w:pPr>
              <w:jc w:val="both"/>
              <w:rPr>
                <w:sz w:val="20"/>
                <w:szCs w:val="20"/>
              </w:rPr>
            </w:pPr>
            <w:r w:rsidRPr="00C327DE">
              <w:rPr>
                <w:sz w:val="20"/>
                <w:szCs w:val="20"/>
              </w:rPr>
              <w:t>262 398 339,37</w:t>
            </w:r>
          </w:p>
        </w:tc>
        <w:tc>
          <w:tcPr>
            <w:tcW w:w="1509" w:type="dxa"/>
            <w:tcBorders>
              <w:top w:val="nil"/>
              <w:left w:val="nil"/>
              <w:bottom w:val="single" w:sz="8" w:space="0" w:color="auto"/>
              <w:right w:val="single" w:sz="8" w:space="0" w:color="auto"/>
            </w:tcBorders>
            <w:shd w:val="clear" w:color="auto" w:fill="auto"/>
          </w:tcPr>
          <w:p w:rsidR="00664601" w:rsidRPr="00CB5831" w:rsidRDefault="00EA300B" w:rsidP="006C6574">
            <w:pPr>
              <w:jc w:val="both"/>
              <w:rPr>
                <w:sz w:val="20"/>
                <w:szCs w:val="20"/>
              </w:rPr>
            </w:pPr>
            <w:r w:rsidRPr="00CB5831">
              <w:rPr>
                <w:sz w:val="20"/>
                <w:szCs w:val="20"/>
              </w:rPr>
              <w:t>324 700 000,0</w:t>
            </w:r>
          </w:p>
        </w:tc>
        <w:tc>
          <w:tcPr>
            <w:tcW w:w="1539" w:type="dxa"/>
            <w:tcBorders>
              <w:top w:val="nil"/>
              <w:left w:val="nil"/>
              <w:bottom w:val="single" w:sz="8" w:space="0" w:color="auto"/>
              <w:right w:val="single" w:sz="8" w:space="0" w:color="auto"/>
            </w:tcBorders>
            <w:shd w:val="clear" w:color="auto" w:fill="auto"/>
          </w:tcPr>
          <w:p w:rsidR="00664601" w:rsidRPr="006C6574" w:rsidRDefault="006C037A" w:rsidP="006C6574">
            <w:pPr>
              <w:jc w:val="both"/>
              <w:rPr>
                <w:color w:val="000000"/>
                <w:sz w:val="20"/>
                <w:szCs w:val="20"/>
              </w:rPr>
            </w:pPr>
            <w:r>
              <w:rPr>
                <w:color w:val="000000"/>
                <w:sz w:val="20"/>
                <w:szCs w:val="20"/>
              </w:rPr>
              <w:t>253 502 700,0</w:t>
            </w:r>
          </w:p>
        </w:tc>
        <w:tc>
          <w:tcPr>
            <w:tcW w:w="1505" w:type="dxa"/>
            <w:tcBorders>
              <w:top w:val="nil"/>
              <w:left w:val="nil"/>
              <w:bottom w:val="single" w:sz="8" w:space="0" w:color="auto"/>
              <w:right w:val="single" w:sz="8" w:space="0" w:color="auto"/>
            </w:tcBorders>
            <w:shd w:val="clear" w:color="auto" w:fill="auto"/>
          </w:tcPr>
          <w:p w:rsidR="00664601" w:rsidRPr="006C6574" w:rsidRDefault="006C037A" w:rsidP="006C6574">
            <w:pPr>
              <w:jc w:val="both"/>
              <w:rPr>
                <w:color w:val="000000"/>
                <w:sz w:val="20"/>
                <w:szCs w:val="20"/>
              </w:rPr>
            </w:pPr>
            <w:r>
              <w:rPr>
                <w:color w:val="000000"/>
                <w:sz w:val="20"/>
                <w:szCs w:val="20"/>
              </w:rPr>
              <w:t>250 811 500,0</w:t>
            </w:r>
          </w:p>
        </w:tc>
        <w:tc>
          <w:tcPr>
            <w:tcW w:w="1472" w:type="dxa"/>
            <w:tcBorders>
              <w:top w:val="nil"/>
              <w:left w:val="nil"/>
              <w:bottom w:val="single" w:sz="8" w:space="0" w:color="auto"/>
              <w:right w:val="single" w:sz="8" w:space="0" w:color="auto"/>
            </w:tcBorders>
            <w:shd w:val="clear" w:color="auto" w:fill="auto"/>
          </w:tcPr>
          <w:p w:rsidR="00664601" w:rsidRPr="006C6574" w:rsidRDefault="006C037A" w:rsidP="006C6574">
            <w:pPr>
              <w:jc w:val="both"/>
              <w:rPr>
                <w:color w:val="000000"/>
                <w:sz w:val="20"/>
                <w:szCs w:val="20"/>
              </w:rPr>
            </w:pPr>
            <w:r>
              <w:rPr>
                <w:color w:val="000000"/>
                <w:sz w:val="20"/>
                <w:szCs w:val="20"/>
              </w:rPr>
              <w:t>248 641 000,0</w:t>
            </w:r>
          </w:p>
        </w:tc>
      </w:tr>
      <w:tr w:rsidR="00664601" w:rsidRPr="006C6574" w:rsidTr="00EA300B">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color w:val="000000"/>
                <w:sz w:val="20"/>
                <w:szCs w:val="20"/>
              </w:rPr>
            </w:pPr>
            <w:r w:rsidRPr="006C6574">
              <w:rPr>
                <w:color w:val="000000"/>
                <w:sz w:val="20"/>
                <w:szCs w:val="20"/>
              </w:rPr>
              <w:t>ЕНВД</w:t>
            </w:r>
          </w:p>
        </w:tc>
        <w:tc>
          <w:tcPr>
            <w:tcW w:w="1468" w:type="dxa"/>
            <w:tcBorders>
              <w:top w:val="nil"/>
              <w:left w:val="nil"/>
              <w:bottom w:val="single" w:sz="8" w:space="0" w:color="auto"/>
              <w:right w:val="single" w:sz="8" w:space="0" w:color="auto"/>
            </w:tcBorders>
            <w:shd w:val="clear" w:color="auto" w:fill="auto"/>
          </w:tcPr>
          <w:p w:rsidR="00664601" w:rsidRPr="00C327DE" w:rsidRDefault="00596815" w:rsidP="002A0B72">
            <w:pPr>
              <w:jc w:val="both"/>
              <w:rPr>
                <w:sz w:val="20"/>
                <w:szCs w:val="20"/>
              </w:rPr>
            </w:pPr>
            <w:r w:rsidRPr="00C327DE">
              <w:rPr>
                <w:sz w:val="20"/>
                <w:szCs w:val="20"/>
              </w:rPr>
              <w:t>64 516,25</w:t>
            </w:r>
          </w:p>
        </w:tc>
        <w:tc>
          <w:tcPr>
            <w:tcW w:w="1509" w:type="dxa"/>
            <w:tcBorders>
              <w:top w:val="nil"/>
              <w:left w:val="nil"/>
              <w:bottom w:val="single" w:sz="8" w:space="0" w:color="auto"/>
              <w:right w:val="single" w:sz="8" w:space="0" w:color="auto"/>
            </w:tcBorders>
            <w:shd w:val="clear" w:color="auto" w:fill="auto"/>
          </w:tcPr>
          <w:p w:rsidR="00664601" w:rsidRPr="00EB4BBF" w:rsidRDefault="00EA300B" w:rsidP="006C6574">
            <w:pPr>
              <w:jc w:val="both"/>
              <w:rPr>
                <w:color w:val="000000"/>
                <w:sz w:val="20"/>
                <w:szCs w:val="20"/>
              </w:rPr>
            </w:pPr>
            <w:r>
              <w:rPr>
                <w:color w:val="000000"/>
                <w:sz w:val="20"/>
                <w:szCs w:val="20"/>
              </w:rPr>
              <w:t>64 500,0</w:t>
            </w:r>
          </w:p>
        </w:tc>
        <w:tc>
          <w:tcPr>
            <w:tcW w:w="1539" w:type="dxa"/>
            <w:tcBorders>
              <w:top w:val="nil"/>
              <w:left w:val="nil"/>
              <w:bottom w:val="single" w:sz="8" w:space="0" w:color="auto"/>
              <w:right w:val="single" w:sz="8" w:space="0" w:color="auto"/>
            </w:tcBorders>
            <w:shd w:val="clear" w:color="auto" w:fill="auto"/>
          </w:tcPr>
          <w:p w:rsidR="00664601" w:rsidRPr="006C6574" w:rsidRDefault="00664601" w:rsidP="006C6574">
            <w:pPr>
              <w:jc w:val="both"/>
              <w:rPr>
                <w:color w:val="000000"/>
                <w:sz w:val="20"/>
                <w:szCs w:val="20"/>
              </w:rPr>
            </w:pPr>
          </w:p>
        </w:tc>
        <w:tc>
          <w:tcPr>
            <w:tcW w:w="1505" w:type="dxa"/>
            <w:tcBorders>
              <w:top w:val="nil"/>
              <w:left w:val="nil"/>
              <w:bottom w:val="single" w:sz="8" w:space="0" w:color="auto"/>
              <w:right w:val="single" w:sz="8" w:space="0" w:color="auto"/>
            </w:tcBorders>
            <w:shd w:val="clear" w:color="auto" w:fill="auto"/>
          </w:tcPr>
          <w:p w:rsidR="00664601" w:rsidRPr="006C6574" w:rsidRDefault="00664601" w:rsidP="006C6574">
            <w:pPr>
              <w:jc w:val="both"/>
              <w:rPr>
                <w:color w:val="000000"/>
                <w:sz w:val="20"/>
                <w:szCs w:val="20"/>
              </w:rPr>
            </w:pPr>
          </w:p>
        </w:tc>
        <w:tc>
          <w:tcPr>
            <w:tcW w:w="1472" w:type="dxa"/>
            <w:tcBorders>
              <w:top w:val="nil"/>
              <w:left w:val="nil"/>
              <w:bottom w:val="single" w:sz="8" w:space="0" w:color="auto"/>
              <w:right w:val="single" w:sz="8" w:space="0" w:color="auto"/>
            </w:tcBorders>
            <w:shd w:val="clear" w:color="auto" w:fill="auto"/>
          </w:tcPr>
          <w:p w:rsidR="00664601" w:rsidRPr="006C6574" w:rsidRDefault="00664601" w:rsidP="006C6574">
            <w:pPr>
              <w:jc w:val="both"/>
              <w:rPr>
                <w:color w:val="000000"/>
                <w:sz w:val="20"/>
                <w:szCs w:val="20"/>
              </w:rPr>
            </w:pPr>
          </w:p>
        </w:tc>
      </w:tr>
      <w:tr w:rsidR="00664601" w:rsidRPr="006C6574" w:rsidTr="00C034FD">
        <w:trPr>
          <w:trHeight w:val="1198"/>
        </w:trPr>
        <w:tc>
          <w:tcPr>
            <w:tcW w:w="1985" w:type="dxa"/>
            <w:tcBorders>
              <w:top w:val="nil"/>
              <w:left w:val="single" w:sz="8" w:space="0" w:color="auto"/>
              <w:bottom w:val="single" w:sz="8" w:space="0" w:color="auto"/>
              <w:right w:val="single" w:sz="8" w:space="0" w:color="auto"/>
            </w:tcBorders>
            <w:shd w:val="clear" w:color="auto" w:fill="auto"/>
            <w:hideMark/>
          </w:tcPr>
          <w:p w:rsidR="00664601" w:rsidRPr="00CB5831" w:rsidRDefault="00664601" w:rsidP="006C6574">
            <w:pPr>
              <w:jc w:val="both"/>
              <w:rPr>
                <w:sz w:val="20"/>
                <w:szCs w:val="20"/>
              </w:rPr>
            </w:pPr>
            <w:r w:rsidRPr="00CB5831">
              <w:rPr>
                <w:sz w:val="20"/>
                <w:szCs w:val="20"/>
              </w:rPr>
              <w:t>Налог, взимаемый в вязи с применение упрощенной системы  налогообложения</w:t>
            </w:r>
          </w:p>
        </w:tc>
        <w:tc>
          <w:tcPr>
            <w:tcW w:w="1468" w:type="dxa"/>
            <w:tcBorders>
              <w:top w:val="nil"/>
              <w:left w:val="nil"/>
              <w:bottom w:val="single" w:sz="8" w:space="0" w:color="auto"/>
              <w:right w:val="single" w:sz="8" w:space="0" w:color="auto"/>
            </w:tcBorders>
            <w:shd w:val="clear" w:color="auto" w:fill="auto"/>
          </w:tcPr>
          <w:p w:rsidR="00664601" w:rsidRPr="00C327DE" w:rsidRDefault="00C07676" w:rsidP="006C6574">
            <w:pPr>
              <w:jc w:val="both"/>
              <w:rPr>
                <w:sz w:val="20"/>
                <w:szCs w:val="20"/>
              </w:rPr>
            </w:pPr>
            <w:r w:rsidRPr="00C327DE">
              <w:rPr>
                <w:sz w:val="20"/>
                <w:szCs w:val="20"/>
              </w:rPr>
              <w:t>101 947 638,04</w:t>
            </w:r>
          </w:p>
        </w:tc>
        <w:tc>
          <w:tcPr>
            <w:tcW w:w="1509" w:type="dxa"/>
            <w:tcBorders>
              <w:top w:val="nil"/>
              <w:left w:val="nil"/>
              <w:bottom w:val="single" w:sz="8" w:space="0" w:color="auto"/>
              <w:right w:val="single" w:sz="8" w:space="0" w:color="auto"/>
            </w:tcBorders>
            <w:shd w:val="clear" w:color="auto" w:fill="auto"/>
          </w:tcPr>
          <w:p w:rsidR="00664601" w:rsidRPr="00EB4BBF" w:rsidRDefault="00EA300B" w:rsidP="006C6574">
            <w:pPr>
              <w:jc w:val="both"/>
              <w:rPr>
                <w:color w:val="000000"/>
                <w:sz w:val="20"/>
                <w:szCs w:val="20"/>
              </w:rPr>
            </w:pPr>
            <w:r>
              <w:rPr>
                <w:color w:val="000000"/>
                <w:sz w:val="20"/>
                <w:szCs w:val="20"/>
              </w:rPr>
              <w:t>102 000 000,0</w:t>
            </w:r>
          </w:p>
        </w:tc>
        <w:tc>
          <w:tcPr>
            <w:tcW w:w="1539" w:type="dxa"/>
            <w:tcBorders>
              <w:top w:val="nil"/>
              <w:left w:val="nil"/>
              <w:bottom w:val="single" w:sz="8" w:space="0" w:color="auto"/>
              <w:right w:val="single" w:sz="8" w:space="0" w:color="auto"/>
            </w:tcBorders>
            <w:shd w:val="clear" w:color="auto" w:fill="auto"/>
          </w:tcPr>
          <w:p w:rsidR="00664601" w:rsidRPr="006C6574" w:rsidRDefault="00CB7DF7" w:rsidP="006C6574">
            <w:pPr>
              <w:jc w:val="both"/>
              <w:rPr>
                <w:color w:val="000000"/>
                <w:sz w:val="20"/>
                <w:szCs w:val="20"/>
              </w:rPr>
            </w:pPr>
            <w:r>
              <w:rPr>
                <w:color w:val="000000"/>
                <w:sz w:val="20"/>
                <w:szCs w:val="20"/>
              </w:rPr>
              <w:t>79 848 000,0</w:t>
            </w:r>
          </w:p>
        </w:tc>
        <w:tc>
          <w:tcPr>
            <w:tcW w:w="1505" w:type="dxa"/>
            <w:tcBorders>
              <w:top w:val="nil"/>
              <w:left w:val="nil"/>
              <w:bottom w:val="single" w:sz="8" w:space="0" w:color="auto"/>
              <w:right w:val="single" w:sz="8" w:space="0" w:color="auto"/>
            </w:tcBorders>
            <w:shd w:val="clear" w:color="auto" w:fill="auto"/>
          </w:tcPr>
          <w:p w:rsidR="00664601" w:rsidRPr="006C6574" w:rsidRDefault="00CB7DF7" w:rsidP="006C6574">
            <w:pPr>
              <w:jc w:val="both"/>
              <w:rPr>
                <w:color w:val="000000"/>
                <w:sz w:val="20"/>
                <w:szCs w:val="20"/>
              </w:rPr>
            </w:pPr>
            <w:r>
              <w:rPr>
                <w:color w:val="000000"/>
                <w:sz w:val="20"/>
                <w:szCs w:val="20"/>
              </w:rPr>
              <w:t>84 510 000,0</w:t>
            </w:r>
          </w:p>
        </w:tc>
        <w:tc>
          <w:tcPr>
            <w:tcW w:w="1472" w:type="dxa"/>
            <w:tcBorders>
              <w:top w:val="nil"/>
              <w:left w:val="nil"/>
              <w:bottom w:val="single" w:sz="8" w:space="0" w:color="auto"/>
              <w:right w:val="single" w:sz="8" w:space="0" w:color="auto"/>
            </w:tcBorders>
            <w:shd w:val="clear" w:color="auto" w:fill="auto"/>
          </w:tcPr>
          <w:p w:rsidR="00664601" w:rsidRPr="006C6574" w:rsidRDefault="00CB7DF7" w:rsidP="006C6574">
            <w:pPr>
              <w:jc w:val="both"/>
              <w:rPr>
                <w:color w:val="000000"/>
                <w:sz w:val="20"/>
                <w:szCs w:val="20"/>
              </w:rPr>
            </w:pPr>
            <w:r>
              <w:rPr>
                <w:color w:val="000000"/>
                <w:sz w:val="20"/>
                <w:szCs w:val="20"/>
              </w:rPr>
              <w:t>89 370 000,0</w:t>
            </w:r>
          </w:p>
        </w:tc>
      </w:tr>
      <w:tr w:rsidR="00664601" w:rsidRPr="006C6574" w:rsidTr="00EA300B">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color w:val="000000"/>
                <w:sz w:val="20"/>
                <w:szCs w:val="20"/>
              </w:rPr>
            </w:pPr>
            <w:r w:rsidRPr="006C6574">
              <w:rPr>
                <w:color w:val="000000"/>
                <w:sz w:val="20"/>
                <w:szCs w:val="20"/>
              </w:rPr>
              <w:t xml:space="preserve">Акцизы </w:t>
            </w:r>
          </w:p>
        </w:tc>
        <w:tc>
          <w:tcPr>
            <w:tcW w:w="1468" w:type="dxa"/>
            <w:tcBorders>
              <w:top w:val="nil"/>
              <w:left w:val="nil"/>
              <w:bottom w:val="single" w:sz="8" w:space="0" w:color="auto"/>
              <w:right w:val="single" w:sz="8" w:space="0" w:color="auto"/>
            </w:tcBorders>
            <w:shd w:val="clear" w:color="auto" w:fill="auto"/>
          </w:tcPr>
          <w:p w:rsidR="00664601" w:rsidRPr="00C327DE" w:rsidRDefault="003F6938" w:rsidP="006C6574">
            <w:pPr>
              <w:jc w:val="both"/>
              <w:rPr>
                <w:sz w:val="20"/>
                <w:szCs w:val="20"/>
              </w:rPr>
            </w:pPr>
            <w:r w:rsidRPr="00C327DE">
              <w:rPr>
                <w:sz w:val="20"/>
                <w:szCs w:val="20"/>
              </w:rPr>
              <w:t>6 487 516,01</w:t>
            </w:r>
          </w:p>
        </w:tc>
        <w:tc>
          <w:tcPr>
            <w:tcW w:w="1509" w:type="dxa"/>
            <w:tcBorders>
              <w:top w:val="nil"/>
              <w:left w:val="nil"/>
              <w:bottom w:val="single" w:sz="8" w:space="0" w:color="auto"/>
              <w:right w:val="single" w:sz="8" w:space="0" w:color="auto"/>
            </w:tcBorders>
            <w:shd w:val="clear" w:color="auto" w:fill="auto"/>
          </w:tcPr>
          <w:p w:rsidR="00664601" w:rsidRPr="006C6574" w:rsidRDefault="00EA300B" w:rsidP="006C6574">
            <w:pPr>
              <w:jc w:val="both"/>
              <w:rPr>
                <w:color w:val="000000"/>
                <w:sz w:val="20"/>
                <w:szCs w:val="20"/>
              </w:rPr>
            </w:pPr>
            <w:r>
              <w:rPr>
                <w:color w:val="000000"/>
                <w:sz w:val="20"/>
                <w:szCs w:val="20"/>
              </w:rPr>
              <w:t>7 246 700,0</w:t>
            </w:r>
          </w:p>
        </w:tc>
        <w:tc>
          <w:tcPr>
            <w:tcW w:w="1539" w:type="dxa"/>
            <w:tcBorders>
              <w:top w:val="nil"/>
              <w:left w:val="nil"/>
              <w:bottom w:val="single" w:sz="8" w:space="0" w:color="auto"/>
              <w:right w:val="single" w:sz="8" w:space="0" w:color="auto"/>
            </w:tcBorders>
            <w:shd w:val="clear" w:color="auto" w:fill="auto"/>
          </w:tcPr>
          <w:p w:rsidR="00664601" w:rsidRPr="006C6574" w:rsidRDefault="00CB7DF7" w:rsidP="006C6574">
            <w:pPr>
              <w:jc w:val="both"/>
              <w:rPr>
                <w:color w:val="000000"/>
                <w:sz w:val="20"/>
                <w:szCs w:val="20"/>
              </w:rPr>
            </w:pPr>
            <w:r>
              <w:rPr>
                <w:color w:val="000000"/>
                <w:sz w:val="20"/>
                <w:szCs w:val="20"/>
              </w:rPr>
              <w:t>9 530 300,0</w:t>
            </w:r>
          </w:p>
        </w:tc>
        <w:tc>
          <w:tcPr>
            <w:tcW w:w="1505" w:type="dxa"/>
            <w:tcBorders>
              <w:top w:val="nil"/>
              <w:left w:val="nil"/>
              <w:bottom w:val="single" w:sz="8" w:space="0" w:color="auto"/>
              <w:right w:val="single" w:sz="8" w:space="0" w:color="auto"/>
            </w:tcBorders>
            <w:shd w:val="clear" w:color="auto" w:fill="auto"/>
          </w:tcPr>
          <w:p w:rsidR="00664601" w:rsidRPr="006C6574" w:rsidRDefault="00CB7DF7" w:rsidP="006C6574">
            <w:pPr>
              <w:jc w:val="both"/>
              <w:rPr>
                <w:color w:val="000000"/>
                <w:sz w:val="20"/>
                <w:szCs w:val="20"/>
              </w:rPr>
            </w:pPr>
            <w:r>
              <w:rPr>
                <w:color w:val="000000"/>
                <w:sz w:val="20"/>
                <w:szCs w:val="20"/>
              </w:rPr>
              <w:t>9 821 900,0</w:t>
            </w:r>
          </w:p>
        </w:tc>
        <w:tc>
          <w:tcPr>
            <w:tcW w:w="1472" w:type="dxa"/>
            <w:tcBorders>
              <w:top w:val="nil"/>
              <w:left w:val="nil"/>
              <w:bottom w:val="single" w:sz="8" w:space="0" w:color="auto"/>
              <w:right w:val="single" w:sz="8" w:space="0" w:color="auto"/>
            </w:tcBorders>
            <w:shd w:val="clear" w:color="auto" w:fill="auto"/>
          </w:tcPr>
          <w:p w:rsidR="00664601" w:rsidRPr="006C6574" w:rsidRDefault="00CB7DF7" w:rsidP="006C6574">
            <w:pPr>
              <w:jc w:val="both"/>
              <w:rPr>
                <w:color w:val="000000"/>
                <w:sz w:val="20"/>
                <w:szCs w:val="20"/>
              </w:rPr>
            </w:pPr>
            <w:r>
              <w:rPr>
                <w:color w:val="000000"/>
                <w:sz w:val="20"/>
                <w:szCs w:val="20"/>
              </w:rPr>
              <w:t>13 025 500,0</w:t>
            </w:r>
          </w:p>
        </w:tc>
      </w:tr>
      <w:tr w:rsidR="00664601" w:rsidRPr="006C6574" w:rsidTr="00C034FD">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color w:val="000000"/>
                <w:sz w:val="20"/>
                <w:szCs w:val="20"/>
              </w:rPr>
            </w:pPr>
            <w:r w:rsidRPr="006C6574">
              <w:rPr>
                <w:color w:val="000000"/>
                <w:sz w:val="20"/>
                <w:szCs w:val="20"/>
              </w:rPr>
              <w:t>ЕСХН</w:t>
            </w:r>
          </w:p>
        </w:tc>
        <w:tc>
          <w:tcPr>
            <w:tcW w:w="1468" w:type="dxa"/>
            <w:tcBorders>
              <w:top w:val="nil"/>
              <w:left w:val="nil"/>
              <w:bottom w:val="single" w:sz="8" w:space="0" w:color="auto"/>
              <w:right w:val="single" w:sz="8" w:space="0" w:color="auto"/>
            </w:tcBorders>
            <w:shd w:val="clear" w:color="auto" w:fill="auto"/>
          </w:tcPr>
          <w:p w:rsidR="00664601" w:rsidRPr="004000A2" w:rsidRDefault="00CA2695" w:rsidP="006C6574">
            <w:pPr>
              <w:jc w:val="both"/>
              <w:rPr>
                <w:sz w:val="20"/>
                <w:szCs w:val="20"/>
              </w:rPr>
            </w:pPr>
            <w:r>
              <w:rPr>
                <w:sz w:val="20"/>
                <w:szCs w:val="20"/>
              </w:rPr>
              <w:t>16 156,70</w:t>
            </w:r>
          </w:p>
        </w:tc>
        <w:tc>
          <w:tcPr>
            <w:tcW w:w="1509" w:type="dxa"/>
            <w:tcBorders>
              <w:top w:val="nil"/>
              <w:left w:val="nil"/>
              <w:bottom w:val="single" w:sz="8" w:space="0" w:color="auto"/>
              <w:right w:val="single" w:sz="8" w:space="0" w:color="auto"/>
            </w:tcBorders>
            <w:shd w:val="clear" w:color="auto" w:fill="auto"/>
          </w:tcPr>
          <w:p w:rsidR="00664601" w:rsidRPr="001C671B" w:rsidRDefault="00EA300B" w:rsidP="00DE4AD3">
            <w:pPr>
              <w:jc w:val="both"/>
              <w:rPr>
                <w:color w:val="000000"/>
                <w:sz w:val="20"/>
                <w:szCs w:val="20"/>
              </w:rPr>
            </w:pPr>
            <w:r>
              <w:rPr>
                <w:color w:val="000000"/>
                <w:sz w:val="20"/>
                <w:szCs w:val="20"/>
              </w:rPr>
              <w:t>16 200,0</w:t>
            </w:r>
          </w:p>
        </w:tc>
        <w:tc>
          <w:tcPr>
            <w:tcW w:w="1539" w:type="dxa"/>
            <w:tcBorders>
              <w:top w:val="nil"/>
              <w:left w:val="nil"/>
              <w:bottom w:val="single" w:sz="8" w:space="0" w:color="auto"/>
              <w:right w:val="single" w:sz="8" w:space="0" w:color="auto"/>
            </w:tcBorders>
            <w:shd w:val="clear" w:color="auto" w:fill="auto"/>
          </w:tcPr>
          <w:p w:rsidR="00664601" w:rsidRPr="006C6574" w:rsidRDefault="00CB7DF7" w:rsidP="006C6574">
            <w:pPr>
              <w:jc w:val="both"/>
              <w:rPr>
                <w:color w:val="000000"/>
                <w:sz w:val="20"/>
                <w:szCs w:val="20"/>
              </w:rPr>
            </w:pPr>
            <w:r>
              <w:rPr>
                <w:color w:val="000000"/>
                <w:sz w:val="20"/>
                <w:szCs w:val="20"/>
              </w:rPr>
              <w:t>17 500,0</w:t>
            </w:r>
          </w:p>
        </w:tc>
        <w:tc>
          <w:tcPr>
            <w:tcW w:w="1505" w:type="dxa"/>
            <w:tcBorders>
              <w:top w:val="nil"/>
              <w:left w:val="nil"/>
              <w:bottom w:val="single" w:sz="8" w:space="0" w:color="auto"/>
              <w:right w:val="single" w:sz="8" w:space="0" w:color="auto"/>
            </w:tcBorders>
            <w:shd w:val="clear" w:color="auto" w:fill="auto"/>
          </w:tcPr>
          <w:p w:rsidR="00664601" w:rsidRPr="006C6574" w:rsidRDefault="00CB7DF7" w:rsidP="006C6574">
            <w:pPr>
              <w:jc w:val="both"/>
              <w:rPr>
                <w:color w:val="000000"/>
                <w:sz w:val="20"/>
                <w:szCs w:val="20"/>
              </w:rPr>
            </w:pPr>
            <w:r>
              <w:rPr>
                <w:color w:val="000000"/>
                <w:sz w:val="20"/>
                <w:szCs w:val="20"/>
              </w:rPr>
              <w:t>18 200,0</w:t>
            </w:r>
          </w:p>
        </w:tc>
        <w:tc>
          <w:tcPr>
            <w:tcW w:w="1472" w:type="dxa"/>
            <w:tcBorders>
              <w:top w:val="nil"/>
              <w:left w:val="nil"/>
              <w:bottom w:val="single" w:sz="8" w:space="0" w:color="auto"/>
              <w:right w:val="single" w:sz="8" w:space="0" w:color="auto"/>
            </w:tcBorders>
            <w:shd w:val="clear" w:color="auto" w:fill="auto"/>
          </w:tcPr>
          <w:p w:rsidR="00664601" w:rsidRPr="006C6574" w:rsidRDefault="00CB7DF7" w:rsidP="006C6574">
            <w:pPr>
              <w:jc w:val="both"/>
              <w:rPr>
                <w:color w:val="000000"/>
                <w:sz w:val="20"/>
                <w:szCs w:val="20"/>
              </w:rPr>
            </w:pPr>
            <w:r>
              <w:rPr>
                <w:color w:val="000000"/>
                <w:sz w:val="20"/>
                <w:szCs w:val="20"/>
              </w:rPr>
              <w:t>18 900,0</w:t>
            </w:r>
          </w:p>
        </w:tc>
      </w:tr>
      <w:tr w:rsidR="00664601" w:rsidRPr="006C6574" w:rsidTr="00EA300B">
        <w:trPr>
          <w:trHeight w:val="789"/>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color w:val="000000"/>
                <w:sz w:val="20"/>
                <w:szCs w:val="20"/>
              </w:rPr>
            </w:pPr>
            <w:r w:rsidRPr="006C6574">
              <w:rPr>
                <w:color w:val="000000"/>
                <w:sz w:val="20"/>
                <w:szCs w:val="20"/>
              </w:rPr>
              <w:t>Налог в связи с патентной системой н/о</w:t>
            </w:r>
          </w:p>
        </w:tc>
        <w:tc>
          <w:tcPr>
            <w:tcW w:w="1468" w:type="dxa"/>
            <w:tcBorders>
              <w:top w:val="nil"/>
              <w:left w:val="nil"/>
              <w:bottom w:val="single" w:sz="8" w:space="0" w:color="auto"/>
              <w:right w:val="single" w:sz="8" w:space="0" w:color="auto"/>
            </w:tcBorders>
            <w:shd w:val="clear" w:color="auto" w:fill="auto"/>
          </w:tcPr>
          <w:p w:rsidR="00664601" w:rsidRPr="004000A2" w:rsidRDefault="005E0B64" w:rsidP="006C6574">
            <w:pPr>
              <w:jc w:val="both"/>
              <w:rPr>
                <w:sz w:val="20"/>
                <w:szCs w:val="20"/>
              </w:rPr>
            </w:pPr>
            <w:r>
              <w:rPr>
                <w:sz w:val="20"/>
                <w:szCs w:val="20"/>
              </w:rPr>
              <w:t>4 235 751,0</w:t>
            </w:r>
          </w:p>
        </w:tc>
        <w:tc>
          <w:tcPr>
            <w:tcW w:w="1509" w:type="dxa"/>
            <w:tcBorders>
              <w:top w:val="nil"/>
              <w:left w:val="nil"/>
              <w:bottom w:val="single" w:sz="8" w:space="0" w:color="auto"/>
              <w:right w:val="single" w:sz="8" w:space="0" w:color="auto"/>
            </w:tcBorders>
            <w:shd w:val="clear" w:color="auto" w:fill="auto"/>
          </w:tcPr>
          <w:p w:rsidR="00664601" w:rsidRPr="00EB4BBF" w:rsidRDefault="00EA300B" w:rsidP="006C6574">
            <w:pPr>
              <w:jc w:val="both"/>
              <w:rPr>
                <w:color w:val="000000"/>
                <w:sz w:val="20"/>
                <w:szCs w:val="20"/>
              </w:rPr>
            </w:pPr>
            <w:r>
              <w:rPr>
                <w:color w:val="000000"/>
                <w:sz w:val="20"/>
                <w:szCs w:val="20"/>
              </w:rPr>
              <w:t>4 800 000,0</w:t>
            </w:r>
          </w:p>
        </w:tc>
        <w:tc>
          <w:tcPr>
            <w:tcW w:w="1539" w:type="dxa"/>
            <w:tcBorders>
              <w:top w:val="nil"/>
              <w:left w:val="nil"/>
              <w:bottom w:val="single" w:sz="8" w:space="0" w:color="auto"/>
              <w:right w:val="single" w:sz="8" w:space="0" w:color="auto"/>
            </w:tcBorders>
            <w:shd w:val="clear" w:color="auto" w:fill="auto"/>
          </w:tcPr>
          <w:p w:rsidR="00664601" w:rsidRPr="006C6574" w:rsidRDefault="00CB7DF7" w:rsidP="006C6574">
            <w:pPr>
              <w:jc w:val="both"/>
              <w:rPr>
                <w:color w:val="000000"/>
                <w:sz w:val="20"/>
                <w:szCs w:val="20"/>
              </w:rPr>
            </w:pPr>
            <w:r>
              <w:rPr>
                <w:color w:val="000000"/>
                <w:sz w:val="20"/>
                <w:szCs w:val="20"/>
              </w:rPr>
              <w:t>4 300 000,0</w:t>
            </w:r>
          </w:p>
        </w:tc>
        <w:tc>
          <w:tcPr>
            <w:tcW w:w="1505" w:type="dxa"/>
            <w:tcBorders>
              <w:top w:val="nil"/>
              <w:left w:val="nil"/>
              <w:bottom w:val="single" w:sz="8" w:space="0" w:color="auto"/>
              <w:right w:val="single" w:sz="8" w:space="0" w:color="auto"/>
            </w:tcBorders>
            <w:shd w:val="clear" w:color="auto" w:fill="auto"/>
          </w:tcPr>
          <w:p w:rsidR="00664601" w:rsidRPr="006C6574" w:rsidRDefault="00CB7DF7" w:rsidP="006C6574">
            <w:pPr>
              <w:jc w:val="both"/>
              <w:rPr>
                <w:color w:val="000000"/>
                <w:sz w:val="20"/>
                <w:szCs w:val="20"/>
              </w:rPr>
            </w:pPr>
            <w:r>
              <w:rPr>
                <w:color w:val="000000"/>
                <w:sz w:val="20"/>
                <w:szCs w:val="20"/>
              </w:rPr>
              <w:t>4 499 000,0</w:t>
            </w:r>
          </w:p>
        </w:tc>
        <w:tc>
          <w:tcPr>
            <w:tcW w:w="1472" w:type="dxa"/>
            <w:tcBorders>
              <w:top w:val="nil"/>
              <w:left w:val="nil"/>
              <w:bottom w:val="single" w:sz="8" w:space="0" w:color="auto"/>
              <w:right w:val="single" w:sz="8" w:space="0" w:color="auto"/>
            </w:tcBorders>
            <w:shd w:val="clear" w:color="auto" w:fill="auto"/>
          </w:tcPr>
          <w:p w:rsidR="00664601" w:rsidRPr="006C6574" w:rsidRDefault="00CB7DF7" w:rsidP="006C6574">
            <w:pPr>
              <w:jc w:val="both"/>
              <w:rPr>
                <w:color w:val="000000"/>
                <w:sz w:val="20"/>
                <w:szCs w:val="20"/>
              </w:rPr>
            </w:pPr>
            <w:r>
              <w:rPr>
                <w:color w:val="000000"/>
                <w:sz w:val="20"/>
                <w:szCs w:val="20"/>
              </w:rPr>
              <w:t>4 661 000,0</w:t>
            </w:r>
          </w:p>
        </w:tc>
      </w:tr>
      <w:tr w:rsidR="00664601" w:rsidRPr="006C6574" w:rsidTr="00C034FD">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color w:val="000000"/>
                <w:sz w:val="20"/>
                <w:szCs w:val="20"/>
              </w:rPr>
            </w:pPr>
            <w:r w:rsidRPr="006C6574">
              <w:rPr>
                <w:color w:val="000000"/>
                <w:sz w:val="20"/>
                <w:szCs w:val="20"/>
              </w:rPr>
              <w:t xml:space="preserve">Госпошлина </w:t>
            </w:r>
          </w:p>
        </w:tc>
        <w:tc>
          <w:tcPr>
            <w:tcW w:w="1468" w:type="dxa"/>
            <w:tcBorders>
              <w:top w:val="nil"/>
              <w:left w:val="nil"/>
              <w:bottom w:val="single" w:sz="8" w:space="0" w:color="auto"/>
              <w:right w:val="single" w:sz="8" w:space="0" w:color="auto"/>
            </w:tcBorders>
            <w:shd w:val="clear" w:color="auto" w:fill="auto"/>
          </w:tcPr>
          <w:p w:rsidR="00664601" w:rsidRPr="00CB5831" w:rsidRDefault="003E7527" w:rsidP="006C6574">
            <w:pPr>
              <w:jc w:val="both"/>
              <w:rPr>
                <w:sz w:val="20"/>
                <w:szCs w:val="20"/>
              </w:rPr>
            </w:pPr>
            <w:r w:rsidRPr="00CB5831">
              <w:rPr>
                <w:sz w:val="20"/>
                <w:szCs w:val="20"/>
              </w:rPr>
              <w:t>5 460 174,27</w:t>
            </w:r>
          </w:p>
        </w:tc>
        <w:tc>
          <w:tcPr>
            <w:tcW w:w="1509" w:type="dxa"/>
            <w:tcBorders>
              <w:top w:val="nil"/>
              <w:left w:val="nil"/>
              <w:bottom w:val="single" w:sz="8" w:space="0" w:color="auto"/>
              <w:right w:val="single" w:sz="8" w:space="0" w:color="auto"/>
            </w:tcBorders>
            <w:shd w:val="clear" w:color="auto" w:fill="auto"/>
          </w:tcPr>
          <w:p w:rsidR="00664601" w:rsidRPr="006C6574" w:rsidRDefault="00EA300B" w:rsidP="006C6574">
            <w:pPr>
              <w:jc w:val="both"/>
              <w:rPr>
                <w:color w:val="000000"/>
                <w:sz w:val="20"/>
                <w:szCs w:val="20"/>
              </w:rPr>
            </w:pPr>
            <w:r>
              <w:rPr>
                <w:color w:val="000000"/>
                <w:sz w:val="20"/>
                <w:szCs w:val="20"/>
              </w:rPr>
              <w:t>6 552 000,0</w:t>
            </w:r>
          </w:p>
        </w:tc>
        <w:tc>
          <w:tcPr>
            <w:tcW w:w="1539" w:type="dxa"/>
            <w:tcBorders>
              <w:top w:val="nil"/>
              <w:left w:val="nil"/>
              <w:bottom w:val="single" w:sz="8" w:space="0" w:color="auto"/>
              <w:right w:val="single" w:sz="8" w:space="0" w:color="auto"/>
            </w:tcBorders>
            <w:shd w:val="clear" w:color="auto" w:fill="auto"/>
          </w:tcPr>
          <w:p w:rsidR="00664601" w:rsidRPr="006C6574" w:rsidRDefault="00CB7DF7" w:rsidP="006C6574">
            <w:pPr>
              <w:jc w:val="both"/>
              <w:rPr>
                <w:color w:val="000000"/>
                <w:sz w:val="20"/>
                <w:szCs w:val="20"/>
              </w:rPr>
            </w:pPr>
            <w:r>
              <w:rPr>
                <w:color w:val="000000"/>
                <w:sz w:val="20"/>
                <w:szCs w:val="20"/>
              </w:rPr>
              <w:t>8 837 000,0</w:t>
            </w:r>
          </w:p>
        </w:tc>
        <w:tc>
          <w:tcPr>
            <w:tcW w:w="1505" w:type="dxa"/>
            <w:tcBorders>
              <w:top w:val="nil"/>
              <w:left w:val="nil"/>
              <w:bottom w:val="single" w:sz="8" w:space="0" w:color="auto"/>
              <w:right w:val="single" w:sz="8" w:space="0" w:color="auto"/>
            </w:tcBorders>
            <w:shd w:val="clear" w:color="auto" w:fill="auto"/>
          </w:tcPr>
          <w:p w:rsidR="00664601" w:rsidRPr="006C6574" w:rsidRDefault="00CB7DF7" w:rsidP="006C6574">
            <w:pPr>
              <w:jc w:val="both"/>
              <w:rPr>
                <w:color w:val="000000"/>
                <w:sz w:val="20"/>
                <w:szCs w:val="20"/>
              </w:rPr>
            </w:pPr>
            <w:r>
              <w:rPr>
                <w:color w:val="000000"/>
                <w:sz w:val="20"/>
                <w:szCs w:val="20"/>
              </w:rPr>
              <w:t>9 093 000,0</w:t>
            </w:r>
          </w:p>
        </w:tc>
        <w:tc>
          <w:tcPr>
            <w:tcW w:w="1472" w:type="dxa"/>
            <w:tcBorders>
              <w:top w:val="nil"/>
              <w:left w:val="nil"/>
              <w:bottom w:val="single" w:sz="8" w:space="0" w:color="auto"/>
              <w:right w:val="single" w:sz="8" w:space="0" w:color="auto"/>
            </w:tcBorders>
            <w:shd w:val="clear" w:color="auto" w:fill="auto"/>
          </w:tcPr>
          <w:p w:rsidR="00664601" w:rsidRPr="006C6574" w:rsidRDefault="00CB7DF7" w:rsidP="006C6574">
            <w:pPr>
              <w:jc w:val="both"/>
              <w:rPr>
                <w:color w:val="000000"/>
                <w:sz w:val="20"/>
                <w:szCs w:val="20"/>
              </w:rPr>
            </w:pPr>
            <w:r>
              <w:rPr>
                <w:color w:val="000000"/>
                <w:sz w:val="20"/>
                <w:szCs w:val="20"/>
              </w:rPr>
              <w:t>9 357 000,0</w:t>
            </w:r>
          </w:p>
        </w:tc>
      </w:tr>
      <w:tr w:rsidR="00C22FCD" w:rsidRPr="006C6574" w:rsidTr="00C034FD">
        <w:trPr>
          <w:trHeight w:val="315"/>
        </w:trPr>
        <w:tc>
          <w:tcPr>
            <w:tcW w:w="1985" w:type="dxa"/>
            <w:tcBorders>
              <w:top w:val="nil"/>
              <w:left w:val="single" w:sz="8" w:space="0" w:color="auto"/>
              <w:bottom w:val="single" w:sz="8" w:space="0" w:color="auto"/>
              <w:right w:val="single" w:sz="8" w:space="0" w:color="auto"/>
            </w:tcBorders>
            <w:shd w:val="clear" w:color="auto" w:fill="auto"/>
          </w:tcPr>
          <w:p w:rsidR="00C22FCD" w:rsidRPr="006C6574" w:rsidRDefault="00C22FCD" w:rsidP="006C6574">
            <w:pPr>
              <w:jc w:val="both"/>
              <w:rPr>
                <w:color w:val="000000"/>
                <w:sz w:val="20"/>
                <w:szCs w:val="20"/>
              </w:rPr>
            </w:pPr>
            <w:r>
              <w:rPr>
                <w:color w:val="000000"/>
                <w:sz w:val="20"/>
                <w:szCs w:val="20"/>
              </w:rPr>
              <w:t>Прочие налоги и сборы по отмененным налогам (налог с продаж)</w:t>
            </w:r>
          </w:p>
        </w:tc>
        <w:tc>
          <w:tcPr>
            <w:tcW w:w="1468" w:type="dxa"/>
            <w:tcBorders>
              <w:top w:val="nil"/>
              <w:left w:val="nil"/>
              <w:bottom w:val="single" w:sz="8" w:space="0" w:color="auto"/>
              <w:right w:val="single" w:sz="8" w:space="0" w:color="auto"/>
            </w:tcBorders>
            <w:shd w:val="clear" w:color="auto" w:fill="auto"/>
          </w:tcPr>
          <w:p w:rsidR="00C22FCD" w:rsidRPr="004000A2" w:rsidRDefault="00C22FCD" w:rsidP="006C6574">
            <w:pPr>
              <w:jc w:val="both"/>
              <w:rPr>
                <w:sz w:val="20"/>
                <w:szCs w:val="20"/>
              </w:rPr>
            </w:pPr>
          </w:p>
        </w:tc>
        <w:tc>
          <w:tcPr>
            <w:tcW w:w="1509" w:type="dxa"/>
            <w:tcBorders>
              <w:top w:val="nil"/>
              <w:left w:val="nil"/>
              <w:bottom w:val="single" w:sz="8" w:space="0" w:color="auto"/>
              <w:right w:val="single" w:sz="8" w:space="0" w:color="auto"/>
            </w:tcBorders>
            <w:shd w:val="clear" w:color="auto" w:fill="auto"/>
          </w:tcPr>
          <w:p w:rsidR="00C22FCD" w:rsidRDefault="00A95A73" w:rsidP="006C6574">
            <w:pPr>
              <w:jc w:val="both"/>
              <w:rPr>
                <w:color w:val="000000"/>
                <w:sz w:val="20"/>
                <w:szCs w:val="20"/>
              </w:rPr>
            </w:pPr>
            <w:r>
              <w:rPr>
                <w:color w:val="000000"/>
                <w:sz w:val="20"/>
                <w:szCs w:val="20"/>
              </w:rPr>
              <w:t>0,0</w:t>
            </w:r>
          </w:p>
        </w:tc>
        <w:tc>
          <w:tcPr>
            <w:tcW w:w="1539" w:type="dxa"/>
            <w:tcBorders>
              <w:top w:val="nil"/>
              <w:left w:val="nil"/>
              <w:bottom w:val="single" w:sz="8" w:space="0" w:color="auto"/>
              <w:right w:val="single" w:sz="8" w:space="0" w:color="auto"/>
            </w:tcBorders>
            <w:shd w:val="clear" w:color="auto" w:fill="auto"/>
          </w:tcPr>
          <w:p w:rsidR="00C22FCD" w:rsidRDefault="00CB7DF7" w:rsidP="006C6574">
            <w:pPr>
              <w:jc w:val="both"/>
              <w:rPr>
                <w:color w:val="000000"/>
                <w:sz w:val="20"/>
                <w:szCs w:val="20"/>
              </w:rPr>
            </w:pPr>
            <w:r>
              <w:rPr>
                <w:color w:val="000000"/>
                <w:sz w:val="20"/>
                <w:szCs w:val="20"/>
              </w:rPr>
              <w:t>0,0</w:t>
            </w:r>
          </w:p>
        </w:tc>
        <w:tc>
          <w:tcPr>
            <w:tcW w:w="1505" w:type="dxa"/>
            <w:tcBorders>
              <w:top w:val="nil"/>
              <w:left w:val="nil"/>
              <w:bottom w:val="single" w:sz="8" w:space="0" w:color="auto"/>
              <w:right w:val="single" w:sz="8" w:space="0" w:color="auto"/>
            </w:tcBorders>
            <w:shd w:val="clear" w:color="auto" w:fill="auto"/>
          </w:tcPr>
          <w:p w:rsidR="00C22FCD" w:rsidRDefault="00CB7DF7" w:rsidP="006C6574">
            <w:pPr>
              <w:jc w:val="both"/>
              <w:rPr>
                <w:color w:val="000000"/>
                <w:sz w:val="20"/>
                <w:szCs w:val="20"/>
              </w:rPr>
            </w:pPr>
            <w:r>
              <w:rPr>
                <w:color w:val="000000"/>
                <w:sz w:val="20"/>
                <w:szCs w:val="20"/>
              </w:rPr>
              <w:t>0,0</w:t>
            </w:r>
          </w:p>
        </w:tc>
        <w:tc>
          <w:tcPr>
            <w:tcW w:w="1472" w:type="dxa"/>
            <w:tcBorders>
              <w:top w:val="nil"/>
              <w:left w:val="nil"/>
              <w:bottom w:val="single" w:sz="8" w:space="0" w:color="auto"/>
              <w:right w:val="single" w:sz="8" w:space="0" w:color="auto"/>
            </w:tcBorders>
            <w:shd w:val="clear" w:color="auto" w:fill="auto"/>
          </w:tcPr>
          <w:p w:rsidR="00C22FCD" w:rsidRDefault="00CB7DF7" w:rsidP="006C6574">
            <w:pPr>
              <w:jc w:val="both"/>
              <w:rPr>
                <w:color w:val="000000"/>
                <w:sz w:val="20"/>
                <w:szCs w:val="20"/>
              </w:rPr>
            </w:pPr>
            <w:r>
              <w:rPr>
                <w:color w:val="000000"/>
                <w:sz w:val="20"/>
                <w:szCs w:val="20"/>
              </w:rPr>
              <w:t>0,0</w:t>
            </w:r>
          </w:p>
        </w:tc>
      </w:tr>
      <w:tr w:rsidR="00664601" w:rsidRPr="006C6574" w:rsidTr="00C034FD">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b/>
                <w:bCs/>
                <w:color w:val="000000"/>
                <w:sz w:val="20"/>
                <w:szCs w:val="20"/>
              </w:rPr>
            </w:pPr>
            <w:r w:rsidRPr="006C6574">
              <w:rPr>
                <w:b/>
                <w:bCs/>
                <w:color w:val="000000"/>
                <w:sz w:val="20"/>
                <w:szCs w:val="20"/>
              </w:rPr>
              <w:t xml:space="preserve">Неналоговые </w:t>
            </w:r>
          </w:p>
        </w:tc>
        <w:tc>
          <w:tcPr>
            <w:tcW w:w="1468" w:type="dxa"/>
            <w:tcBorders>
              <w:top w:val="nil"/>
              <w:left w:val="nil"/>
              <w:bottom w:val="single" w:sz="8" w:space="0" w:color="auto"/>
              <w:right w:val="single" w:sz="8" w:space="0" w:color="auto"/>
            </w:tcBorders>
            <w:shd w:val="clear" w:color="auto" w:fill="auto"/>
          </w:tcPr>
          <w:p w:rsidR="00664601" w:rsidRPr="004000A2" w:rsidRDefault="00DD2CFA" w:rsidP="002211AE">
            <w:pPr>
              <w:jc w:val="both"/>
              <w:rPr>
                <w:b/>
                <w:bCs/>
                <w:sz w:val="20"/>
                <w:szCs w:val="20"/>
              </w:rPr>
            </w:pPr>
            <w:r>
              <w:rPr>
                <w:b/>
                <w:bCs/>
                <w:sz w:val="20"/>
                <w:szCs w:val="20"/>
              </w:rPr>
              <w:t>34 911 276,12</w:t>
            </w:r>
          </w:p>
        </w:tc>
        <w:tc>
          <w:tcPr>
            <w:tcW w:w="1509" w:type="dxa"/>
            <w:tcBorders>
              <w:top w:val="nil"/>
              <w:left w:val="nil"/>
              <w:bottom w:val="single" w:sz="8" w:space="0" w:color="auto"/>
              <w:right w:val="single" w:sz="8" w:space="0" w:color="auto"/>
            </w:tcBorders>
            <w:shd w:val="clear" w:color="auto" w:fill="auto"/>
          </w:tcPr>
          <w:p w:rsidR="00664601" w:rsidRPr="006C6574" w:rsidRDefault="00A95A73" w:rsidP="006C6574">
            <w:pPr>
              <w:jc w:val="both"/>
              <w:rPr>
                <w:b/>
                <w:bCs/>
                <w:color w:val="000000"/>
                <w:sz w:val="20"/>
                <w:szCs w:val="20"/>
              </w:rPr>
            </w:pPr>
            <w:r>
              <w:rPr>
                <w:b/>
                <w:bCs/>
                <w:color w:val="000000"/>
                <w:sz w:val="20"/>
                <w:szCs w:val="20"/>
              </w:rPr>
              <w:t>34 906 400,0</w:t>
            </w:r>
          </w:p>
        </w:tc>
        <w:tc>
          <w:tcPr>
            <w:tcW w:w="1539" w:type="dxa"/>
            <w:tcBorders>
              <w:top w:val="nil"/>
              <w:left w:val="nil"/>
              <w:bottom w:val="single" w:sz="8" w:space="0" w:color="auto"/>
              <w:right w:val="single" w:sz="8" w:space="0" w:color="auto"/>
            </w:tcBorders>
            <w:shd w:val="clear" w:color="auto" w:fill="auto"/>
          </w:tcPr>
          <w:p w:rsidR="00664601" w:rsidRPr="006C6574" w:rsidRDefault="002A5F53" w:rsidP="00C71339">
            <w:pPr>
              <w:jc w:val="both"/>
              <w:rPr>
                <w:b/>
                <w:bCs/>
                <w:color w:val="000000"/>
                <w:sz w:val="20"/>
                <w:szCs w:val="20"/>
              </w:rPr>
            </w:pPr>
            <w:r>
              <w:rPr>
                <w:b/>
                <w:bCs/>
                <w:color w:val="000000"/>
                <w:sz w:val="20"/>
                <w:szCs w:val="20"/>
              </w:rPr>
              <w:t>16 466 389,0</w:t>
            </w:r>
          </w:p>
        </w:tc>
        <w:tc>
          <w:tcPr>
            <w:tcW w:w="1505" w:type="dxa"/>
            <w:tcBorders>
              <w:top w:val="nil"/>
              <w:left w:val="nil"/>
              <w:bottom w:val="single" w:sz="8" w:space="0" w:color="auto"/>
              <w:right w:val="single" w:sz="8" w:space="0" w:color="auto"/>
            </w:tcBorders>
            <w:shd w:val="clear" w:color="auto" w:fill="auto"/>
          </w:tcPr>
          <w:p w:rsidR="00664601" w:rsidRPr="006C6574" w:rsidRDefault="002A5F53" w:rsidP="006C6574">
            <w:pPr>
              <w:jc w:val="both"/>
              <w:rPr>
                <w:b/>
                <w:bCs/>
                <w:color w:val="000000"/>
                <w:sz w:val="20"/>
                <w:szCs w:val="20"/>
              </w:rPr>
            </w:pPr>
            <w:r>
              <w:rPr>
                <w:b/>
                <w:bCs/>
                <w:color w:val="000000"/>
                <w:sz w:val="20"/>
                <w:szCs w:val="20"/>
              </w:rPr>
              <w:t>16 262 658,0</w:t>
            </w:r>
          </w:p>
        </w:tc>
        <w:tc>
          <w:tcPr>
            <w:tcW w:w="1472" w:type="dxa"/>
            <w:tcBorders>
              <w:top w:val="nil"/>
              <w:left w:val="nil"/>
              <w:bottom w:val="single" w:sz="8" w:space="0" w:color="auto"/>
              <w:right w:val="single" w:sz="8" w:space="0" w:color="auto"/>
            </w:tcBorders>
            <w:shd w:val="clear" w:color="auto" w:fill="auto"/>
          </w:tcPr>
          <w:p w:rsidR="00664601" w:rsidRPr="006C6574" w:rsidRDefault="002A5F53" w:rsidP="006C6574">
            <w:pPr>
              <w:jc w:val="both"/>
              <w:rPr>
                <w:b/>
                <w:bCs/>
                <w:color w:val="000000"/>
                <w:sz w:val="20"/>
                <w:szCs w:val="20"/>
              </w:rPr>
            </w:pPr>
            <w:r>
              <w:rPr>
                <w:b/>
                <w:bCs/>
                <w:color w:val="000000"/>
                <w:sz w:val="20"/>
                <w:szCs w:val="20"/>
              </w:rPr>
              <w:t>16 422 750,0</w:t>
            </w:r>
          </w:p>
        </w:tc>
      </w:tr>
      <w:tr w:rsidR="00664601" w:rsidRPr="006C6574" w:rsidTr="00C034FD">
        <w:trPr>
          <w:trHeight w:val="830"/>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color w:val="000000"/>
                <w:sz w:val="20"/>
                <w:szCs w:val="20"/>
              </w:rPr>
            </w:pPr>
            <w:r w:rsidRPr="006C6574">
              <w:rPr>
                <w:color w:val="000000"/>
                <w:sz w:val="20"/>
                <w:szCs w:val="20"/>
              </w:rPr>
              <w:t>Доходы от сдачи в аренду земельных участков</w:t>
            </w:r>
          </w:p>
        </w:tc>
        <w:tc>
          <w:tcPr>
            <w:tcW w:w="1468" w:type="dxa"/>
            <w:tcBorders>
              <w:top w:val="nil"/>
              <w:left w:val="nil"/>
              <w:bottom w:val="single" w:sz="8" w:space="0" w:color="auto"/>
              <w:right w:val="single" w:sz="8" w:space="0" w:color="auto"/>
            </w:tcBorders>
            <w:shd w:val="clear" w:color="auto" w:fill="auto"/>
          </w:tcPr>
          <w:p w:rsidR="00664601" w:rsidRPr="00CB5831" w:rsidRDefault="00000794" w:rsidP="00562C84">
            <w:pPr>
              <w:jc w:val="both"/>
              <w:rPr>
                <w:sz w:val="20"/>
                <w:szCs w:val="20"/>
              </w:rPr>
            </w:pPr>
            <w:r w:rsidRPr="00CB5831">
              <w:rPr>
                <w:sz w:val="20"/>
                <w:szCs w:val="20"/>
              </w:rPr>
              <w:t>10 993 525,62</w:t>
            </w:r>
          </w:p>
        </w:tc>
        <w:tc>
          <w:tcPr>
            <w:tcW w:w="1509" w:type="dxa"/>
            <w:tcBorders>
              <w:top w:val="nil"/>
              <w:left w:val="nil"/>
              <w:bottom w:val="single" w:sz="8" w:space="0" w:color="auto"/>
              <w:right w:val="single" w:sz="8" w:space="0" w:color="auto"/>
            </w:tcBorders>
            <w:shd w:val="clear" w:color="auto" w:fill="auto"/>
          </w:tcPr>
          <w:p w:rsidR="00664601" w:rsidRPr="006C6574" w:rsidRDefault="00A95A73" w:rsidP="006C6574">
            <w:pPr>
              <w:jc w:val="both"/>
              <w:rPr>
                <w:color w:val="000000"/>
                <w:sz w:val="20"/>
                <w:szCs w:val="20"/>
              </w:rPr>
            </w:pPr>
            <w:r>
              <w:rPr>
                <w:color w:val="000000"/>
                <w:sz w:val="20"/>
                <w:szCs w:val="20"/>
              </w:rPr>
              <w:t>10 993 500,0</w:t>
            </w:r>
          </w:p>
        </w:tc>
        <w:tc>
          <w:tcPr>
            <w:tcW w:w="1539" w:type="dxa"/>
            <w:tcBorders>
              <w:top w:val="nil"/>
              <w:left w:val="nil"/>
              <w:bottom w:val="single" w:sz="8" w:space="0" w:color="auto"/>
              <w:right w:val="single" w:sz="8" w:space="0" w:color="auto"/>
            </w:tcBorders>
            <w:shd w:val="clear" w:color="auto" w:fill="auto"/>
          </w:tcPr>
          <w:p w:rsidR="00664601" w:rsidRPr="006C6574" w:rsidRDefault="00D01AF0" w:rsidP="00ED32B4">
            <w:pPr>
              <w:jc w:val="both"/>
              <w:rPr>
                <w:color w:val="000000"/>
                <w:sz w:val="20"/>
                <w:szCs w:val="20"/>
              </w:rPr>
            </w:pPr>
            <w:r>
              <w:rPr>
                <w:color w:val="000000"/>
                <w:sz w:val="20"/>
                <w:szCs w:val="20"/>
              </w:rPr>
              <w:t>7 200 000,0</w:t>
            </w:r>
          </w:p>
        </w:tc>
        <w:tc>
          <w:tcPr>
            <w:tcW w:w="1505" w:type="dxa"/>
            <w:tcBorders>
              <w:top w:val="nil"/>
              <w:left w:val="nil"/>
              <w:bottom w:val="single" w:sz="8" w:space="0" w:color="auto"/>
              <w:right w:val="single" w:sz="8" w:space="0" w:color="auto"/>
            </w:tcBorders>
            <w:shd w:val="clear" w:color="auto" w:fill="auto"/>
          </w:tcPr>
          <w:p w:rsidR="00664601" w:rsidRPr="006C6574" w:rsidRDefault="00D01AF0" w:rsidP="006C6574">
            <w:pPr>
              <w:jc w:val="both"/>
              <w:rPr>
                <w:color w:val="000000"/>
                <w:sz w:val="20"/>
                <w:szCs w:val="20"/>
              </w:rPr>
            </w:pPr>
            <w:r>
              <w:rPr>
                <w:color w:val="000000"/>
                <w:sz w:val="20"/>
                <w:szCs w:val="20"/>
              </w:rPr>
              <w:t>6 900 000,0</w:t>
            </w:r>
          </w:p>
        </w:tc>
        <w:tc>
          <w:tcPr>
            <w:tcW w:w="1472" w:type="dxa"/>
            <w:tcBorders>
              <w:top w:val="nil"/>
              <w:left w:val="nil"/>
              <w:bottom w:val="single" w:sz="8" w:space="0" w:color="auto"/>
              <w:right w:val="single" w:sz="8" w:space="0" w:color="auto"/>
            </w:tcBorders>
            <w:shd w:val="clear" w:color="auto" w:fill="auto"/>
          </w:tcPr>
          <w:p w:rsidR="00664601" w:rsidRPr="006C6574" w:rsidRDefault="00D01AF0" w:rsidP="006C6574">
            <w:pPr>
              <w:jc w:val="both"/>
              <w:rPr>
                <w:color w:val="000000"/>
                <w:sz w:val="20"/>
                <w:szCs w:val="20"/>
              </w:rPr>
            </w:pPr>
            <w:r>
              <w:rPr>
                <w:color w:val="000000"/>
                <w:sz w:val="20"/>
                <w:szCs w:val="20"/>
              </w:rPr>
              <w:t>6 900 000,0</w:t>
            </w:r>
          </w:p>
        </w:tc>
      </w:tr>
      <w:tr w:rsidR="00664601" w:rsidRPr="006C6574" w:rsidTr="00C034FD">
        <w:trPr>
          <w:trHeight w:val="430"/>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color w:val="000000"/>
                <w:sz w:val="20"/>
                <w:szCs w:val="20"/>
              </w:rPr>
            </w:pPr>
            <w:r w:rsidRPr="006C6574">
              <w:rPr>
                <w:color w:val="000000"/>
                <w:sz w:val="20"/>
                <w:szCs w:val="20"/>
              </w:rPr>
              <w:t xml:space="preserve">Аренда имущества </w:t>
            </w:r>
          </w:p>
        </w:tc>
        <w:tc>
          <w:tcPr>
            <w:tcW w:w="1468" w:type="dxa"/>
            <w:tcBorders>
              <w:top w:val="nil"/>
              <w:left w:val="nil"/>
              <w:bottom w:val="single" w:sz="8" w:space="0" w:color="auto"/>
              <w:right w:val="single" w:sz="8" w:space="0" w:color="auto"/>
            </w:tcBorders>
            <w:shd w:val="clear" w:color="auto" w:fill="auto"/>
          </w:tcPr>
          <w:p w:rsidR="00664601" w:rsidRPr="004000A2" w:rsidRDefault="00C422E3" w:rsidP="006C6574">
            <w:pPr>
              <w:jc w:val="both"/>
              <w:rPr>
                <w:sz w:val="20"/>
                <w:szCs w:val="20"/>
              </w:rPr>
            </w:pPr>
            <w:r>
              <w:rPr>
                <w:sz w:val="20"/>
                <w:szCs w:val="20"/>
              </w:rPr>
              <w:t>2 092 458,45</w:t>
            </w:r>
          </w:p>
        </w:tc>
        <w:tc>
          <w:tcPr>
            <w:tcW w:w="1509" w:type="dxa"/>
            <w:tcBorders>
              <w:top w:val="nil"/>
              <w:left w:val="nil"/>
              <w:bottom w:val="single" w:sz="8" w:space="0" w:color="auto"/>
              <w:right w:val="single" w:sz="8" w:space="0" w:color="auto"/>
            </w:tcBorders>
            <w:shd w:val="clear" w:color="auto" w:fill="auto"/>
          </w:tcPr>
          <w:p w:rsidR="00664601" w:rsidRPr="006C6574" w:rsidRDefault="00A95A73" w:rsidP="006C6574">
            <w:pPr>
              <w:jc w:val="both"/>
              <w:rPr>
                <w:color w:val="000000"/>
                <w:sz w:val="20"/>
                <w:szCs w:val="20"/>
              </w:rPr>
            </w:pPr>
            <w:r>
              <w:rPr>
                <w:color w:val="000000"/>
                <w:sz w:val="20"/>
                <w:szCs w:val="20"/>
              </w:rPr>
              <w:t>2 073 400,0</w:t>
            </w:r>
          </w:p>
        </w:tc>
        <w:tc>
          <w:tcPr>
            <w:tcW w:w="1539" w:type="dxa"/>
            <w:tcBorders>
              <w:top w:val="nil"/>
              <w:left w:val="nil"/>
              <w:bottom w:val="single" w:sz="8" w:space="0" w:color="auto"/>
              <w:right w:val="single" w:sz="8" w:space="0" w:color="auto"/>
            </w:tcBorders>
            <w:shd w:val="clear" w:color="auto" w:fill="auto"/>
          </w:tcPr>
          <w:p w:rsidR="00664601" w:rsidRPr="006C6574" w:rsidRDefault="00D01AF0" w:rsidP="006C6574">
            <w:pPr>
              <w:jc w:val="both"/>
              <w:rPr>
                <w:color w:val="000000"/>
                <w:sz w:val="20"/>
                <w:szCs w:val="20"/>
              </w:rPr>
            </w:pPr>
            <w:r>
              <w:rPr>
                <w:color w:val="000000"/>
                <w:sz w:val="20"/>
                <w:szCs w:val="20"/>
              </w:rPr>
              <w:t>1 530 000,0</w:t>
            </w:r>
          </w:p>
        </w:tc>
        <w:tc>
          <w:tcPr>
            <w:tcW w:w="1505" w:type="dxa"/>
            <w:tcBorders>
              <w:top w:val="nil"/>
              <w:left w:val="nil"/>
              <w:bottom w:val="single" w:sz="8" w:space="0" w:color="auto"/>
              <w:right w:val="single" w:sz="8" w:space="0" w:color="auto"/>
            </w:tcBorders>
            <w:shd w:val="clear" w:color="auto" w:fill="auto"/>
          </w:tcPr>
          <w:p w:rsidR="00664601" w:rsidRPr="006C6574" w:rsidRDefault="00D01AF0" w:rsidP="006C6574">
            <w:pPr>
              <w:jc w:val="both"/>
              <w:rPr>
                <w:color w:val="000000"/>
                <w:sz w:val="20"/>
                <w:szCs w:val="20"/>
              </w:rPr>
            </w:pPr>
            <w:r>
              <w:rPr>
                <w:color w:val="000000"/>
                <w:sz w:val="20"/>
                <w:szCs w:val="20"/>
              </w:rPr>
              <w:t>1 530 000,0</w:t>
            </w:r>
          </w:p>
        </w:tc>
        <w:tc>
          <w:tcPr>
            <w:tcW w:w="1472" w:type="dxa"/>
            <w:tcBorders>
              <w:top w:val="nil"/>
              <w:left w:val="nil"/>
              <w:bottom w:val="single" w:sz="8" w:space="0" w:color="auto"/>
              <w:right w:val="single" w:sz="8" w:space="0" w:color="auto"/>
            </w:tcBorders>
            <w:shd w:val="clear" w:color="auto" w:fill="auto"/>
          </w:tcPr>
          <w:p w:rsidR="00664601" w:rsidRPr="006C6574" w:rsidRDefault="00D01AF0" w:rsidP="006C6574">
            <w:pPr>
              <w:jc w:val="both"/>
              <w:rPr>
                <w:color w:val="000000"/>
                <w:sz w:val="20"/>
                <w:szCs w:val="20"/>
              </w:rPr>
            </w:pPr>
            <w:r>
              <w:rPr>
                <w:color w:val="000000"/>
                <w:sz w:val="20"/>
                <w:szCs w:val="20"/>
              </w:rPr>
              <w:t>1 530 000,0</w:t>
            </w:r>
          </w:p>
        </w:tc>
      </w:tr>
      <w:tr w:rsidR="00664601" w:rsidRPr="006C6574" w:rsidTr="00C034FD">
        <w:trPr>
          <w:trHeight w:val="535"/>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color w:val="000000"/>
                <w:sz w:val="20"/>
                <w:szCs w:val="20"/>
              </w:rPr>
            </w:pPr>
            <w:r>
              <w:rPr>
                <w:color w:val="000000"/>
                <w:sz w:val="20"/>
                <w:szCs w:val="20"/>
              </w:rPr>
              <w:lastRenderedPageBreak/>
              <w:t xml:space="preserve">Аренда имущества, находящегося в оперативном управлении </w:t>
            </w:r>
          </w:p>
        </w:tc>
        <w:tc>
          <w:tcPr>
            <w:tcW w:w="1468" w:type="dxa"/>
            <w:tcBorders>
              <w:top w:val="nil"/>
              <w:left w:val="nil"/>
              <w:bottom w:val="single" w:sz="8" w:space="0" w:color="auto"/>
              <w:right w:val="single" w:sz="8" w:space="0" w:color="auto"/>
            </w:tcBorders>
            <w:shd w:val="clear" w:color="auto" w:fill="auto"/>
          </w:tcPr>
          <w:p w:rsidR="00664601" w:rsidRPr="004000A2" w:rsidRDefault="00C422E3" w:rsidP="006C6574">
            <w:pPr>
              <w:jc w:val="both"/>
              <w:rPr>
                <w:sz w:val="20"/>
                <w:szCs w:val="20"/>
              </w:rPr>
            </w:pPr>
            <w:r>
              <w:rPr>
                <w:sz w:val="20"/>
                <w:szCs w:val="20"/>
              </w:rPr>
              <w:t>-19 108,24</w:t>
            </w:r>
          </w:p>
        </w:tc>
        <w:tc>
          <w:tcPr>
            <w:tcW w:w="1509" w:type="dxa"/>
            <w:tcBorders>
              <w:top w:val="nil"/>
              <w:left w:val="nil"/>
              <w:bottom w:val="single" w:sz="8" w:space="0" w:color="auto"/>
              <w:right w:val="single" w:sz="8" w:space="0" w:color="auto"/>
            </w:tcBorders>
            <w:shd w:val="clear" w:color="auto" w:fill="auto"/>
          </w:tcPr>
          <w:p w:rsidR="00664601" w:rsidRPr="006C6574" w:rsidRDefault="000E1977" w:rsidP="006C6574">
            <w:pPr>
              <w:jc w:val="both"/>
              <w:rPr>
                <w:color w:val="000000"/>
                <w:sz w:val="20"/>
                <w:szCs w:val="20"/>
              </w:rPr>
            </w:pPr>
            <w:r>
              <w:rPr>
                <w:color w:val="000000"/>
                <w:sz w:val="20"/>
                <w:szCs w:val="20"/>
              </w:rPr>
              <w:t>0,0</w:t>
            </w:r>
          </w:p>
        </w:tc>
        <w:tc>
          <w:tcPr>
            <w:tcW w:w="1539" w:type="dxa"/>
            <w:tcBorders>
              <w:top w:val="nil"/>
              <w:left w:val="nil"/>
              <w:bottom w:val="single" w:sz="8" w:space="0" w:color="auto"/>
              <w:right w:val="single" w:sz="8" w:space="0" w:color="auto"/>
            </w:tcBorders>
            <w:shd w:val="clear" w:color="auto" w:fill="auto"/>
          </w:tcPr>
          <w:p w:rsidR="00664601" w:rsidRPr="006C6574" w:rsidRDefault="00D01AF0" w:rsidP="006C6574">
            <w:pPr>
              <w:jc w:val="both"/>
              <w:rPr>
                <w:color w:val="000000"/>
                <w:sz w:val="20"/>
                <w:szCs w:val="20"/>
              </w:rPr>
            </w:pPr>
            <w:r>
              <w:rPr>
                <w:color w:val="000000"/>
                <w:sz w:val="20"/>
                <w:szCs w:val="20"/>
              </w:rPr>
              <w:t>0,0</w:t>
            </w:r>
          </w:p>
        </w:tc>
        <w:tc>
          <w:tcPr>
            <w:tcW w:w="1505" w:type="dxa"/>
            <w:tcBorders>
              <w:top w:val="nil"/>
              <w:left w:val="nil"/>
              <w:bottom w:val="single" w:sz="8" w:space="0" w:color="auto"/>
              <w:right w:val="single" w:sz="8" w:space="0" w:color="auto"/>
            </w:tcBorders>
            <w:shd w:val="clear" w:color="auto" w:fill="auto"/>
          </w:tcPr>
          <w:p w:rsidR="00664601" w:rsidRPr="006C6574" w:rsidRDefault="00D01AF0" w:rsidP="006C6574">
            <w:pPr>
              <w:jc w:val="both"/>
              <w:rPr>
                <w:color w:val="000000"/>
                <w:sz w:val="20"/>
                <w:szCs w:val="20"/>
              </w:rPr>
            </w:pPr>
            <w:r>
              <w:rPr>
                <w:color w:val="000000"/>
                <w:sz w:val="20"/>
                <w:szCs w:val="20"/>
              </w:rPr>
              <w:t>0,0</w:t>
            </w:r>
          </w:p>
        </w:tc>
        <w:tc>
          <w:tcPr>
            <w:tcW w:w="1472" w:type="dxa"/>
            <w:tcBorders>
              <w:top w:val="nil"/>
              <w:left w:val="nil"/>
              <w:bottom w:val="single" w:sz="8" w:space="0" w:color="auto"/>
              <w:right w:val="single" w:sz="8" w:space="0" w:color="auto"/>
            </w:tcBorders>
            <w:shd w:val="clear" w:color="auto" w:fill="auto"/>
          </w:tcPr>
          <w:p w:rsidR="00664601" w:rsidRPr="006C6574" w:rsidRDefault="00D01AF0" w:rsidP="006C6574">
            <w:pPr>
              <w:jc w:val="both"/>
              <w:rPr>
                <w:color w:val="000000"/>
                <w:sz w:val="20"/>
                <w:szCs w:val="20"/>
              </w:rPr>
            </w:pPr>
            <w:r>
              <w:rPr>
                <w:color w:val="000000"/>
                <w:sz w:val="20"/>
                <w:szCs w:val="20"/>
              </w:rPr>
              <w:t>0,0</w:t>
            </w:r>
          </w:p>
        </w:tc>
      </w:tr>
      <w:tr w:rsidR="00664601" w:rsidRPr="006C6574" w:rsidTr="00C034FD">
        <w:trPr>
          <w:trHeight w:val="2041"/>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color w:val="000000"/>
                <w:sz w:val="20"/>
                <w:szCs w:val="20"/>
              </w:rPr>
            </w:pPr>
            <w:r w:rsidRPr="006C6574">
              <w:rPr>
                <w:color w:val="000000"/>
                <w:sz w:val="20"/>
                <w:szCs w:val="20"/>
              </w:rPr>
              <w:t>Прочие поступления от использования имущества и прав, находящихся в собственности муниципальных районов (</w:t>
            </w:r>
            <w:proofErr w:type="spellStart"/>
            <w:r w:rsidRPr="006C6574">
              <w:rPr>
                <w:color w:val="000000"/>
                <w:sz w:val="20"/>
                <w:szCs w:val="20"/>
              </w:rPr>
              <w:t>соц.найм</w:t>
            </w:r>
            <w:proofErr w:type="spellEnd"/>
            <w:r w:rsidRPr="006C6574">
              <w:rPr>
                <w:color w:val="000000"/>
                <w:sz w:val="20"/>
                <w:szCs w:val="20"/>
              </w:rPr>
              <w:t>)</w:t>
            </w:r>
          </w:p>
        </w:tc>
        <w:tc>
          <w:tcPr>
            <w:tcW w:w="1468" w:type="dxa"/>
            <w:tcBorders>
              <w:top w:val="nil"/>
              <w:left w:val="nil"/>
              <w:bottom w:val="single" w:sz="8" w:space="0" w:color="auto"/>
              <w:right w:val="single" w:sz="8" w:space="0" w:color="auto"/>
            </w:tcBorders>
            <w:shd w:val="clear" w:color="auto" w:fill="auto"/>
          </w:tcPr>
          <w:p w:rsidR="00664601" w:rsidRPr="004000A2" w:rsidRDefault="00C95DE3" w:rsidP="00562C84">
            <w:pPr>
              <w:jc w:val="both"/>
              <w:rPr>
                <w:sz w:val="20"/>
                <w:szCs w:val="20"/>
              </w:rPr>
            </w:pPr>
            <w:r>
              <w:rPr>
                <w:sz w:val="20"/>
                <w:szCs w:val="20"/>
              </w:rPr>
              <w:t>309 381,74</w:t>
            </w:r>
          </w:p>
        </w:tc>
        <w:tc>
          <w:tcPr>
            <w:tcW w:w="1509" w:type="dxa"/>
            <w:tcBorders>
              <w:top w:val="nil"/>
              <w:left w:val="nil"/>
              <w:bottom w:val="single" w:sz="8" w:space="0" w:color="auto"/>
              <w:right w:val="single" w:sz="8" w:space="0" w:color="auto"/>
            </w:tcBorders>
            <w:shd w:val="clear" w:color="auto" w:fill="auto"/>
          </w:tcPr>
          <w:p w:rsidR="00664601" w:rsidRPr="006C6574" w:rsidRDefault="000E1977" w:rsidP="006C6574">
            <w:pPr>
              <w:jc w:val="both"/>
              <w:rPr>
                <w:color w:val="000000"/>
                <w:sz w:val="20"/>
                <w:szCs w:val="20"/>
              </w:rPr>
            </w:pPr>
            <w:r>
              <w:rPr>
                <w:color w:val="000000"/>
                <w:sz w:val="20"/>
                <w:szCs w:val="20"/>
              </w:rPr>
              <w:t>309 400,0</w:t>
            </w:r>
          </w:p>
        </w:tc>
        <w:tc>
          <w:tcPr>
            <w:tcW w:w="1539" w:type="dxa"/>
            <w:tcBorders>
              <w:top w:val="nil"/>
              <w:left w:val="nil"/>
              <w:bottom w:val="single" w:sz="8" w:space="0" w:color="auto"/>
              <w:right w:val="single" w:sz="8" w:space="0" w:color="auto"/>
            </w:tcBorders>
            <w:shd w:val="clear" w:color="auto" w:fill="auto"/>
          </w:tcPr>
          <w:p w:rsidR="00664601" w:rsidRPr="006C6574" w:rsidRDefault="008F160D" w:rsidP="006C6574">
            <w:pPr>
              <w:jc w:val="both"/>
              <w:rPr>
                <w:color w:val="000000"/>
                <w:sz w:val="20"/>
                <w:szCs w:val="20"/>
              </w:rPr>
            </w:pPr>
            <w:r>
              <w:rPr>
                <w:color w:val="000000"/>
                <w:sz w:val="20"/>
                <w:szCs w:val="20"/>
              </w:rPr>
              <w:t>381 089,0</w:t>
            </w:r>
          </w:p>
        </w:tc>
        <w:tc>
          <w:tcPr>
            <w:tcW w:w="1505" w:type="dxa"/>
            <w:tcBorders>
              <w:top w:val="nil"/>
              <w:left w:val="nil"/>
              <w:bottom w:val="single" w:sz="8" w:space="0" w:color="auto"/>
              <w:right w:val="single" w:sz="8" w:space="0" w:color="auto"/>
            </w:tcBorders>
            <w:shd w:val="clear" w:color="auto" w:fill="auto"/>
          </w:tcPr>
          <w:p w:rsidR="00664601" w:rsidRPr="006C6574" w:rsidRDefault="008F160D" w:rsidP="008F160D">
            <w:pPr>
              <w:jc w:val="both"/>
              <w:rPr>
                <w:color w:val="000000"/>
                <w:sz w:val="20"/>
                <w:szCs w:val="20"/>
              </w:rPr>
            </w:pPr>
            <w:r>
              <w:rPr>
                <w:color w:val="000000"/>
                <w:sz w:val="20"/>
                <w:szCs w:val="20"/>
              </w:rPr>
              <w:t>372 358,0</w:t>
            </w:r>
          </w:p>
        </w:tc>
        <w:tc>
          <w:tcPr>
            <w:tcW w:w="1472" w:type="dxa"/>
            <w:tcBorders>
              <w:top w:val="nil"/>
              <w:left w:val="nil"/>
              <w:bottom w:val="single" w:sz="8" w:space="0" w:color="auto"/>
              <w:right w:val="single" w:sz="8" w:space="0" w:color="auto"/>
            </w:tcBorders>
            <w:shd w:val="clear" w:color="auto" w:fill="auto"/>
          </w:tcPr>
          <w:p w:rsidR="00664601" w:rsidRPr="006C6574" w:rsidRDefault="008F160D" w:rsidP="006C6574">
            <w:pPr>
              <w:jc w:val="both"/>
              <w:rPr>
                <w:color w:val="000000"/>
                <w:sz w:val="20"/>
                <w:szCs w:val="20"/>
              </w:rPr>
            </w:pPr>
            <w:r>
              <w:rPr>
                <w:color w:val="000000"/>
                <w:sz w:val="20"/>
                <w:szCs w:val="20"/>
              </w:rPr>
              <w:t>363 450,0</w:t>
            </w:r>
          </w:p>
        </w:tc>
      </w:tr>
      <w:tr w:rsidR="004E69BB" w:rsidRPr="006C6574" w:rsidTr="00EA300B">
        <w:trPr>
          <w:trHeight w:val="2041"/>
        </w:trPr>
        <w:tc>
          <w:tcPr>
            <w:tcW w:w="1985" w:type="dxa"/>
            <w:tcBorders>
              <w:top w:val="nil"/>
              <w:left w:val="single" w:sz="8" w:space="0" w:color="auto"/>
              <w:bottom w:val="single" w:sz="8" w:space="0" w:color="auto"/>
              <w:right w:val="single" w:sz="8" w:space="0" w:color="auto"/>
            </w:tcBorders>
            <w:shd w:val="clear" w:color="auto" w:fill="auto"/>
            <w:hideMark/>
          </w:tcPr>
          <w:p w:rsidR="004E69BB" w:rsidRPr="006C6574" w:rsidRDefault="004E69BB" w:rsidP="006C6574">
            <w:pPr>
              <w:jc w:val="both"/>
              <w:rPr>
                <w:color w:val="000000"/>
                <w:sz w:val="20"/>
                <w:szCs w:val="20"/>
              </w:rPr>
            </w:pPr>
            <w:r>
              <w:rPr>
                <w:color w:val="000000"/>
                <w:sz w:val="20"/>
                <w:szCs w:val="20"/>
              </w:rPr>
              <w:t xml:space="preserve">Плата, поступившая в рамках договора за предоставление права </w:t>
            </w:r>
            <w:r w:rsidR="00562C84">
              <w:rPr>
                <w:color w:val="000000"/>
                <w:sz w:val="20"/>
                <w:szCs w:val="20"/>
              </w:rPr>
              <w:t>на размещение и эксплуатацию нестационарного торгового  объекта</w:t>
            </w:r>
          </w:p>
        </w:tc>
        <w:tc>
          <w:tcPr>
            <w:tcW w:w="1468" w:type="dxa"/>
            <w:tcBorders>
              <w:top w:val="nil"/>
              <w:left w:val="nil"/>
              <w:bottom w:val="single" w:sz="8" w:space="0" w:color="auto"/>
              <w:right w:val="single" w:sz="8" w:space="0" w:color="auto"/>
            </w:tcBorders>
            <w:shd w:val="clear" w:color="auto" w:fill="auto"/>
          </w:tcPr>
          <w:p w:rsidR="004E69BB" w:rsidRPr="004000A2" w:rsidRDefault="00C95DE3" w:rsidP="006C6574">
            <w:pPr>
              <w:jc w:val="both"/>
              <w:rPr>
                <w:sz w:val="20"/>
                <w:szCs w:val="20"/>
              </w:rPr>
            </w:pPr>
            <w:r>
              <w:rPr>
                <w:sz w:val="20"/>
                <w:szCs w:val="20"/>
              </w:rPr>
              <w:t>440 283,37</w:t>
            </w:r>
          </w:p>
        </w:tc>
        <w:tc>
          <w:tcPr>
            <w:tcW w:w="1509" w:type="dxa"/>
            <w:tcBorders>
              <w:top w:val="nil"/>
              <w:left w:val="nil"/>
              <w:bottom w:val="single" w:sz="8" w:space="0" w:color="auto"/>
              <w:right w:val="single" w:sz="8" w:space="0" w:color="auto"/>
            </w:tcBorders>
            <w:shd w:val="clear" w:color="auto" w:fill="auto"/>
          </w:tcPr>
          <w:p w:rsidR="004E69BB" w:rsidRPr="006C6574" w:rsidRDefault="000E1977" w:rsidP="006C6574">
            <w:pPr>
              <w:jc w:val="both"/>
              <w:rPr>
                <w:color w:val="000000"/>
                <w:sz w:val="20"/>
                <w:szCs w:val="20"/>
              </w:rPr>
            </w:pPr>
            <w:r>
              <w:rPr>
                <w:color w:val="000000"/>
                <w:sz w:val="20"/>
                <w:szCs w:val="20"/>
              </w:rPr>
              <w:t>440 300,0</w:t>
            </w:r>
          </w:p>
        </w:tc>
        <w:tc>
          <w:tcPr>
            <w:tcW w:w="1539" w:type="dxa"/>
            <w:tcBorders>
              <w:top w:val="nil"/>
              <w:left w:val="nil"/>
              <w:bottom w:val="single" w:sz="8" w:space="0" w:color="auto"/>
              <w:right w:val="single" w:sz="8" w:space="0" w:color="auto"/>
            </w:tcBorders>
            <w:shd w:val="clear" w:color="auto" w:fill="auto"/>
          </w:tcPr>
          <w:p w:rsidR="004E69BB" w:rsidRDefault="008F160D" w:rsidP="006C6574">
            <w:pPr>
              <w:jc w:val="both"/>
              <w:rPr>
                <w:color w:val="000000"/>
                <w:sz w:val="20"/>
                <w:szCs w:val="20"/>
              </w:rPr>
            </w:pPr>
            <w:r>
              <w:rPr>
                <w:color w:val="000000"/>
                <w:sz w:val="20"/>
                <w:szCs w:val="20"/>
              </w:rPr>
              <w:t>0,0</w:t>
            </w:r>
          </w:p>
        </w:tc>
        <w:tc>
          <w:tcPr>
            <w:tcW w:w="1505" w:type="dxa"/>
            <w:tcBorders>
              <w:top w:val="nil"/>
              <w:left w:val="nil"/>
              <w:bottom w:val="single" w:sz="8" w:space="0" w:color="auto"/>
              <w:right w:val="single" w:sz="8" w:space="0" w:color="auto"/>
            </w:tcBorders>
            <w:shd w:val="clear" w:color="auto" w:fill="auto"/>
          </w:tcPr>
          <w:p w:rsidR="004E69BB" w:rsidRDefault="008F160D" w:rsidP="006C6574">
            <w:pPr>
              <w:jc w:val="both"/>
              <w:rPr>
                <w:color w:val="000000"/>
                <w:sz w:val="20"/>
                <w:szCs w:val="20"/>
              </w:rPr>
            </w:pPr>
            <w:r>
              <w:rPr>
                <w:color w:val="000000"/>
                <w:sz w:val="20"/>
                <w:szCs w:val="20"/>
              </w:rPr>
              <w:t>0,0</w:t>
            </w:r>
          </w:p>
        </w:tc>
        <w:tc>
          <w:tcPr>
            <w:tcW w:w="1472" w:type="dxa"/>
            <w:tcBorders>
              <w:top w:val="nil"/>
              <w:left w:val="nil"/>
              <w:bottom w:val="single" w:sz="8" w:space="0" w:color="auto"/>
              <w:right w:val="single" w:sz="8" w:space="0" w:color="auto"/>
            </w:tcBorders>
            <w:shd w:val="clear" w:color="auto" w:fill="auto"/>
          </w:tcPr>
          <w:p w:rsidR="004E69BB" w:rsidRDefault="008F160D" w:rsidP="006C6574">
            <w:pPr>
              <w:jc w:val="both"/>
              <w:rPr>
                <w:color w:val="000000"/>
                <w:sz w:val="20"/>
                <w:szCs w:val="20"/>
              </w:rPr>
            </w:pPr>
            <w:r>
              <w:rPr>
                <w:color w:val="000000"/>
                <w:sz w:val="20"/>
                <w:szCs w:val="20"/>
              </w:rPr>
              <w:t>0,0</w:t>
            </w:r>
          </w:p>
        </w:tc>
      </w:tr>
      <w:tr w:rsidR="00664601" w:rsidRPr="006C6574" w:rsidTr="00C034FD">
        <w:trPr>
          <w:trHeight w:val="836"/>
        </w:trPr>
        <w:tc>
          <w:tcPr>
            <w:tcW w:w="1985" w:type="dxa"/>
            <w:tcBorders>
              <w:top w:val="nil"/>
              <w:left w:val="single" w:sz="8" w:space="0" w:color="auto"/>
              <w:bottom w:val="single" w:sz="4" w:space="0" w:color="auto"/>
              <w:right w:val="single" w:sz="8" w:space="0" w:color="auto"/>
            </w:tcBorders>
            <w:shd w:val="clear" w:color="auto" w:fill="auto"/>
            <w:hideMark/>
          </w:tcPr>
          <w:p w:rsidR="00664601" w:rsidRPr="006C6574" w:rsidRDefault="00664601" w:rsidP="006C6574">
            <w:pPr>
              <w:jc w:val="both"/>
              <w:rPr>
                <w:color w:val="000000"/>
                <w:sz w:val="20"/>
                <w:szCs w:val="20"/>
              </w:rPr>
            </w:pPr>
            <w:r w:rsidRPr="006C6574">
              <w:rPr>
                <w:color w:val="000000"/>
                <w:sz w:val="20"/>
                <w:szCs w:val="20"/>
              </w:rPr>
              <w:t xml:space="preserve">Плата за негативное воздействие на </w:t>
            </w:r>
            <w:proofErr w:type="spellStart"/>
            <w:r w:rsidRPr="006C6574">
              <w:rPr>
                <w:color w:val="000000"/>
                <w:sz w:val="20"/>
                <w:szCs w:val="20"/>
              </w:rPr>
              <w:t>окр</w:t>
            </w:r>
            <w:proofErr w:type="spellEnd"/>
            <w:r w:rsidRPr="006C6574">
              <w:rPr>
                <w:color w:val="000000"/>
                <w:sz w:val="20"/>
                <w:szCs w:val="20"/>
              </w:rPr>
              <w:t>. среду</w:t>
            </w:r>
          </w:p>
        </w:tc>
        <w:tc>
          <w:tcPr>
            <w:tcW w:w="1468" w:type="dxa"/>
            <w:tcBorders>
              <w:top w:val="nil"/>
              <w:left w:val="nil"/>
              <w:bottom w:val="single" w:sz="4" w:space="0" w:color="auto"/>
              <w:right w:val="single" w:sz="8" w:space="0" w:color="auto"/>
            </w:tcBorders>
            <w:shd w:val="clear" w:color="auto" w:fill="auto"/>
          </w:tcPr>
          <w:p w:rsidR="00664601" w:rsidRPr="004000A2" w:rsidRDefault="00A66F37" w:rsidP="006C6574">
            <w:pPr>
              <w:jc w:val="both"/>
              <w:rPr>
                <w:sz w:val="20"/>
                <w:szCs w:val="20"/>
              </w:rPr>
            </w:pPr>
            <w:r>
              <w:rPr>
                <w:sz w:val="20"/>
                <w:szCs w:val="20"/>
              </w:rPr>
              <w:t>451 647,21</w:t>
            </w:r>
          </w:p>
        </w:tc>
        <w:tc>
          <w:tcPr>
            <w:tcW w:w="1509" w:type="dxa"/>
            <w:tcBorders>
              <w:top w:val="nil"/>
              <w:left w:val="nil"/>
              <w:bottom w:val="single" w:sz="4" w:space="0" w:color="auto"/>
              <w:right w:val="single" w:sz="8" w:space="0" w:color="auto"/>
            </w:tcBorders>
            <w:shd w:val="clear" w:color="auto" w:fill="auto"/>
          </w:tcPr>
          <w:p w:rsidR="00664601" w:rsidRPr="00D418BD" w:rsidRDefault="000E1977" w:rsidP="006C6574">
            <w:pPr>
              <w:jc w:val="both"/>
              <w:rPr>
                <w:color w:val="000000"/>
                <w:sz w:val="20"/>
                <w:szCs w:val="20"/>
              </w:rPr>
            </w:pPr>
            <w:r>
              <w:rPr>
                <w:color w:val="000000"/>
                <w:sz w:val="20"/>
                <w:szCs w:val="20"/>
              </w:rPr>
              <w:t>452 000,0</w:t>
            </w:r>
          </w:p>
        </w:tc>
        <w:tc>
          <w:tcPr>
            <w:tcW w:w="1539" w:type="dxa"/>
            <w:tcBorders>
              <w:top w:val="nil"/>
              <w:left w:val="nil"/>
              <w:bottom w:val="single" w:sz="4" w:space="0" w:color="auto"/>
              <w:right w:val="single" w:sz="8" w:space="0" w:color="auto"/>
            </w:tcBorders>
            <w:shd w:val="clear" w:color="auto" w:fill="auto"/>
          </w:tcPr>
          <w:p w:rsidR="00664601" w:rsidRPr="006C6574" w:rsidRDefault="007401B3" w:rsidP="006C6574">
            <w:pPr>
              <w:jc w:val="both"/>
              <w:rPr>
                <w:color w:val="000000"/>
                <w:sz w:val="20"/>
                <w:szCs w:val="20"/>
              </w:rPr>
            </w:pPr>
            <w:r>
              <w:rPr>
                <w:color w:val="000000"/>
                <w:sz w:val="20"/>
                <w:szCs w:val="20"/>
              </w:rPr>
              <w:t>288 000,0</w:t>
            </w:r>
          </w:p>
        </w:tc>
        <w:tc>
          <w:tcPr>
            <w:tcW w:w="1505" w:type="dxa"/>
            <w:tcBorders>
              <w:top w:val="nil"/>
              <w:left w:val="nil"/>
              <w:bottom w:val="single" w:sz="4" w:space="0" w:color="auto"/>
              <w:right w:val="single" w:sz="8" w:space="0" w:color="auto"/>
            </w:tcBorders>
            <w:shd w:val="clear" w:color="auto" w:fill="auto"/>
          </w:tcPr>
          <w:p w:rsidR="00664601" w:rsidRPr="006C6574" w:rsidRDefault="007401B3" w:rsidP="006C6574">
            <w:pPr>
              <w:jc w:val="both"/>
              <w:rPr>
                <w:color w:val="000000"/>
                <w:sz w:val="20"/>
                <w:szCs w:val="20"/>
              </w:rPr>
            </w:pPr>
            <w:r>
              <w:rPr>
                <w:color w:val="000000"/>
                <w:sz w:val="20"/>
                <w:szCs w:val="20"/>
              </w:rPr>
              <w:t>264 000,0</w:t>
            </w:r>
          </w:p>
        </w:tc>
        <w:tc>
          <w:tcPr>
            <w:tcW w:w="1472" w:type="dxa"/>
            <w:tcBorders>
              <w:top w:val="nil"/>
              <w:left w:val="nil"/>
              <w:bottom w:val="single" w:sz="4" w:space="0" w:color="auto"/>
              <w:right w:val="single" w:sz="8" w:space="0" w:color="auto"/>
            </w:tcBorders>
            <w:shd w:val="clear" w:color="auto" w:fill="auto"/>
          </w:tcPr>
          <w:p w:rsidR="00664601" w:rsidRPr="006C6574" w:rsidRDefault="007401B3" w:rsidP="006C6574">
            <w:pPr>
              <w:jc w:val="both"/>
              <w:rPr>
                <w:color w:val="000000"/>
                <w:sz w:val="20"/>
                <w:szCs w:val="20"/>
              </w:rPr>
            </w:pPr>
            <w:r>
              <w:rPr>
                <w:color w:val="000000"/>
                <w:sz w:val="20"/>
                <w:szCs w:val="20"/>
              </w:rPr>
              <w:t>228 000,0</w:t>
            </w:r>
          </w:p>
        </w:tc>
      </w:tr>
      <w:tr w:rsidR="00DD2CFA" w:rsidRPr="006C6574" w:rsidTr="00C034FD">
        <w:trPr>
          <w:trHeight w:val="611"/>
        </w:trPr>
        <w:tc>
          <w:tcPr>
            <w:tcW w:w="1985" w:type="dxa"/>
            <w:tcBorders>
              <w:top w:val="single" w:sz="4" w:space="0" w:color="auto"/>
              <w:left w:val="single" w:sz="8" w:space="0" w:color="auto"/>
              <w:bottom w:val="single" w:sz="8" w:space="0" w:color="auto"/>
              <w:right w:val="single" w:sz="8" w:space="0" w:color="auto"/>
            </w:tcBorders>
            <w:shd w:val="clear" w:color="auto" w:fill="auto"/>
          </w:tcPr>
          <w:p w:rsidR="00DD2CFA" w:rsidRPr="006C6574" w:rsidRDefault="00DD2CFA" w:rsidP="00A52A6A">
            <w:pPr>
              <w:jc w:val="both"/>
              <w:rPr>
                <w:color w:val="000000"/>
                <w:sz w:val="20"/>
                <w:szCs w:val="20"/>
              </w:rPr>
            </w:pPr>
            <w:r>
              <w:rPr>
                <w:color w:val="000000"/>
                <w:sz w:val="20"/>
                <w:szCs w:val="20"/>
              </w:rPr>
              <w:t xml:space="preserve">Прочие </w:t>
            </w:r>
            <w:r w:rsidRPr="00DD2CFA">
              <w:rPr>
                <w:color w:val="000000"/>
                <w:sz w:val="20"/>
                <w:szCs w:val="20"/>
              </w:rPr>
              <w:t xml:space="preserve"> доходы от компенсации затрат бюджетов муниципальных районов</w:t>
            </w:r>
          </w:p>
        </w:tc>
        <w:tc>
          <w:tcPr>
            <w:tcW w:w="1468" w:type="dxa"/>
            <w:tcBorders>
              <w:top w:val="single" w:sz="4" w:space="0" w:color="auto"/>
              <w:left w:val="nil"/>
              <w:bottom w:val="single" w:sz="8" w:space="0" w:color="auto"/>
              <w:right w:val="single" w:sz="8" w:space="0" w:color="auto"/>
            </w:tcBorders>
            <w:shd w:val="clear" w:color="auto" w:fill="auto"/>
          </w:tcPr>
          <w:p w:rsidR="00DD2CFA" w:rsidRDefault="00DD2CFA" w:rsidP="00A623B0">
            <w:pPr>
              <w:jc w:val="both"/>
              <w:rPr>
                <w:sz w:val="20"/>
                <w:szCs w:val="20"/>
              </w:rPr>
            </w:pPr>
            <w:r>
              <w:rPr>
                <w:sz w:val="20"/>
                <w:szCs w:val="20"/>
              </w:rPr>
              <w:t>5 087,11</w:t>
            </w:r>
          </w:p>
        </w:tc>
        <w:tc>
          <w:tcPr>
            <w:tcW w:w="1509" w:type="dxa"/>
            <w:tcBorders>
              <w:top w:val="single" w:sz="4" w:space="0" w:color="auto"/>
              <w:left w:val="nil"/>
              <w:bottom w:val="single" w:sz="8" w:space="0" w:color="auto"/>
              <w:right w:val="single" w:sz="8" w:space="0" w:color="auto"/>
            </w:tcBorders>
            <w:shd w:val="clear" w:color="auto" w:fill="auto"/>
          </w:tcPr>
          <w:p w:rsidR="00DD2CFA" w:rsidRDefault="003C2613" w:rsidP="006C6574">
            <w:pPr>
              <w:jc w:val="both"/>
              <w:rPr>
                <w:color w:val="000000"/>
                <w:sz w:val="20"/>
                <w:szCs w:val="20"/>
              </w:rPr>
            </w:pPr>
            <w:r>
              <w:rPr>
                <w:color w:val="000000"/>
                <w:sz w:val="20"/>
                <w:szCs w:val="20"/>
              </w:rPr>
              <w:t>5 100,0</w:t>
            </w:r>
          </w:p>
        </w:tc>
        <w:tc>
          <w:tcPr>
            <w:tcW w:w="1539" w:type="dxa"/>
            <w:tcBorders>
              <w:top w:val="single" w:sz="4" w:space="0" w:color="auto"/>
              <w:left w:val="nil"/>
              <w:bottom w:val="single" w:sz="8" w:space="0" w:color="auto"/>
              <w:right w:val="single" w:sz="8" w:space="0" w:color="auto"/>
            </w:tcBorders>
            <w:shd w:val="clear" w:color="auto" w:fill="auto"/>
          </w:tcPr>
          <w:p w:rsidR="00DD2CFA" w:rsidRDefault="00DD2CFA" w:rsidP="00C71339">
            <w:pPr>
              <w:jc w:val="both"/>
              <w:rPr>
                <w:color w:val="000000"/>
                <w:sz w:val="20"/>
                <w:szCs w:val="20"/>
              </w:rPr>
            </w:pPr>
            <w:r>
              <w:rPr>
                <w:color w:val="000000"/>
                <w:sz w:val="20"/>
                <w:szCs w:val="20"/>
              </w:rPr>
              <w:t>0,0</w:t>
            </w:r>
          </w:p>
        </w:tc>
        <w:tc>
          <w:tcPr>
            <w:tcW w:w="1505" w:type="dxa"/>
            <w:tcBorders>
              <w:top w:val="single" w:sz="4" w:space="0" w:color="auto"/>
              <w:left w:val="nil"/>
              <w:bottom w:val="single" w:sz="8" w:space="0" w:color="auto"/>
              <w:right w:val="single" w:sz="8" w:space="0" w:color="auto"/>
            </w:tcBorders>
            <w:shd w:val="clear" w:color="auto" w:fill="auto"/>
          </w:tcPr>
          <w:p w:rsidR="00DD2CFA" w:rsidRDefault="00DD2CFA" w:rsidP="006C6574">
            <w:pPr>
              <w:jc w:val="both"/>
              <w:rPr>
                <w:color w:val="000000"/>
                <w:sz w:val="20"/>
                <w:szCs w:val="20"/>
              </w:rPr>
            </w:pPr>
            <w:r>
              <w:rPr>
                <w:color w:val="000000"/>
                <w:sz w:val="20"/>
                <w:szCs w:val="20"/>
              </w:rPr>
              <w:t>0,0</w:t>
            </w:r>
          </w:p>
        </w:tc>
        <w:tc>
          <w:tcPr>
            <w:tcW w:w="1472" w:type="dxa"/>
            <w:tcBorders>
              <w:top w:val="single" w:sz="4" w:space="0" w:color="auto"/>
              <w:left w:val="nil"/>
              <w:bottom w:val="single" w:sz="8" w:space="0" w:color="auto"/>
              <w:right w:val="single" w:sz="8" w:space="0" w:color="auto"/>
            </w:tcBorders>
            <w:shd w:val="clear" w:color="auto" w:fill="auto"/>
          </w:tcPr>
          <w:p w:rsidR="00DD2CFA" w:rsidRDefault="00DD2CFA" w:rsidP="006C6574">
            <w:pPr>
              <w:jc w:val="both"/>
              <w:rPr>
                <w:color w:val="000000"/>
                <w:sz w:val="20"/>
                <w:szCs w:val="20"/>
              </w:rPr>
            </w:pPr>
            <w:r>
              <w:rPr>
                <w:color w:val="000000"/>
                <w:sz w:val="20"/>
                <w:szCs w:val="20"/>
              </w:rPr>
              <w:t>0,0</w:t>
            </w:r>
          </w:p>
        </w:tc>
      </w:tr>
      <w:tr w:rsidR="00664601" w:rsidRPr="006C6574" w:rsidTr="00C034FD">
        <w:trPr>
          <w:trHeight w:val="611"/>
        </w:trPr>
        <w:tc>
          <w:tcPr>
            <w:tcW w:w="1985" w:type="dxa"/>
            <w:tcBorders>
              <w:top w:val="single" w:sz="4" w:space="0" w:color="auto"/>
              <w:left w:val="single" w:sz="8" w:space="0" w:color="auto"/>
              <w:bottom w:val="single" w:sz="8" w:space="0" w:color="auto"/>
              <w:right w:val="single" w:sz="8" w:space="0" w:color="auto"/>
            </w:tcBorders>
            <w:shd w:val="clear" w:color="auto" w:fill="auto"/>
            <w:hideMark/>
          </w:tcPr>
          <w:p w:rsidR="00664601" w:rsidRPr="006C6574" w:rsidRDefault="00664601" w:rsidP="00A52A6A">
            <w:pPr>
              <w:jc w:val="both"/>
              <w:rPr>
                <w:color w:val="000000"/>
                <w:sz w:val="20"/>
                <w:szCs w:val="20"/>
              </w:rPr>
            </w:pPr>
            <w:r w:rsidRPr="006C6574">
              <w:rPr>
                <w:color w:val="000000"/>
                <w:sz w:val="20"/>
                <w:szCs w:val="20"/>
              </w:rPr>
              <w:t xml:space="preserve">Доходы от </w:t>
            </w:r>
            <w:r>
              <w:rPr>
                <w:color w:val="000000"/>
                <w:sz w:val="20"/>
                <w:szCs w:val="20"/>
              </w:rPr>
              <w:t>продажи земельных участков</w:t>
            </w:r>
          </w:p>
        </w:tc>
        <w:tc>
          <w:tcPr>
            <w:tcW w:w="1468" w:type="dxa"/>
            <w:tcBorders>
              <w:top w:val="single" w:sz="4" w:space="0" w:color="auto"/>
              <w:left w:val="nil"/>
              <w:bottom w:val="single" w:sz="8" w:space="0" w:color="auto"/>
              <w:right w:val="single" w:sz="8" w:space="0" w:color="auto"/>
            </w:tcBorders>
            <w:shd w:val="clear" w:color="auto" w:fill="auto"/>
          </w:tcPr>
          <w:p w:rsidR="00664601" w:rsidRPr="004000A2" w:rsidRDefault="00934F38" w:rsidP="00A623B0">
            <w:pPr>
              <w:jc w:val="both"/>
              <w:rPr>
                <w:sz w:val="20"/>
                <w:szCs w:val="20"/>
              </w:rPr>
            </w:pPr>
            <w:r>
              <w:rPr>
                <w:sz w:val="20"/>
                <w:szCs w:val="20"/>
              </w:rPr>
              <w:t>16 099 043,25</w:t>
            </w:r>
          </w:p>
        </w:tc>
        <w:tc>
          <w:tcPr>
            <w:tcW w:w="1509" w:type="dxa"/>
            <w:tcBorders>
              <w:top w:val="single" w:sz="4" w:space="0" w:color="auto"/>
              <w:left w:val="nil"/>
              <w:bottom w:val="single" w:sz="8" w:space="0" w:color="auto"/>
              <w:right w:val="single" w:sz="8" w:space="0" w:color="auto"/>
            </w:tcBorders>
            <w:shd w:val="clear" w:color="auto" w:fill="auto"/>
          </w:tcPr>
          <w:p w:rsidR="00664601" w:rsidRPr="00EB4BBF" w:rsidRDefault="000E1977" w:rsidP="006C6574">
            <w:pPr>
              <w:jc w:val="both"/>
              <w:rPr>
                <w:color w:val="000000"/>
                <w:sz w:val="20"/>
                <w:szCs w:val="20"/>
              </w:rPr>
            </w:pPr>
            <w:r>
              <w:rPr>
                <w:color w:val="000000"/>
                <w:sz w:val="20"/>
                <w:szCs w:val="20"/>
              </w:rPr>
              <w:t>16 099 100,0</w:t>
            </w:r>
          </w:p>
        </w:tc>
        <w:tc>
          <w:tcPr>
            <w:tcW w:w="1539" w:type="dxa"/>
            <w:tcBorders>
              <w:top w:val="single" w:sz="4" w:space="0" w:color="auto"/>
              <w:left w:val="nil"/>
              <w:bottom w:val="single" w:sz="8" w:space="0" w:color="auto"/>
              <w:right w:val="single" w:sz="8" w:space="0" w:color="auto"/>
            </w:tcBorders>
            <w:shd w:val="clear" w:color="auto" w:fill="auto"/>
          </w:tcPr>
          <w:p w:rsidR="00664601" w:rsidRPr="006C6574" w:rsidRDefault="00CA61CF" w:rsidP="00C71339">
            <w:pPr>
              <w:jc w:val="both"/>
              <w:rPr>
                <w:color w:val="000000"/>
                <w:sz w:val="20"/>
                <w:szCs w:val="20"/>
              </w:rPr>
            </w:pPr>
            <w:r>
              <w:rPr>
                <w:color w:val="000000"/>
                <w:sz w:val="20"/>
                <w:szCs w:val="20"/>
              </w:rPr>
              <w:t>5 902 300,0</w:t>
            </w:r>
          </w:p>
        </w:tc>
        <w:tc>
          <w:tcPr>
            <w:tcW w:w="1505" w:type="dxa"/>
            <w:tcBorders>
              <w:top w:val="single" w:sz="4" w:space="0" w:color="auto"/>
              <w:left w:val="nil"/>
              <w:bottom w:val="single" w:sz="8" w:space="0" w:color="auto"/>
              <w:right w:val="single" w:sz="8" w:space="0" w:color="auto"/>
            </w:tcBorders>
            <w:shd w:val="clear" w:color="auto" w:fill="auto"/>
          </w:tcPr>
          <w:p w:rsidR="00664601" w:rsidRPr="006C6574" w:rsidRDefault="00CA61CF" w:rsidP="006C6574">
            <w:pPr>
              <w:jc w:val="both"/>
              <w:rPr>
                <w:color w:val="000000"/>
                <w:sz w:val="20"/>
                <w:szCs w:val="20"/>
              </w:rPr>
            </w:pPr>
            <w:r>
              <w:rPr>
                <w:color w:val="000000"/>
                <w:sz w:val="20"/>
                <w:szCs w:val="20"/>
              </w:rPr>
              <w:t>5 902 300,0</w:t>
            </w:r>
          </w:p>
        </w:tc>
        <w:tc>
          <w:tcPr>
            <w:tcW w:w="1472" w:type="dxa"/>
            <w:tcBorders>
              <w:top w:val="single" w:sz="4" w:space="0" w:color="auto"/>
              <w:left w:val="nil"/>
              <w:bottom w:val="single" w:sz="8" w:space="0" w:color="auto"/>
              <w:right w:val="single" w:sz="8" w:space="0" w:color="auto"/>
            </w:tcBorders>
            <w:shd w:val="clear" w:color="auto" w:fill="auto"/>
          </w:tcPr>
          <w:p w:rsidR="00664601" w:rsidRPr="006C6574" w:rsidRDefault="00CA61CF" w:rsidP="006C6574">
            <w:pPr>
              <w:jc w:val="both"/>
              <w:rPr>
                <w:color w:val="000000"/>
                <w:sz w:val="20"/>
                <w:szCs w:val="20"/>
              </w:rPr>
            </w:pPr>
            <w:r>
              <w:rPr>
                <w:color w:val="000000"/>
                <w:sz w:val="20"/>
                <w:szCs w:val="20"/>
              </w:rPr>
              <w:t>5 902 300,0</w:t>
            </w:r>
          </w:p>
        </w:tc>
      </w:tr>
      <w:tr w:rsidR="00664601" w:rsidRPr="006C6574" w:rsidTr="00C034FD">
        <w:trPr>
          <w:trHeight w:val="392"/>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color w:val="000000"/>
                <w:sz w:val="20"/>
                <w:szCs w:val="20"/>
              </w:rPr>
            </w:pPr>
            <w:r w:rsidRPr="006C6574">
              <w:rPr>
                <w:color w:val="000000"/>
                <w:sz w:val="20"/>
                <w:szCs w:val="20"/>
              </w:rPr>
              <w:t>Продажа имущества</w:t>
            </w:r>
          </w:p>
        </w:tc>
        <w:tc>
          <w:tcPr>
            <w:tcW w:w="1468" w:type="dxa"/>
            <w:tcBorders>
              <w:top w:val="nil"/>
              <w:left w:val="nil"/>
              <w:bottom w:val="single" w:sz="8" w:space="0" w:color="auto"/>
              <w:right w:val="single" w:sz="8" w:space="0" w:color="auto"/>
            </w:tcBorders>
            <w:shd w:val="clear" w:color="auto" w:fill="auto"/>
          </w:tcPr>
          <w:p w:rsidR="00664601" w:rsidRPr="004000A2" w:rsidRDefault="00934F38" w:rsidP="006C6574">
            <w:pPr>
              <w:jc w:val="both"/>
              <w:rPr>
                <w:sz w:val="20"/>
                <w:szCs w:val="20"/>
              </w:rPr>
            </w:pPr>
            <w:r>
              <w:rPr>
                <w:sz w:val="20"/>
                <w:szCs w:val="20"/>
              </w:rPr>
              <w:t>0,0</w:t>
            </w:r>
          </w:p>
        </w:tc>
        <w:tc>
          <w:tcPr>
            <w:tcW w:w="1509" w:type="dxa"/>
            <w:tcBorders>
              <w:top w:val="nil"/>
              <w:left w:val="nil"/>
              <w:bottom w:val="single" w:sz="8" w:space="0" w:color="auto"/>
              <w:right w:val="single" w:sz="8" w:space="0" w:color="auto"/>
            </w:tcBorders>
            <w:shd w:val="clear" w:color="auto" w:fill="auto"/>
          </w:tcPr>
          <w:p w:rsidR="00664601" w:rsidRPr="006C6574" w:rsidRDefault="000E1977" w:rsidP="006C6574">
            <w:pPr>
              <w:jc w:val="both"/>
              <w:rPr>
                <w:color w:val="000000"/>
                <w:sz w:val="20"/>
                <w:szCs w:val="20"/>
              </w:rPr>
            </w:pPr>
            <w:r>
              <w:rPr>
                <w:color w:val="000000"/>
                <w:sz w:val="20"/>
                <w:szCs w:val="20"/>
              </w:rPr>
              <w:t>0,0</w:t>
            </w:r>
          </w:p>
        </w:tc>
        <w:tc>
          <w:tcPr>
            <w:tcW w:w="1539" w:type="dxa"/>
            <w:tcBorders>
              <w:top w:val="nil"/>
              <w:left w:val="nil"/>
              <w:bottom w:val="single" w:sz="8" w:space="0" w:color="auto"/>
              <w:right w:val="single" w:sz="8" w:space="0" w:color="auto"/>
            </w:tcBorders>
            <w:shd w:val="clear" w:color="auto" w:fill="auto"/>
          </w:tcPr>
          <w:p w:rsidR="00664601" w:rsidRPr="006C6574" w:rsidRDefault="00CA61CF" w:rsidP="006C6574">
            <w:pPr>
              <w:jc w:val="both"/>
              <w:rPr>
                <w:color w:val="000000"/>
                <w:sz w:val="20"/>
                <w:szCs w:val="20"/>
              </w:rPr>
            </w:pPr>
            <w:r>
              <w:rPr>
                <w:color w:val="000000"/>
                <w:sz w:val="20"/>
                <w:szCs w:val="20"/>
              </w:rPr>
              <w:t>300 000,0</w:t>
            </w:r>
          </w:p>
        </w:tc>
        <w:tc>
          <w:tcPr>
            <w:tcW w:w="1505" w:type="dxa"/>
            <w:tcBorders>
              <w:top w:val="nil"/>
              <w:left w:val="nil"/>
              <w:bottom w:val="single" w:sz="8" w:space="0" w:color="auto"/>
              <w:right w:val="single" w:sz="8" w:space="0" w:color="auto"/>
            </w:tcBorders>
            <w:shd w:val="clear" w:color="auto" w:fill="auto"/>
          </w:tcPr>
          <w:p w:rsidR="00664601" w:rsidRPr="006C6574" w:rsidRDefault="00CA61CF" w:rsidP="006C6574">
            <w:pPr>
              <w:jc w:val="both"/>
              <w:rPr>
                <w:color w:val="000000"/>
                <w:sz w:val="20"/>
                <w:szCs w:val="20"/>
              </w:rPr>
            </w:pPr>
            <w:r>
              <w:rPr>
                <w:color w:val="000000"/>
                <w:sz w:val="20"/>
                <w:szCs w:val="20"/>
              </w:rPr>
              <w:t>500 000,0</w:t>
            </w:r>
          </w:p>
        </w:tc>
        <w:tc>
          <w:tcPr>
            <w:tcW w:w="1472" w:type="dxa"/>
            <w:tcBorders>
              <w:top w:val="nil"/>
              <w:left w:val="nil"/>
              <w:bottom w:val="single" w:sz="8" w:space="0" w:color="auto"/>
              <w:right w:val="single" w:sz="8" w:space="0" w:color="auto"/>
            </w:tcBorders>
            <w:shd w:val="clear" w:color="auto" w:fill="auto"/>
          </w:tcPr>
          <w:p w:rsidR="00664601" w:rsidRPr="006C6574" w:rsidRDefault="00CA61CF" w:rsidP="006C6574">
            <w:pPr>
              <w:jc w:val="both"/>
              <w:rPr>
                <w:color w:val="000000"/>
                <w:sz w:val="20"/>
                <w:szCs w:val="20"/>
              </w:rPr>
            </w:pPr>
            <w:r>
              <w:rPr>
                <w:color w:val="000000"/>
                <w:sz w:val="20"/>
                <w:szCs w:val="20"/>
              </w:rPr>
              <w:t>800 000,0</w:t>
            </w:r>
          </w:p>
        </w:tc>
      </w:tr>
      <w:tr w:rsidR="00664601" w:rsidRPr="006C6574" w:rsidTr="00C034FD">
        <w:trPr>
          <w:trHeight w:val="591"/>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color w:val="000000"/>
                <w:sz w:val="20"/>
                <w:szCs w:val="20"/>
              </w:rPr>
            </w:pPr>
            <w:r w:rsidRPr="006C6574">
              <w:rPr>
                <w:color w:val="000000"/>
                <w:sz w:val="20"/>
                <w:szCs w:val="20"/>
              </w:rPr>
              <w:t xml:space="preserve">Штрафы, санкции, возмещение ущерба  </w:t>
            </w:r>
          </w:p>
        </w:tc>
        <w:tc>
          <w:tcPr>
            <w:tcW w:w="1468" w:type="dxa"/>
            <w:tcBorders>
              <w:top w:val="nil"/>
              <w:left w:val="nil"/>
              <w:bottom w:val="single" w:sz="8" w:space="0" w:color="auto"/>
              <w:right w:val="single" w:sz="8" w:space="0" w:color="auto"/>
            </w:tcBorders>
            <w:shd w:val="clear" w:color="auto" w:fill="auto"/>
          </w:tcPr>
          <w:p w:rsidR="00664601" w:rsidRPr="004000A2" w:rsidRDefault="00D325A7" w:rsidP="00E554F6">
            <w:pPr>
              <w:jc w:val="both"/>
              <w:rPr>
                <w:sz w:val="20"/>
                <w:szCs w:val="20"/>
              </w:rPr>
            </w:pPr>
            <w:r>
              <w:rPr>
                <w:sz w:val="20"/>
                <w:szCs w:val="20"/>
              </w:rPr>
              <w:t>4 516 311,93</w:t>
            </w:r>
          </w:p>
        </w:tc>
        <w:tc>
          <w:tcPr>
            <w:tcW w:w="1509" w:type="dxa"/>
            <w:tcBorders>
              <w:top w:val="nil"/>
              <w:left w:val="nil"/>
              <w:bottom w:val="single" w:sz="8" w:space="0" w:color="auto"/>
              <w:right w:val="single" w:sz="8" w:space="0" w:color="auto"/>
            </w:tcBorders>
            <w:shd w:val="clear" w:color="auto" w:fill="auto"/>
          </w:tcPr>
          <w:p w:rsidR="00664601" w:rsidRPr="00E554F6" w:rsidRDefault="000E1977" w:rsidP="006C6574">
            <w:pPr>
              <w:jc w:val="both"/>
              <w:rPr>
                <w:color w:val="000000"/>
                <w:sz w:val="20"/>
                <w:szCs w:val="20"/>
              </w:rPr>
            </w:pPr>
            <w:r>
              <w:rPr>
                <w:color w:val="000000"/>
                <w:sz w:val="20"/>
                <w:szCs w:val="20"/>
              </w:rPr>
              <w:t>4 516 300,0</w:t>
            </w:r>
          </w:p>
        </w:tc>
        <w:tc>
          <w:tcPr>
            <w:tcW w:w="1539" w:type="dxa"/>
            <w:tcBorders>
              <w:top w:val="nil"/>
              <w:left w:val="nil"/>
              <w:bottom w:val="single" w:sz="8" w:space="0" w:color="auto"/>
              <w:right w:val="single" w:sz="8" w:space="0" w:color="auto"/>
            </w:tcBorders>
            <w:shd w:val="clear" w:color="auto" w:fill="auto"/>
          </w:tcPr>
          <w:p w:rsidR="00664601" w:rsidRPr="006C6574" w:rsidRDefault="00D77D5F" w:rsidP="006C6574">
            <w:pPr>
              <w:jc w:val="both"/>
              <w:rPr>
                <w:color w:val="000000"/>
                <w:sz w:val="20"/>
                <w:szCs w:val="20"/>
              </w:rPr>
            </w:pPr>
            <w:r>
              <w:rPr>
                <w:color w:val="000000"/>
                <w:sz w:val="20"/>
                <w:szCs w:val="20"/>
              </w:rPr>
              <w:t>865 000,0</w:t>
            </w:r>
          </w:p>
        </w:tc>
        <w:tc>
          <w:tcPr>
            <w:tcW w:w="1505" w:type="dxa"/>
            <w:tcBorders>
              <w:top w:val="nil"/>
              <w:left w:val="nil"/>
              <w:bottom w:val="single" w:sz="8" w:space="0" w:color="auto"/>
              <w:right w:val="single" w:sz="8" w:space="0" w:color="auto"/>
            </w:tcBorders>
            <w:shd w:val="clear" w:color="auto" w:fill="auto"/>
          </w:tcPr>
          <w:p w:rsidR="00664601" w:rsidRPr="006C6574" w:rsidRDefault="00D77D5F" w:rsidP="006C6574">
            <w:pPr>
              <w:jc w:val="both"/>
              <w:rPr>
                <w:color w:val="000000"/>
                <w:sz w:val="20"/>
                <w:szCs w:val="20"/>
              </w:rPr>
            </w:pPr>
            <w:r>
              <w:rPr>
                <w:color w:val="000000"/>
                <w:sz w:val="20"/>
                <w:szCs w:val="20"/>
              </w:rPr>
              <w:t>794 000,0</w:t>
            </w:r>
          </w:p>
        </w:tc>
        <w:tc>
          <w:tcPr>
            <w:tcW w:w="1472" w:type="dxa"/>
            <w:tcBorders>
              <w:top w:val="nil"/>
              <w:left w:val="nil"/>
              <w:bottom w:val="single" w:sz="8" w:space="0" w:color="auto"/>
              <w:right w:val="single" w:sz="8" w:space="0" w:color="auto"/>
            </w:tcBorders>
            <w:shd w:val="clear" w:color="auto" w:fill="auto"/>
          </w:tcPr>
          <w:p w:rsidR="00664601" w:rsidRPr="006C6574" w:rsidRDefault="00D77D5F" w:rsidP="006C6574">
            <w:pPr>
              <w:jc w:val="both"/>
              <w:rPr>
                <w:color w:val="000000"/>
                <w:sz w:val="20"/>
                <w:szCs w:val="20"/>
              </w:rPr>
            </w:pPr>
            <w:r>
              <w:rPr>
                <w:color w:val="000000"/>
                <w:sz w:val="20"/>
                <w:szCs w:val="20"/>
              </w:rPr>
              <w:t>699 000,0</w:t>
            </w:r>
          </w:p>
        </w:tc>
      </w:tr>
      <w:tr w:rsidR="00C35AB7" w:rsidRPr="006C6574" w:rsidTr="00C034FD">
        <w:trPr>
          <w:trHeight w:val="820"/>
        </w:trPr>
        <w:tc>
          <w:tcPr>
            <w:tcW w:w="1985" w:type="dxa"/>
            <w:tcBorders>
              <w:top w:val="nil"/>
              <w:left w:val="single" w:sz="8" w:space="0" w:color="auto"/>
              <w:bottom w:val="single" w:sz="8" w:space="0" w:color="auto"/>
              <w:right w:val="single" w:sz="8" w:space="0" w:color="auto"/>
            </w:tcBorders>
            <w:shd w:val="clear" w:color="auto" w:fill="auto"/>
          </w:tcPr>
          <w:p w:rsidR="00C35AB7" w:rsidRPr="00C35AB7" w:rsidRDefault="00C35AB7" w:rsidP="006C6574">
            <w:pPr>
              <w:jc w:val="both"/>
              <w:rPr>
                <w:bCs/>
                <w:color w:val="000000"/>
                <w:sz w:val="20"/>
                <w:szCs w:val="20"/>
              </w:rPr>
            </w:pPr>
            <w:r w:rsidRPr="00C35AB7">
              <w:rPr>
                <w:bCs/>
                <w:color w:val="000000"/>
                <w:sz w:val="20"/>
                <w:szCs w:val="20"/>
              </w:rPr>
              <w:t>Плата за публичный сервитут</w:t>
            </w:r>
          </w:p>
        </w:tc>
        <w:tc>
          <w:tcPr>
            <w:tcW w:w="1468" w:type="dxa"/>
            <w:tcBorders>
              <w:top w:val="nil"/>
              <w:left w:val="nil"/>
              <w:bottom w:val="single" w:sz="8" w:space="0" w:color="auto"/>
              <w:right w:val="single" w:sz="8" w:space="0" w:color="auto"/>
            </w:tcBorders>
            <w:shd w:val="clear" w:color="auto" w:fill="auto"/>
          </w:tcPr>
          <w:p w:rsidR="00C35AB7" w:rsidRPr="00C35AB7" w:rsidRDefault="00C95DE3" w:rsidP="006C6574">
            <w:pPr>
              <w:jc w:val="both"/>
              <w:rPr>
                <w:bCs/>
                <w:sz w:val="20"/>
                <w:szCs w:val="20"/>
              </w:rPr>
            </w:pPr>
            <w:r>
              <w:rPr>
                <w:bCs/>
                <w:sz w:val="20"/>
                <w:szCs w:val="20"/>
              </w:rPr>
              <w:t>4 443,46</w:t>
            </w:r>
          </w:p>
        </w:tc>
        <w:tc>
          <w:tcPr>
            <w:tcW w:w="1509" w:type="dxa"/>
            <w:tcBorders>
              <w:top w:val="nil"/>
              <w:left w:val="nil"/>
              <w:bottom w:val="single" w:sz="8" w:space="0" w:color="auto"/>
              <w:right w:val="single" w:sz="8" w:space="0" w:color="auto"/>
            </w:tcBorders>
            <w:shd w:val="clear" w:color="auto" w:fill="auto"/>
          </w:tcPr>
          <w:p w:rsidR="00C35AB7" w:rsidRPr="00C35AB7" w:rsidRDefault="00C35AB7" w:rsidP="0037437B">
            <w:pPr>
              <w:jc w:val="both"/>
              <w:rPr>
                <w:bCs/>
                <w:color w:val="000000"/>
                <w:sz w:val="20"/>
                <w:szCs w:val="20"/>
              </w:rPr>
            </w:pPr>
            <w:r w:rsidRPr="00C35AB7">
              <w:rPr>
                <w:bCs/>
                <w:color w:val="000000"/>
                <w:sz w:val="20"/>
                <w:szCs w:val="20"/>
              </w:rPr>
              <w:t>4 400,0</w:t>
            </w:r>
          </w:p>
        </w:tc>
        <w:tc>
          <w:tcPr>
            <w:tcW w:w="1539" w:type="dxa"/>
            <w:tcBorders>
              <w:top w:val="nil"/>
              <w:left w:val="nil"/>
              <w:bottom w:val="single" w:sz="8" w:space="0" w:color="auto"/>
              <w:right w:val="single" w:sz="8" w:space="0" w:color="auto"/>
            </w:tcBorders>
            <w:shd w:val="clear" w:color="auto" w:fill="auto"/>
          </w:tcPr>
          <w:p w:rsidR="00C35AB7" w:rsidRPr="00D77D5F" w:rsidRDefault="00D77D5F" w:rsidP="006C6574">
            <w:pPr>
              <w:jc w:val="both"/>
              <w:rPr>
                <w:bCs/>
                <w:color w:val="000000"/>
                <w:sz w:val="20"/>
                <w:szCs w:val="20"/>
              </w:rPr>
            </w:pPr>
            <w:r w:rsidRPr="00D77D5F">
              <w:rPr>
                <w:bCs/>
                <w:color w:val="000000"/>
                <w:sz w:val="20"/>
                <w:szCs w:val="20"/>
              </w:rPr>
              <w:t>0,0</w:t>
            </w:r>
          </w:p>
        </w:tc>
        <w:tc>
          <w:tcPr>
            <w:tcW w:w="1505" w:type="dxa"/>
            <w:tcBorders>
              <w:top w:val="nil"/>
              <w:left w:val="nil"/>
              <w:bottom w:val="single" w:sz="8" w:space="0" w:color="auto"/>
              <w:right w:val="single" w:sz="8" w:space="0" w:color="auto"/>
            </w:tcBorders>
            <w:shd w:val="clear" w:color="auto" w:fill="auto"/>
          </w:tcPr>
          <w:p w:rsidR="00C35AB7" w:rsidRPr="00D77D5F" w:rsidRDefault="00D77D5F" w:rsidP="00617697">
            <w:pPr>
              <w:jc w:val="both"/>
              <w:rPr>
                <w:bCs/>
                <w:color w:val="000000"/>
                <w:sz w:val="20"/>
                <w:szCs w:val="20"/>
              </w:rPr>
            </w:pPr>
            <w:r w:rsidRPr="00D77D5F">
              <w:rPr>
                <w:bCs/>
                <w:color w:val="000000"/>
                <w:sz w:val="20"/>
                <w:szCs w:val="20"/>
              </w:rPr>
              <w:t>0,0</w:t>
            </w:r>
          </w:p>
        </w:tc>
        <w:tc>
          <w:tcPr>
            <w:tcW w:w="1472" w:type="dxa"/>
            <w:tcBorders>
              <w:top w:val="nil"/>
              <w:left w:val="nil"/>
              <w:bottom w:val="single" w:sz="8" w:space="0" w:color="auto"/>
              <w:right w:val="single" w:sz="8" w:space="0" w:color="auto"/>
            </w:tcBorders>
            <w:shd w:val="clear" w:color="auto" w:fill="auto"/>
          </w:tcPr>
          <w:p w:rsidR="00C35AB7" w:rsidRPr="00D77D5F" w:rsidRDefault="00D77D5F" w:rsidP="0061074D">
            <w:pPr>
              <w:jc w:val="both"/>
              <w:rPr>
                <w:bCs/>
                <w:color w:val="000000"/>
                <w:sz w:val="20"/>
                <w:szCs w:val="20"/>
              </w:rPr>
            </w:pPr>
            <w:r w:rsidRPr="00D77D5F">
              <w:rPr>
                <w:bCs/>
                <w:color w:val="000000"/>
                <w:sz w:val="20"/>
                <w:szCs w:val="20"/>
              </w:rPr>
              <w:t>0,0</w:t>
            </w:r>
          </w:p>
        </w:tc>
      </w:tr>
      <w:tr w:rsidR="00C35AB7" w:rsidRPr="006C6574" w:rsidTr="00C034FD">
        <w:trPr>
          <w:trHeight w:val="820"/>
        </w:trPr>
        <w:tc>
          <w:tcPr>
            <w:tcW w:w="1985" w:type="dxa"/>
            <w:tcBorders>
              <w:top w:val="nil"/>
              <w:left w:val="single" w:sz="8" w:space="0" w:color="auto"/>
              <w:bottom w:val="single" w:sz="8" w:space="0" w:color="auto"/>
              <w:right w:val="single" w:sz="8" w:space="0" w:color="auto"/>
            </w:tcBorders>
            <w:shd w:val="clear" w:color="auto" w:fill="auto"/>
          </w:tcPr>
          <w:p w:rsidR="00C35AB7" w:rsidRPr="00C35AB7" w:rsidRDefault="00C35AB7" w:rsidP="006C6574">
            <w:pPr>
              <w:jc w:val="both"/>
              <w:rPr>
                <w:bCs/>
                <w:color w:val="000000"/>
                <w:sz w:val="20"/>
                <w:szCs w:val="20"/>
              </w:rPr>
            </w:pPr>
            <w:r w:rsidRPr="00C35AB7">
              <w:rPr>
                <w:bCs/>
                <w:color w:val="000000"/>
                <w:sz w:val="20"/>
                <w:szCs w:val="20"/>
              </w:rPr>
              <w:t>Доходы в виде прибыли, приходящиеся на доли в уставных складочных капиталах</w:t>
            </w:r>
          </w:p>
        </w:tc>
        <w:tc>
          <w:tcPr>
            <w:tcW w:w="1468" w:type="dxa"/>
            <w:tcBorders>
              <w:top w:val="nil"/>
              <w:left w:val="nil"/>
              <w:bottom w:val="single" w:sz="8" w:space="0" w:color="auto"/>
              <w:right w:val="single" w:sz="8" w:space="0" w:color="auto"/>
            </w:tcBorders>
            <w:shd w:val="clear" w:color="auto" w:fill="auto"/>
          </w:tcPr>
          <w:p w:rsidR="00C35AB7" w:rsidRPr="00C35AB7" w:rsidRDefault="00C95DE3" w:rsidP="006C6574">
            <w:pPr>
              <w:jc w:val="both"/>
              <w:rPr>
                <w:bCs/>
                <w:sz w:val="20"/>
                <w:szCs w:val="20"/>
              </w:rPr>
            </w:pPr>
            <w:r>
              <w:rPr>
                <w:bCs/>
                <w:sz w:val="20"/>
                <w:szCs w:val="20"/>
              </w:rPr>
              <w:t>12 865,0</w:t>
            </w:r>
          </w:p>
        </w:tc>
        <w:tc>
          <w:tcPr>
            <w:tcW w:w="1509" w:type="dxa"/>
            <w:tcBorders>
              <w:top w:val="nil"/>
              <w:left w:val="nil"/>
              <w:bottom w:val="single" w:sz="8" w:space="0" w:color="auto"/>
              <w:right w:val="single" w:sz="8" w:space="0" w:color="auto"/>
            </w:tcBorders>
            <w:shd w:val="clear" w:color="auto" w:fill="auto"/>
          </w:tcPr>
          <w:p w:rsidR="00C35AB7" w:rsidRPr="00C35AB7" w:rsidRDefault="00C35AB7" w:rsidP="0037437B">
            <w:pPr>
              <w:jc w:val="both"/>
              <w:rPr>
                <w:bCs/>
                <w:color w:val="000000"/>
                <w:sz w:val="20"/>
                <w:szCs w:val="20"/>
              </w:rPr>
            </w:pPr>
            <w:r w:rsidRPr="00C35AB7">
              <w:rPr>
                <w:bCs/>
                <w:color w:val="000000"/>
                <w:sz w:val="20"/>
                <w:szCs w:val="20"/>
              </w:rPr>
              <w:t>12 900,0</w:t>
            </w:r>
          </w:p>
        </w:tc>
        <w:tc>
          <w:tcPr>
            <w:tcW w:w="1539" w:type="dxa"/>
            <w:tcBorders>
              <w:top w:val="nil"/>
              <w:left w:val="nil"/>
              <w:bottom w:val="single" w:sz="8" w:space="0" w:color="auto"/>
              <w:right w:val="single" w:sz="8" w:space="0" w:color="auto"/>
            </w:tcBorders>
            <w:shd w:val="clear" w:color="auto" w:fill="auto"/>
          </w:tcPr>
          <w:p w:rsidR="00C35AB7" w:rsidRPr="00D77D5F" w:rsidRDefault="00D77D5F" w:rsidP="006C6574">
            <w:pPr>
              <w:jc w:val="both"/>
              <w:rPr>
                <w:bCs/>
                <w:color w:val="000000"/>
                <w:sz w:val="20"/>
                <w:szCs w:val="20"/>
              </w:rPr>
            </w:pPr>
            <w:r w:rsidRPr="00D77D5F">
              <w:rPr>
                <w:bCs/>
                <w:color w:val="000000"/>
                <w:sz w:val="20"/>
                <w:szCs w:val="20"/>
              </w:rPr>
              <w:t>0,0</w:t>
            </w:r>
          </w:p>
        </w:tc>
        <w:tc>
          <w:tcPr>
            <w:tcW w:w="1505" w:type="dxa"/>
            <w:tcBorders>
              <w:top w:val="nil"/>
              <w:left w:val="nil"/>
              <w:bottom w:val="single" w:sz="8" w:space="0" w:color="auto"/>
              <w:right w:val="single" w:sz="8" w:space="0" w:color="auto"/>
            </w:tcBorders>
            <w:shd w:val="clear" w:color="auto" w:fill="auto"/>
          </w:tcPr>
          <w:p w:rsidR="00C35AB7" w:rsidRPr="00D77D5F" w:rsidRDefault="00D77D5F" w:rsidP="00617697">
            <w:pPr>
              <w:jc w:val="both"/>
              <w:rPr>
                <w:bCs/>
                <w:color w:val="000000"/>
                <w:sz w:val="20"/>
                <w:szCs w:val="20"/>
              </w:rPr>
            </w:pPr>
            <w:r w:rsidRPr="00D77D5F">
              <w:rPr>
                <w:bCs/>
                <w:color w:val="000000"/>
                <w:sz w:val="20"/>
                <w:szCs w:val="20"/>
              </w:rPr>
              <w:t>0,0</w:t>
            </w:r>
          </w:p>
        </w:tc>
        <w:tc>
          <w:tcPr>
            <w:tcW w:w="1472" w:type="dxa"/>
            <w:tcBorders>
              <w:top w:val="nil"/>
              <w:left w:val="nil"/>
              <w:bottom w:val="single" w:sz="8" w:space="0" w:color="auto"/>
              <w:right w:val="single" w:sz="8" w:space="0" w:color="auto"/>
            </w:tcBorders>
            <w:shd w:val="clear" w:color="auto" w:fill="auto"/>
          </w:tcPr>
          <w:p w:rsidR="00C35AB7" w:rsidRPr="00D77D5F" w:rsidRDefault="00D77D5F" w:rsidP="0061074D">
            <w:pPr>
              <w:jc w:val="both"/>
              <w:rPr>
                <w:bCs/>
                <w:color w:val="000000"/>
                <w:sz w:val="20"/>
                <w:szCs w:val="20"/>
              </w:rPr>
            </w:pPr>
            <w:r w:rsidRPr="00D77D5F">
              <w:rPr>
                <w:bCs/>
                <w:color w:val="000000"/>
                <w:sz w:val="20"/>
                <w:szCs w:val="20"/>
              </w:rPr>
              <w:t>0,0</w:t>
            </w:r>
          </w:p>
        </w:tc>
      </w:tr>
      <w:tr w:rsidR="00DD2CFA" w:rsidRPr="006C6574" w:rsidTr="00C034FD">
        <w:trPr>
          <w:trHeight w:val="820"/>
        </w:trPr>
        <w:tc>
          <w:tcPr>
            <w:tcW w:w="1985" w:type="dxa"/>
            <w:tcBorders>
              <w:top w:val="nil"/>
              <w:left w:val="single" w:sz="8" w:space="0" w:color="auto"/>
              <w:bottom w:val="single" w:sz="8" w:space="0" w:color="auto"/>
              <w:right w:val="single" w:sz="8" w:space="0" w:color="auto"/>
            </w:tcBorders>
            <w:shd w:val="clear" w:color="auto" w:fill="auto"/>
          </w:tcPr>
          <w:p w:rsidR="00DD2CFA" w:rsidRPr="00DD2CFA" w:rsidRDefault="00DD2CFA" w:rsidP="006C6574">
            <w:pPr>
              <w:jc w:val="both"/>
              <w:rPr>
                <w:bCs/>
                <w:color w:val="000000"/>
                <w:sz w:val="20"/>
                <w:szCs w:val="20"/>
              </w:rPr>
            </w:pPr>
            <w:r w:rsidRPr="00DD2CFA">
              <w:rPr>
                <w:bCs/>
                <w:color w:val="000000"/>
                <w:sz w:val="20"/>
                <w:szCs w:val="20"/>
              </w:rPr>
              <w:t>Невыясненные поступления, зачисляемые в бюджеты муниципальных районов</w:t>
            </w:r>
          </w:p>
        </w:tc>
        <w:tc>
          <w:tcPr>
            <w:tcW w:w="1468" w:type="dxa"/>
            <w:tcBorders>
              <w:top w:val="nil"/>
              <w:left w:val="nil"/>
              <w:bottom w:val="single" w:sz="8" w:space="0" w:color="auto"/>
              <w:right w:val="single" w:sz="8" w:space="0" w:color="auto"/>
            </w:tcBorders>
            <w:shd w:val="clear" w:color="auto" w:fill="auto"/>
          </w:tcPr>
          <w:p w:rsidR="00DD2CFA" w:rsidRPr="00DD2CFA" w:rsidRDefault="00DD2CFA" w:rsidP="006C6574">
            <w:pPr>
              <w:jc w:val="both"/>
              <w:rPr>
                <w:bCs/>
                <w:sz w:val="20"/>
                <w:szCs w:val="20"/>
              </w:rPr>
            </w:pPr>
            <w:r w:rsidRPr="00DD2CFA">
              <w:rPr>
                <w:bCs/>
                <w:sz w:val="20"/>
                <w:szCs w:val="20"/>
              </w:rPr>
              <w:t>5 337,22</w:t>
            </w:r>
          </w:p>
        </w:tc>
        <w:tc>
          <w:tcPr>
            <w:tcW w:w="1509" w:type="dxa"/>
            <w:tcBorders>
              <w:top w:val="nil"/>
              <w:left w:val="nil"/>
              <w:bottom w:val="single" w:sz="8" w:space="0" w:color="auto"/>
              <w:right w:val="single" w:sz="8" w:space="0" w:color="auto"/>
            </w:tcBorders>
            <w:shd w:val="clear" w:color="auto" w:fill="auto"/>
          </w:tcPr>
          <w:p w:rsidR="00DD2CFA" w:rsidRPr="00DD2CFA" w:rsidRDefault="00DD2CFA" w:rsidP="0037437B">
            <w:pPr>
              <w:jc w:val="both"/>
              <w:rPr>
                <w:bCs/>
                <w:color w:val="000000"/>
                <w:sz w:val="20"/>
                <w:szCs w:val="20"/>
              </w:rPr>
            </w:pPr>
            <w:r>
              <w:rPr>
                <w:bCs/>
                <w:color w:val="000000"/>
                <w:sz w:val="20"/>
                <w:szCs w:val="20"/>
              </w:rPr>
              <w:t>0,0</w:t>
            </w:r>
          </w:p>
        </w:tc>
        <w:tc>
          <w:tcPr>
            <w:tcW w:w="1539" w:type="dxa"/>
            <w:tcBorders>
              <w:top w:val="nil"/>
              <w:left w:val="nil"/>
              <w:bottom w:val="single" w:sz="8" w:space="0" w:color="auto"/>
              <w:right w:val="single" w:sz="8" w:space="0" w:color="auto"/>
            </w:tcBorders>
            <w:shd w:val="clear" w:color="auto" w:fill="auto"/>
          </w:tcPr>
          <w:p w:rsidR="00DD2CFA" w:rsidRPr="00DD2CFA" w:rsidRDefault="00DD2CFA" w:rsidP="006C6574">
            <w:pPr>
              <w:jc w:val="both"/>
              <w:rPr>
                <w:bCs/>
                <w:color w:val="000000"/>
                <w:sz w:val="20"/>
                <w:szCs w:val="20"/>
              </w:rPr>
            </w:pPr>
            <w:r>
              <w:rPr>
                <w:bCs/>
                <w:color w:val="000000"/>
                <w:sz w:val="20"/>
                <w:szCs w:val="20"/>
              </w:rPr>
              <w:t>0,0</w:t>
            </w:r>
          </w:p>
        </w:tc>
        <w:tc>
          <w:tcPr>
            <w:tcW w:w="1505" w:type="dxa"/>
            <w:tcBorders>
              <w:top w:val="nil"/>
              <w:left w:val="nil"/>
              <w:bottom w:val="single" w:sz="8" w:space="0" w:color="auto"/>
              <w:right w:val="single" w:sz="8" w:space="0" w:color="auto"/>
            </w:tcBorders>
            <w:shd w:val="clear" w:color="auto" w:fill="auto"/>
          </w:tcPr>
          <w:p w:rsidR="00DD2CFA" w:rsidRPr="00DD2CFA" w:rsidRDefault="00DD2CFA" w:rsidP="00617697">
            <w:pPr>
              <w:jc w:val="both"/>
              <w:rPr>
                <w:bCs/>
                <w:color w:val="000000"/>
                <w:sz w:val="20"/>
                <w:szCs w:val="20"/>
              </w:rPr>
            </w:pPr>
            <w:r>
              <w:rPr>
                <w:bCs/>
                <w:color w:val="000000"/>
                <w:sz w:val="20"/>
                <w:szCs w:val="20"/>
              </w:rPr>
              <w:t>0,0</w:t>
            </w:r>
          </w:p>
        </w:tc>
        <w:tc>
          <w:tcPr>
            <w:tcW w:w="1472" w:type="dxa"/>
            <w:tcBorders>
              <w:top w:val="nil"/>
              <w:left w:val="nil"/>
              <w:bottom w:val="single" w:sz="8" w:space="0" w:color="auto"/>
              <w:right w:val="single" w:sz="8" w:space="0" w:color="auto"/>
            </w:tcBorders>
            <w:shd w:val="clear" w:color="auto" w:fill="auto"/>
          </w:tcPr>
          <w:p w:rsidR="00DD2CFA" w:rsidRPr="00DD2CFA" w:rsidRDefault="00DD2CFA" w:rsidP="0061074D">
            <w:pPr>
              <w:jc w:val="both"/>
              <w:rPr>
                <w:bCs/>
                <w:color w:val="000000"/>
                <w:sz w:val="20"/>
                <w:szCs w:val="20"/>
              </w:rPr>
            </w:pPr>
            <w:r>
              <w:rPr>
                <w:bCs/>
                <w:color w:val="000000"/>
                <w:sz w:val="20"/>
                <w:szCs w:val="20"/>
              </w:rPr>
              <w:t>0,0</w:t>
            </w:r>
          </w:p>
        </w:tc>
      </w:tr>
      <w:tr w:rsidR="00664601" w:rsidRPr="006C6574" w:rsidTr="00C034FD">
        <w:trPr>
          <w:trHeight w:val="820"/>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b/>
                <w:bCs/>
                <w:color w:val="000000"/>
                <w:sz w:val="20"/>
                <w:szCs w:val="20"/>
              </w:rPr>
            </w:pPr>
            <w:r w:rsidRPr="006C6574">
              <w:rPr>
                <w:b/>
                <w:bCs/>
                <w:color w:val="000000"/>
                <w:sz w:val="20"/>
                <w:szCs w:val="20"/>
              </w:rPr>
              <w:t xml:space="preserve">Безвозмездные поступления, в </w:t>
            </w:r>
            <w:proofErr w:type="spellStart"/>
            <w:r w:rsidRPr="006C6574">
              <w:rPr>
                <w:b/>
                <w:bCs/>
                <w:color w:val="000000"/>
                <w:sz w:val="20"/>
                <w:szCs w:val="20"/>
              </w:rPr>
              <w:t>т.ч</w:t>
            </w:r>
            <w:proofErr w:type="spellEnd"/>
            <w:r w:rsidRPr="006C6574">
              <w:rPr>
                <w:b/>
                <w:bCs/>
                <w:color w:val="000000"/>
                <w:sz w:val="20"/>
                <w:szCs w:val="20"/>
              </w:rPr>
              <w:t>.:</w:t>
            </w:r>
          </w:p>
        </w:tc>
        <w:tc>
          <w:tcPr>
            <w:tcW w:w="1468" w:type="dxa"/>
            <w:tcBorders>
              <w:top w:val="nil"/>
              <w:left w:val="nil"/>
              <w:bottom w:val="single" w:sz="8" w:space="0" w:color="auto"/>
              <w:right w:val="single" w:sz="8" w:space="0" w:color="auto"/>
            </w:tcBorders>
            <w:shd w:val="clear" w:color="auto" w:fill="auto"/>
          </w:tcPr>
          <w:p w:rsidR="00664601" w:rsidRPr="004000A2" w:rsidRDefault="00325B88" w:rsidP="006C6574">
            <w:pPr>
              <w:jc w:val="both"/>
              <w:rPr>
                <w:b/>
                <w:bCs/>
                <w:sz w:val="20"/>
                <w:szCs w:val="20"/>
              </w:rPr>
            </w:pPr>
            <w:r>
              <w:rPr>
                <w:b/>
                <w:bCs/>
                <w:sz w:val="20"/>
                <w:szCs w:val="20"/>
              </w:rPr>
              <w:t>492 671 858,73</w:t>
            </w:r>
          </w:p>
        </w:tc>
        <w:tc>
          <w:tcPr>
            <w:tcW w:w="1509" w:type="dxa"/>
            <w:tcBorders>
              <w:top w:val="nil"/>
              <w:left w:val="nil"/>
              <w:bottom w:val="single" w:sz="8" w:space="0" w:color="auto"/>
              <w:right w:val="single" w:sz="8" w:space="0" w:color="auto"/>
            </w:tcBorders>
            <w:shd w:val="clear" w:color="auto" w:fill="auto"/>
          </w:tcPr>
          <w:p w:rsidR="00664601" w:rsidRPr="006C6574" w:rsidRDefault="009A7636" w:rsidP="0037437B">
            <w:pPr>
              <w:jc w:val="both"/>
              <w:rPr>
                <w:b/>
                <w:bCs/>
                <w:color w:val="000000"/>
                <w:sz w:val="20"/>
                <w:szCs w:val="20"/>
              </w:rPr>
            </w:pPr>
            <w:r>
              <w:rPr>
                <w:b/>
                <w:bCs/>
                <w:color w:val="000000"/>
                <w:sz w:val="20"/>
                <w:szCs w:val="20"/>
              </w:rPr>
              <w:t>641 237 900,0</w:t>
            </w:r>
          </w:p>
        </w:tc>
        <w:tc>
          <w:tcPr>
            <w:tcW w:w="1539" w:type="dxa"/>
            <w:tcBorders>
              <w:top w:val="nil"/>
              <w:left w:val="nil"/>
              <w:bottom w:val="single" w:sz="8" w:space="0" w:color="auto"/>
              <w:right w:val="single" w:sz="8" w:space="0" w:color="auto"/>
            </w:tcBorders>
            <w:shd w:val="clear" w:color="auto" w:fill="auto"/>
          </w:tcPr>
          <w:p w:rsidR="00664601" w:rsidRPr="006C6574" w:rsidRDefault="003E1BF7" w:rsidP="006C6574">
            <w:pPr>
              <w:jc w:val="both"/>
              <w:rPr>
                <w:b/>
                <w:bCs/>
                <w:color w:val="000000"/>
                <w:sz w:val="20"/>
                <w:szCs w:val="20"/>
              </w:rPr>
            </w:pPr>
            <w:r>
              <w:rPr>
                <w:b/>
                <w:bCs/>
                <w:color w:val="000000"/>
                <w:sz w:val="20"/>
                <w:szCs w:val="20"/>
              </w:rPr>
              <w:t>410 334 187,92</w:t>
            </w:r>
          </w:p>
        </w:tc>
        <w:tc>
          <w:tcPr>
            <w:tcW w:w="1505" w:type="dxa"/>
            <w:tcBorders>
              <w:top w:val="nil"/>
              <w:left w:val="nil"/>
              <w:bottom w:val="single" w:sz="8" w:space="0" w:color="auto"/>
              <w:right w:val="single" w:sz="8" w:space="0" w:color="auto"/>
            </w:tcBorders>
            <w:shd w:val="clear" w:color="auto" w:fill="auto"/>
          </w:tcPr>
          <w:p w:rsidR="00664601" w:rsidRPr="006C6574" w:rsidRDefault="003E1BF7" w:rsidP="00617697">
            <w:pPr>
              <w:jc w:val="both"/>
              <w:rPr>
                <w:b/>
                <w:bCs/>
                <w:color w:val="000000"/>
                <w:sz w:val="20"/>
                <w:szCs w:val="20"/>
              </w:rPr>
            </w:pPr>
            <w:r>
              <w:rPr>
                <w:b/>
                <w:bCs/>
                <w:color w:val="000000"/>
                <w:sz w:val="20"/>
                <w:szCs w:val="20"/>
              </w:rPr>
              <w:t>380 400 374,47</w:t>
            </w:r>
          </w:p>
        </w:tc>
        <w:tc>
          <w:tcPr>
            <w:tcW w:w="1472" w:type="dxa"/>
            <w:tcBorders>
              <w:top w:val="nil"/>
              <w:left w:val="nil"/>
              <w:bottom w:val="single" w:sz="8" w:space="0" w:color="auto"/>
              <w:right w:val="single" w:sz="8" w:space="0" w:color="auto"/>
            </w:tcBorders>
            <w:shd w:val="clear" w:color="auto" w:fill="auto"/>
          </w:tcPr>
          <w:p w:rsidR="00664601" w:rsidRPr="006C6574" w:rsidRDefault="003E1BF7" w:rsidP="0061074D">
            <w:pPr>
              <w:jc w:val="both"/>
              <w:rPr>
                <w:b/>
                <w:bCs/>
                <w:color w:val="000000"/>
                <w:sz w:val="20"/>
                <w:szCs w:val="20"/>
              </w:rPr>
            </w:pPr>
            <w:r>
              <w:rPr>
                <w:b/>
                <w:bCs/>
                <w:color w:val="000000"/>
                <w:sz w:val="20"/>
                <w:szCs w:val="20"/>
              </w:rPr>
              <w:t>378 959 674,47</w:t>
            </w:r>
          </w:p>
        </w:tc>
      </w:tr>
      <w:tr w:rsidR="00664601" w:rsidRPr="006C6574" w:rsidTr="00C034FD">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color w:val="000000"/>
                <w:sz w:val="20"/>
                <w:szCs w:val="20"/>
              </w:rPr>
            </w:pPr>
            <w:r w:rsidRPr="006C6574">
              <w:rPr>
                <w:color w:val="000000"/>
                <w:sz w:val="20"/>
                <w:szCs w:val="20"/>
              </w:rPr>
              <w:t xml:space="preserve">Дотация </w:t>
            </w:r>
          </w:p>
        </w:tc>
        <w:tc>
          <w:tcPr>
            <w:tcW w:w="1468" w:type="dxa"/>
            <w:tcBorders>
              <w:top w:val="nil"/>
              <w:left w:val="nil"/>
              <w:bottom w:val="single" w:sz="8" w:space="0" w:color="auto"/>
              <w:right w:val="single" w:sz="8" w:space="0" w:color="auto"/>
            </w:tcBorders>
            <w:shd w:val="clear" w:color="auto" w:fill="auto"/>
          </w:tcPr>
          <w:p w:rsidR="00664601" w:rsidRPr="004000A2" w:rsidRDefault="00325B88" w:rsidP="006C6574">
            <w:pPr>
              <w:jc w:val="both"/>
              <w:rPr>
                <w:sz w:val="20"/>
                <w:szCs w:val="20"/>
              </w:rPr>
            </w:pPr>
            <w:r>
              <w:rPr>
                <w:sz w:val="20"/>
                <w:szCs w:val="20"/>
              </w:rPr>
              <w:t>5 369 900,0</w:t>
            </w:r>
          </w:p>
        </w:tc>
        <w:tc>
          <w:tcPr>
            <w:tcW w:w="1509" w:type="dxa"/>
            <w:tcBorders>
              <w:top w:val="nil"/>
              <w:left w:val="nil"/>
              <w:bottom w:val="single" w:sz="8" w:space="0" w:color="auto"/>
              <w:right w:val="single" w:sz="8" w:space="0" w:color="auto"/>
            </w:tcBorders>
            <w:shd w:val="clear" w:color="auto" w:fill="auto"/>
          </w:tcPr>
          <w:p w:rsidR="00664601" w:rsidRPr="006C6574" w:rsidRDefault="009A7636" w:rsidP="006C6574">
            <w:pPr>
              <w:jc w:val="both"/>
              <w:rPr>
                <w:color w:val="000000"/>
                <w:sz w:val="20"/>
                <w:szCs w:val="20"/>
              </w:rPr>
            </w:pPr>
            <w:r>
              <w:rPr>
                <w:color w:val="000000"/>
                <w:sz w:val="20"/>
                <w:szCs w:val="20"/>
              </w:rPr>
              <w:t>5 369 900,0</w:t>
            </w:r>
          </w:p>
        </w:tc>
        <w:tc>
          <w:tcPr>
            <w:tcW w:w="1539" w:type="dxa"/>
            <w:tcBorders>
              <w:top w:val="nil"/>
              <w:left w:val="nil"/>
              <w:bottom w:val="single" w:sz="8" w:space="0" w:color="auto"/>
              <w:right w:val="single" w:sz="8" w:space="0" w:color="auto"/>
            </w:tcBorders>
            <w:shd w:val="clear" w:color="auto" w:fill="auto"/>
          </w:tcPr>
          <w:p w:rsidR="00664601" w:rsidRPr="006C6574" w:rsidRDefault="003E1BF7" w:rsidP="006C6574">
            <w:pPr>
              <w:jc w:val="both"/>
              <w:rPr>
                <w:color w:val="000000"/>
                <w:sz w:val="20"/>
                <w:szCs w:val="20"/>
              </w:rPr>
            </w:pPr>
            <w:r>
              <w:rPr>
                <w:color w:val="000000"/>
                <w:sz w:val="20"/>
                <w:szCs w:val="20"/>
              </w:rPr>
              <w:t>3 497 100,0</w:t>
            </w:r>
          </w:p>
        </w:tc>
        <w:tc>
          <w:tcPr>
            <w:tcW w:w="1505" w:type="dxa"/>
            <w:tcBorders>
              <w:top w:val="nil"/>
              <w:left w:val="nil"/>
              <w:bottom w:val="single" w:sz="8" w:space="0" w:color="auto"/>
              <w:right w:val="single" w:sz="8" w:space="0" w:color="auto"/>
            </w:tcBorders>
            <w:shd w:val="clear" w:color="auto" w:fill="auto"/>
          </w:tcPr>
          <w:p w:rsidR="00664601" w:rsidRPr="006C6574" w:rsidRDefault="003E1BF7" w:rsidP="006C6574">
            <w:pPr>
              <w:jc w:val="both"/>
              <w:rPr>
                <w:color w:val="000000"/>
                <w:sz w:val="20"/>
                <w:szCs w:val="20"/>
              </w:rPr>
            </w:pPr>
            <w:r>
              <w:rPr>
                <w:color w:val="000000"/>
                <w:sz w:val="20"/>
                <w:szCs w:val="20"/>
              </w:rPr>
              <w:t>1 121 300,0</w:t>
            </w:r>
          </w:p>
        </w:tc>
        <w:tc>
          <w:tcPr>
            <w:tcW w:w="1472" w:type="dxa"/>
            <w:tcBorders>
              <w:top w:val="nil"/>
              <w:left w:val="nil"/>
              <w:bottom w:val="single" w:sz="8" w:space="0" w:color="auto"/>
              <w:right w:val="single" w:sz="8" w:space="0" w:color="auto"/>
            </w:tcBorders>
            <w:shd w:val="clear" w:color="auto" w:fill="auto"/>
          </w:tcPr>
          <w:p w:rsidR="00664601" w:rsidRPr="006C6574" w:rsidRDefault="003E1BF7" w:rsidP="006C6574">
            <w:pPr>
              <w:jc w:val="both"/>
              <w:rPr>
                <w:color w:val="000000"/>
                <w:sz w:val="20"/>
                <w:szCs w:val="20"/>
              </w:rPr>
            </w:pPr>
            <w:r>
              <w:rPr>
                <w:color w:val="000000"/>
                <w:sz w:val="20"/>
                <w:szCs w:val="20"/>
              </w:rPr>
              <w:t>0,0</w:t>
            </w:r>
          </w:p>
        </w:tc>
      </w:tr>
      <w:tr w:rsidR="00664601" w:rsidRPr="006C6574" w:rsidTr="00C034FD">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color w:val="000000"/>
                <w:sz w:val="20"/>
                <w:szCs w:val="20"/>
              </w:rPr>
            </w:pPr>
            <w:r w:rsidRPr="006C6574">
              <w:rPr>
                <w:color w:val="000000"/>
                <w:sz w:val="20"/>
                <w:szCs w:val="20"/>
              </w:rPr>
              <w:t xml:space="preserve">Субсидии </w:t>
            </w:r>
          </w:p>
        </w:tc>
        <w:tc>
          <w:tcPr>
            <w:tcW w:w="1468" w:type="dxa"/>
            <w:tcBorders>
              <w:top w:val="nil"/>
              <w:left w:val="nil"/>
              <w:bottom w:val="single" w:sz="8" w:space="0" w:color="auto"/>
              <w:right w:val="single" w:sz="8" w:space="0" w:color="auto"/>
            </w:tcBorders>
            <w:shd w:val="clear" w:color="auto" w:fill="auto"/>
          </w:tcPr>
          <w:p w:rsidR="00664601" w:rsidRPr="004000A2" w:rsidRDefault="00325B88" w:rsidP="00D528C2">
            <w:pPr>
              <w:jc w:val="both"/>
              <w:rPr>
                <w:sz w:val="20"/>
                <w:szCs w:val="20"/>
              </w:rPr>
            </w:pPr>
            <w:r>
              <w:rPr>
                <w:sz w:val="20"/>
                <w:szCs w:val="20"/>
              </w:rPr>
              <w:t>205 456 754,55</w:t>
            </w:r>
          </w:p>
        </w:tc>
        <w:tc>
          <w:tcPr>
            <w:tcW w:w="1509" w:type="dxa"/>
            <w:tcBorders>
              <w:top w:val="nil"/>
              <w:left w:val="nil"/>
              <w:bottom w:val="single" w:sz="8" w:space="0" w:color="auto"/>
              <w:right w:val="single" w:sz="8" w:space="0" w:color="auto"/>
            </w:tcBorders>
            <w:shd w:val="clear" w:color="auto" w:fill="auto"/>
          </w:tcPr>
          <w:p w:rsidR="000C1E96" w:rsidRPr="006C6574" w:rsidRDefault="009A7636" w:rsidP="00A21F97">
            <w:pPr>
              <w:jc w:val="both"/>
              <w:rPr>
                <w:color w:val="000000"/>
                <w:sz w:val="20"/>
                <w:szCs w:val="20"/>
              </w:rPr>
            </w:pPr>
            <w:r>
              <w:rPr>
                <w:color w:val="000000"/>
                <w:sz w:val="20"/>
                <w:szCs w:val="20"/>
              </w:rPr>
              <w:t>299 955 300,0</w:t>
            </w:r>
          </w:p>
        </w:tc>
        <w:tc>
          <w:tcPr>
            <w:tcW w:w="1539" w:type="dxa"/>
            <w:tcBorders>
              <w:top w:val="nil"/>
              <w:left w:val="nil"/>
              <w:bottom w:val="single" w:sz="8" w:space="0" w:color="auto"/>
              <w:right w:val="single" w:sz="8" w:space="0" w:color="auto"/>
            </w:tcBorders>
            <w:shd w:val="clear" w:color="auto" w:fill="auto"/>
          </w:tcPr>
          <w:p w:rsidR="00664601" w:rsidRPr="006C6574" w:rsidRDefault="003E1BF7" w:rsidP="006C6574">
            <w:pPr>
              <w:jc w:val="both"/>
              <w:rPr>
                <w:color w:val="000000"/>
                <w:sz w:val="20"/>
                <w:szCs w:val="20"/>
              </w:rPr>
            </w:pPr>
            <w:r>
              <w:rPr>
                <w:color w:val="000000"/>
                <w:sz w:val="20"/>
                <w:szCs w:val="20"/>
              </w:rPr>
              <w:t>113 339 307,92</w:t>
            </w:r>
          </w:p>
        </w:tc>
        <w:tc>
          <w:tcPr>
            <w:tcW w:w="1505" w:type="dxa"/>
            <w:tcBorders>
              <w:top w:val="nil"/>
              <w:left w:val="nil"/>
              <w:bottom w:val="single" w:sz="8" w:space="0" w:color="auto"/>
              <w:right w:val="single" w:sz="8" w:space="0" w:color="auto"/>
            </w:tcBorders>
            <w:shd w:val="clear" w:color="auto" w:fill="auto"/>
          </w:tcPr>
          <w:p w:rsidR="00664601" w:rsidRPr="006C6574" w:rsidRDefault="003E1BF7" w:rsidP="006C6574">
            <w:pPr>
              <w:jc w:val="both"/>
              <w:rPr>
                <w:color w:val="000000"/>
                <w:sz w:val="20"/>
                <w:szCs w:val="20"/>
              </w:rPr>
            </w:pPr>
            <w:r>
              <w:rPr>
                <w:color w:val="000000"/>
                <w:sz w:val="20"/>
                <w:szCs w:val="20"/>
              </w:rPr>
              <w:t>90 400 994,47</w:t>
            </w:r>
          </w:p>
        </w:tc>
        <w:tc>
          <w:tcPr>
            <w:tcW w:w="1472" w:type="dxa"/>
            <w:tcBorders>
              <w:top w:val="nil"/>
              <w:left w:val="nil"/>
              <w:bottom w:val="single" w:sz="8" w:space="0" w:color="auto"/>
              <w:right w:val="single" w:sz="8" w:space="0" w:color="auto"/>
            </w:tcBorders>
            <w:shd w:val="clear" w:color="auto" w:fill="auto"/>
          </w:tcPr>
          <w:p w:rsidR="00664601" w:rsidRPr="006C6574" w:rsidRDefault="003E1BF7" w:rsidP="006C6574">
            <w:pPr>
              <w:jc w:val="both"/>
              <w:rPr>
                <w:color w:val="000000"/>
                <w:sz w:val="20"/>
                <w:szCs w:val="20"/>
              </w:rPr>
            </w:pPr>
            <w:r>
              <w:rPr>
                <w:color w:val="000000"/>
                <w:sz w:val="20"/>
                <w:szCs w:val="20"/>
              </w:rPr>
              <w:t>90 400 994,47</w:t>
            </w:r>
          </w:p>
        </w:tc>
      </w:tr>
      <w:tr w:rsidR="00664601" w:rsidRPr="006C6574" w:rsidTr="00C034FD">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664601" w:rsidRPr="006C6574" w:rsidRDefault="00664601" w:rsidP="006C6574">
            <w:pPr>
              <w:jc w:val="both"/>
              <w:rPr>
                <w:color w:val="000000"/>
                <w:sz w:val="20"/>
                <w:szCs w:val="20"/>
              </w:rPr>
            </w:pPr>
            <w:r w:rsidRPr="006C6574">
              <w:rPr>
                <w:color w:val="000000"/>
                <w:sz w:val="20"/>
                <w:szCs w:val="20"/>
              </w:rPr>
              <w:t xml:space="preserve">Субвенции </w:t>
            </w:r>
          </w:p>
        </w:tc>
        <w:tc>
          <w:tcPr>
            <w:tcW w:w="1468" w:type="dxa"/>
            <w:tcBorders>
              <w:top w:val="nil"/>
              <w:left w:val="nil"/>
              <w:bottom w:val="single" w:sz="8" w:space="0" w:color="auto"/>
              <w:right w:val="single" w:sz="8" w:space="0" w:color="auto"/>
            </w:tcBorders>
            <w:shd w:val="clear" w:color="auto" w:fill="auto"/>
          </w:tcPr>
          <w:p w:rsidR="00664601" w:rsidRPr="004000A2" w:rsidRDefault="00325B88" w:rsidP="006C6574">
            <w:pPr>
              <w:jc w:val="both"/>
              <w:rPr>
                <w:sz w:val="20"/>
                <w:szCs w:val="20"/>
              </w:rPr>
            </w:pPr>
            <w:r>
              <w:rPr>
                <w:sz w:val="20"/>
                <w:szCs w:val="20"/>
              </w:rPr>
              <w:t>247 796 204,32</w:t>
            </w:r>
          </w:p>
        </w:tc>
        <w:tc>
          <w:tcPr>
            <w:tcW w:w="1509" w:type="dxa"/>
            <w:tcBorders>
              <w:top w:val="nil"/>
              <w:left w:val="nil"/>
              <w:bottom w:val="single" w:sz="8" w:space="0" w:color="auto"/>
              <w:right w:val="single" w:sz="8" w:space="0" w:color="auto"/>
            </w:tcBorders>
            <w:shd w:val="clear" w:color="auto" w:fill="auto"/>
          </w:tcPr>
          <w:p w:rsidR="00664601" w:rsidRPr="006C6574" w:rsidRDefault="009A7636" w:rsidP="00A21F97">
            <w:pPr>
              <w:jc w:val="both"/>
              <w:rPr>
                <w:color w:val="000000"/>
                <w:sz w:val="20"/>
                <w:szCs w:val="20"/>
              </w:rPr>
            </w:pPr>
            <w:r>
              <w:rPr>
                <w:color w:val="000000"/>
                <w:sz w:val="20"/>
                <w:szCs w:val="20"/>
              </w:rPr>
              <w:t>298 609 900,0</w:t>
            </w:r>
          </w:p>
        </w:tc>
        <w:tc>
          <w:tcPr>
            <w:tcW w:w="1539" w:type="dxa"/>
            <w:tcBorders>
              <w:top w:val="nil"/>
              <w:left w:val="nil"/>
              <w:bottom w:val="single" w:sz="8" w:space="0" w:color="auto"/>
              <w:right w:val="single" w:sz="8" w:space="0" w:color="auto"/>
            </w:tcBorders>
            <w:shd w:val="clear" w:color="auto" w:fill="auto"/>
          </w:tcPr>
          <w:p w:rsidR="00664601" w:rsidRPr="006C6574" w:rsidRDefault="003E1BF7" w:rsidP="006C6574">
            <w:pPr>
              <w:jc w:val="both"/>
              <w:rPr>
                <w:color w:val="000000"/>
                <w:sz w:val="20"/>
                <w:szCs w:val="20"/>
              </w:rPr>
            </w:pPr>
            <w:r>
              <w:rPr>
                <w:color w:val="000000"/>
                <w:sz w:val="20"/>
                <w:szCs w:val="20"/>
              </w:rPr>
              <w:t>279 818 800,0</w:t>
            </w:r>
          </w:p>
        </w:tc>
        <w:tc>
          <w:tcPr>
            <w:tcW w:w="1505" w:type="dxa"/>
            <w:tcBorders>
              <w:top w:val="nil"/>
              <w:left w:val="nil"/>
              <w:bottom w:val="single" w:sz="8" w:space="0" w:color="auto"/>
              <w:right w:val="single" w:sz="8" w:space="0" w:color="auto"/>
            </w:tcBorders>
            <w:shd w:val="clear" w:color="auto" w:fill="auto"/>
          </w:tcPr>
          <w:p w:rsidR="00664601" w:rsidRPr="006C6574" w:rsidRDefault="003E1BF7" w:rsidP="006C6574">
            <w:pPr>
              <w:jc w:val="both"/>
              <w:rPr>
                <w:color w:val="000000"/>
                <w:sz w:val="20"/>
                <w:szCs w:val="20"/>
              </w:rPr>
            </w:pPr>
            <w:r>
              <w:rPr>
                <w:color w:val="000000"/>
                <w:sz w:val="20"/>
                <w:szCs w:val="20"/>
              </w:rPr>
              <w:t>275 199 100,0</w:t>
            </w:r>
          </w:p>
        </w:tc>
        <w:tc>
          <w:tcPr>
            <w:tcW w:w="1472" w:type="dxa"/>
            <w:tcBorders>
              <w:top w:val="nil"/>
              <w:left w:val="nil"/>
              <w:bottom w:val="single" w:sz="8" w:space="0" w:color="auto"/>
              <w:right w:val="single" w:sz="8" w:space="0" w:color="auto"/>
            </w:tcBorders>
            <w:shd w:val="clear" w:color="auto" w:fill="auto"/>
          </w:tcPr>
          <w:p w:rsidR="00664601" w:rsidRPr="006C6574" w:rsidRDefault="003E1BF7" w:rsidP="006C6574">
            <w:pPr>
              <w:jc w:val="both"/>
              <w:rPr>
                <w:color w:val="000000"/>
                <w:sz w:val="20"/>
                <w:szCs w:val="20"/>
              </w:rPr>
            </w:pPr>
            <w:r>
              <w:rPr>
                <w:color w:val="000000"/>
                <w:sz w:val="20"/>
                <w:szCs w:val="20"/>
              </w:rPr>
              <w:t>274 879 700,0</w:t>
            </w:r>
          </w:p>
        </w:tc>
      </w:tr>
      <w:tr w:rsidR="00617697" w:rsidRPr="006C6574" w:rsidTr="00C034FD">
        <w:trPr>
          <w:trHeight w:val="471"/>
        </w:trPr>
        <w:tc>
          <w:tcPr>
            <w:tcW w:w="1985" w:type="dxa"/>
            <w:tcBorders>
              <w:top w:val="nil"/>
              <w:left w:val="single" w:sz="8" w:space="0" w:color="auto"/>
              <w:bottom w:val="single" w:sz="8" w:space="0" w:color="auto"/>
              <w:right w:val="single" w:sz="8" w:space="0" w:color="auto"/>
            </w:tcBorders>
            <w:shd w:val="clear" w:color="auto" w:fill="auto"/>
            <w:hideMark/>
          </w:tcPr>
          <w:p w:rsidR="00617697" w:rsidRPr="006C6574" w:rsidRDefault="00617697" w:rsidP="006C6574">
            <w:pPr>
              <w:jc w:val="both"/>
              <w:rPr>
                <w:color w:val="000000"/>
                <w:sz w:val="20"/>
                <w:szCs w:val="20"/>
              </w:rPr>
            </w:pPr>
            <w:r w:rsidRPr="006C6574">
              <w:rPr>
                <w:color w:val="000000"/>
                <w:sz w:val="20"/>
                <w:szCs w:val="20"/>
              </w:rPr>
              <w:t xml:space="preserve">Иные м/б трансферты </w:t>
            </w:r>
          </w:p>
        </w:tc>
        <w:tc>
          <w:tcPr>
            <w:tcW w:w="1468" w:type="dxa"/>
            <w:tcBorders>
              <w:top w:val="nil"/>
              <w:left w:val="nil"/>
              <w:bottom w:val="single" w:sz="8" w:space="0" w:color="auto"/>
              <w:right w:val="single" w:sz="8" w:space="0" w:color="auto"/>
            </w:tcBorders>
            <w:shd w:val="clear" w:color="auto" w:fill="auto"/>
          </w:tcPr>
          <w:p w:rsidR="00617697" w:rsidRPr="004000A2" w:rsidRDefault="00325B88" w:rsidP="006C6574">
            <w:pPr>
              <w:jc w:val="both"/>
              <w:rPr>
                <w:sz w:val="20"/>
                <w:szCs w:val="20"/>
              </w:rPr>
            </w:pPr>
            <w:r>
              <w:rPr>
                <w:sz w:val="20"/>
                <w:szCs w:val="20"/>
              </w:rPr>
              <w:t>32 022 758,35</w:t>
            </w:r>
          </w:p>
        </w:tc>
        <w:tc>
          <w:tcPr>
            <w:tcW w:w="1509" w:type="dxa"/>
            <w:tcBorders>
              <w:top w:val="nil"/>
              <w:left w:val="nil"/>
              <w:bottom w:val="single" w:sz="8" w:space="0" w:color="auto"/>
              <w:right w:val="single" w:sz="8" w:space="0" w:color="auto"/>
            </w:tcBorders>
            <w:shd w:val="clear" w:color="auto" w:fill="auto"/>
          </w:tcPr>
          <w:p w:rsidR="00617697" w:rsidRPr="006C6574" w:rsidRDefault="009A7636" w:rsidP="00A21F97">
            <w:pPr>
              <w:jc w:val="both"/>
              <w:rPr>
                <w:color w:val="000000"/>
                <w:sz w:val="20"/>
                <w:szCs w:val="20"/>
              </w:rPr>
            </w:pPr>
            <w:r>
              <w:rPr>
                <w:color w:val="000000"/>
                <w:sz w:val="20"/>
                <w:szCs w:val="20"/>
              </w:rPr>
              <w:t>35 276 600,0</w:t>
            </w:r>
          </w:p>
        </w:tc>
        <w:tc>
          <w:tcPr>
            <w:tcW w:w="1539" w:type="dxa"/>
            <w:tcBorders>
              <w:top w:val="nil"/>
              <w:left w:val="nil"/>
              <w:bottom w:val="single" w:sz="8" w:space="0" w:color="auto"/>
              <w:right w:val="single" w:sz="8" w:space="0" w:color="auto"/>
            </w:tcBorders>
            <w:shd w:val="clear" w:color="auto" w:fill="auto"/>
          </w:tcPr>
          <w:p w:rsidR="00617697" w:rsidRPr="006C6574" w:rsidRDefault="00CE42FF" w:rsidP="006C6574">
            <w:pPr>
              <w:jc w:val="both"/>
              <w:rPr>
                <w:color w:val="000000"/>
                <w:sz w:val="20"/>
                <w:szCs w:val="20"/>
              </w:rPr>
            </w:pPr>
            <w:r>
              <w:rPr>
                <w:color w:val="000000"/>
                <w:sz w:val="20"/>
                <w:szCs w:val="20"/>
              </w:rPr>
              <w:t>13 678 980,0</w:t>
            </w:r>
          </w:p>
        </w:tc>
        <w:tc>
          <w:tcPr>
            <w:tcW w:w="1505" w:type="dxa"/>
            <w:tcBorders>
              <w:top w:val="nil"/>
              <w:left w:val="nil"/>
              <w:bottom w:val="single" w:sz="8" w:space="0" w:color="auto"/>
              <w:right w:val="single" w:sz="8" w:space="0" w:color="auto"/>
            </w:tcBorders>
            <w:shd w:val="clear" w:color="auto" w:fill="auto"/>
          </w:tcPr>
          <w:p w:rsidR="00617697" w:rsidRPr="006C6574" w:rsidRDefault="00CE42FF" w:rsidP="001A7A1B">
            <w:pPr>
              <w:jc w:val="both"/>
              <w:rPr>
                <w:color w:val="000000"/>
                <w:sz w:val="20"/>
                <w:szCs w:val="20"/>
              </w:rPr>
            </w:pPr>
            <w:r>
              <w:rPr>
                <w:color w:val="000000"/>
                <w:sz w:val="20"/>
                <w:szCs w:val="20"/>
              </w:rPr>
              <w:t>13 678 980,0</w:t>
            </w:r>
          </w:p>
        </w:tc>
        <w:tc>
          <w:tcPr>
            <w:tcW w:w="1472" w:type="dxa"/>
            <w:tcBorders>
              <w:top w:val="nil"/>
              <w:left w:val="nil"/>
              <w:bottom w:val="single" w:sz="8" w:space="0" w:color="auto"/>
              <w:right w:val="single" w:sz="8" w:space="0" w:color="auto"/>
            </w:tcBorders>
            <w:shd w:val="clear" w:color="auto" w:fill="auto"/>
          </w:tcPr>
          <w:p w:rsidR="00617697" w:rsidRPr="006C6574" w:rsidRDefault="00CE42FF" w:rsidP="001A7A1B">
            <w:pPr>
              <w:jc w:val="both"/>
              <w:rPr>
                <w:color w:val="000000"/>
                <w:sz w:val="20"/>
                <w:szCs w:val="20"/>
              </w:rPr>
            </w:pPr>
            <w:r>
              <w:rPr>
                <w:color w:val="000000"/>
                <w:sz w:val="20"/>
                <w:szCs w:val="20"/>
              </w:rPr>
              <w:t>13 678 980,0</w:t>
            </w:r>
          </w:p>
        </w:tc>
      </w:tr>
      <w:tr w:rsidR="00D528C2" w:rsidRPr="006C6574" w:rsidTr="00C034FD">
        <w:trPr>
          <w:trHeight w:val="768"/>
        </w:trPr>
        <w:tc>
          <w:tcPr>
            <w:tcW w:w="1985" w:type="dxa"/>
            <w:tcBorders>
              <w:top w:val="nil"/>
              <w:left w:val="single" w:sz="8" w:space="0" w:color="auto"/>
              <w:bottom w:val="single" w:sz="8" w:space="0" w:color="auto"/>
              <w:right w:val="single" w:sz="8" w:space="0" w:color="auto"/>
            </w:tcBorders>
            <w:shd w:val="clear" w:color="auto" w:fill="auto"/>
            <w:hideMark/>
          </w:tcPr>
          <w:p w:rsidR="00D528C2" w:rsidRDefault="00D528C2" w:rsidP="00D528C2">
            <w:pPr>
              <w:jc w:val="both"/>
              <w:rPr>
                <w:color w:val="000000"/>
                <w:sz w:val="20"/>
                <w:szCs w:val="20"/>
              </w:rPr>
            </w:pPr>
            <w:r>
              <w:rPr>
                <w:color w:val="000000"/>
                <w:sz w:val="20"/>
                <w:szCs w:val="20"/>
              </w:rPr>
              <w:lastRenderedPageBreak/>
              <w:t>Прочие безвозмездные поступления</w:t>
            </w:r>
          </w:p>
        </w:tc>
        <w:tc>
          <w:tcPr>
            <w:tcW w:w="1468" w:type="dxa"/>
            <w:tcBorders>
              <w:top w:val="nil"/>
              <w:left w:val="nil"/>
              <w:bottom w:val="single" w:sz="8" w:space="0" w:color="auto"/>
              <w:right w:val="single" w:sz="8" w:space="0" w:color="auto"/>
            </w:tcBorders>
            <w:shd w:val="clear" w:color="auto" w:fill="auto"/>
          </w:tcPr>
          <w:p w:rsidR="00D528C2" w:rsidRPr="004000A2" w:rsidRDefault="00325B88" w:rsidP="006C6574">
            <w:pPr>
              <w:jc w:val="both"/>
              <w:rPr>
                <w:sz w:val="20"/>
                <w:szCs w:val="20"/>
              </w:rPr>
            </w:pPr>
            <w:r>
              <w:rPr>
                <w:sz w:val="20"/>
                <w:szCs w:val="20"/>
              </w:rPr>
              <w:t>329 446,26</w:t>
            </w:r>
          </w:p>
        </w:tc>
        <w:tc>
          <w:tcPr>
            <w:tcW w:w="1509" w:type="dxa"/>
            <w:tcBorders>
              <w:top w:val="nil"/>
              <w:left w:val="nil"/>
              <w:bottom w:val="single" w:sz="8" w:space="0" w:color="auto"/>
              <w:right w:val="single" w:sz="8" w:space="0" w:color="auto"/>
            </w:tcBorders>
            <w:shd w:val="clear" w:color="auto" w:fill="auto"/>
          </w:tcPr>
          <w:p w:rsidR="00D528C2" w:rsidRPr="006C6574" w:rsidRDefault="009A7636" w:rsidP="006C6574">
            <w:pPr>
              <w:jc w:val="both"/>
              <w:rPr>
                <w:color w:val="000000"/>
                <w:sz w:val="20"/>
                <w:szCs w:val="20"/>
              </w:rPr>
            </w:pPr>
            <w:r>
              <w:rPr>
                <w:color w:val="000000"/>
                <w:sz w:val="20"/>
                <w:szCs w:val="20"/>
              </w:rPr>
              <w:t>329 400,0</w:t>
            </w:r>
          </w:p>
        </w:tc>
        <w:tc>
          <w:tcPr>
            <w:tcW w:w="1539" w:type="dxa"/>
            <w:tcBorders>
              <w:top w:val="nil"/>
              <w:left w:val="nil"/>
              <w:bottom w:val="single" w:sz="8" w:space="0" w:color="auto"/>
              <w:right w:val="single" w:sz="8" w:space="0" w:color="auto"/>
            </w:tcBorders>
            <w:shd w:val="clear" w:color="auto" w:fill="auto"/>
          </w:tcPr>
          <w:p w:rsidR="00D528C2" w:rsidRPr="006C6574" w:rsidRDefault="00CE42FF" w:rsidP="006C6574">
            <w:pPr>
              <w:jc w:val="both"/>
              <w:rPr>
                <w:color w:val="000000"/>
                <w:sz w:val="20"/>
                <w:szCs w:val="20"/>
              </w:rPr>
            </w:pPr>
            <w:r>
              <w:rPr>
                <w:color w:val="000000"/>
                <w:sz w:val="20"/>
                <w:szCs w:val="20"/>
              </w:rPr>
              <w:t>0,0</w:t>
            </w:r>
          </w:p>
        </w:tc>
        <w:tc>
          <w:tcPr>
            <w:tcW w:w="1505" w:type="dxa"/>
            <w:tcBorders>
              <w:top w:val="nil"/>
              <w:left w:val="nil"/>
              <w:bottom w:val="single" w:sz="8" w:space="0" w:color="auto"/>
              <w:right w:val="single" w:sz="8" w:space="0" w:color="auto"/>
            </w:tcBorders>
            <w:shd w:val="clear" w:color="auto" w:fill="auto"/>
          </w:tcPr>
          <w:p w:rsidR="00D528C2" w:rsidRPr="006C6574" w:rsidRDefault="00CE42FF" w:rsidP="006C6574">
            <w:pPr>
              <w:jc w:val="both"/>
              <w:rPr>
                <w:color w:val="000000"/>
                <w:sz w:val="20"/>
                <w:szCs w:val="20"/>
              </w:rPr>
            </w:pPr>
            <w:r>
              <w:rPr>
                <w:color w:val="000000"/>
                <w:sz w:val="20"/>
                <w:szCs w:val="20"/>
              </w:rPr>
              <w:t>0,0</w:t>
            </w:r>
          </w:p>
        </w:tc>
        <w:tc>
          <w:tcPr>
            <w:tcW w:w="1472" w:type="dxa"/>
            <w:tcBorders>
              <w:top w:val="nil"/>
              <w:left w:val="nil"/>
              <w:bottom w:val="single" w:sz="8" w:space="0" w:color="auto"/>
              <w:right w:val="single" w:sz="8" w:space="0" w:color="auto"/>
            </w:tcBorders>
            <w:shd w:val="clear" w:color="auto" w:fill="auto"/>
          </w:tcPr>
          <w:p w:rsidR="00D528C2" w:rsidRPr="006C6574" w:rsidRDefault="00CE42FF" w:rsidP="006C6574">
            <w:pPr>
              <w:jc w:val="both"/>
              <w:rPr>
                <w:color w:val="000000"/>
                <w:sz w:val="20"/>
                <w:szCs w:val="20"/>
              </w:rPr>
            </w:pPr>
            <w:r>
              <w:rPr>
                <w:color w:val="000000"/>
                <w:sz w:val="20"/>
                <w:szCs w:val="20"/>
              </w:rPr>
              <w:t>0,0</w:t>
            </w:r>
          </w:p>
        </w:tc>
      </w:tr>
      <w:tr w:rsidR="00D528C2" w:rsidRPr="006C6574" w:rsidTr="00EA300B">
        <w:trPr>
          <w:trHeight w:val="1916"/>
        </w:trPr>
        <w:tc>
          <w:tcPr>
            <w:tcW w:w="1985" w:type="dxa"/>
            <w:tcBorders>
              <w:top w:val="nil"/>
              <w:left w:val="single" w:sz="8" w:space="0" w:color="auto"/>
              <w:bottom w:val="single" w:sz="8" w:space="0" w:color="auto"/>
              <w:right w:val="single" w:sz="8" w:space="0" w:color="auto"/>
            </w:tcBorders>
            <w:shd w:val="clear" w:color="auto" w:fill="auto"/>
            <w:hideMark/>
          </w:tcPr>
          <w:p w:rsidR="00D528C2" w:rsidRPr="006C6574" w:rsidRDefault="00D528C2" w:rsidP="00D528C2">
            <w:pPr>
              <w:jc w:val="both"/>
              <w:rPr>
                <w:color w:val="000000"/>
                <w:sz w:val="20"/>
                <w:szCs w:val="20"/>
              </w:rPr>
            </w:pPr>
            <w:r>
              <w:rPr>
                <w:color w:val="000000"/>
                <w:sz w:val="20"/>
                <w:szCs w:val="20"/>
              </w:rPr>
              <w:t>Доходы от в</w:t>
            </w:r>
            <w:r w:rsidRPr="006C6574">
              <w:rPr>
                <w:color w:val="000000"/>
                <w:sz w:val="20"/>
                <w:szCs w:val="20"/>
              </w:rPr>
              <w:t>озврат</w:t>
            </w:r>
            <w:r>
              <w:rPr>
                <w:color w:val="000000"/>
                <w:sz w:val="20"/>
                <w:szCs w:val="20"/>
              </w:rPr>
              <w:t>а</w:t>
            </w:r>
            <w:r w:rsidRPr="006C6574">
              <w:rPr>
                <w:color w:val="000000"/>
                <w:sz w:val="20"/>
                <w:szCs w:val="20"/>
              </w:rPr>
              <w:t xml:space="preserve"> остатков субсидий, субвенций и иных межбюджетных трансфертов, имеющих целевое назначение, прошлых лет</w:t>
            </w:r>
          </w:p>
        </w:tc>
        <w:tc>
          <w:tcPr>
            <w:tcW w:w="1468" w:type="dxa"/>
            <w:tcBorders>
              <w:top w:val="nil"/>
              <w:left w:val="nil"/>
              <w:bottom w:val="single" w:sz="8" w:space="0" w:color="auto"/>
              <w:right w:val="single" w:sz="8" w:space="0" w:color="auto"/>
            </w:tcBorders>
            <w:shd w:val="clear" w:color="auto" w:fill="auto"/>
          </w:tcPr>
          <w:p w:rsidR="00D528C2" w:rsidRPr="004000A2" w:rsidRDefault="00325B88" w:rsidP="006C6574">
            <w:pPr>
              <w:jc w:val="both"/>
              <w:rPr>
                <w:sz w:val="20"/>
                <w:szCs w:val="20"/>
              </w:rPr>
            </w:pPr>
            <w:r>
              <w:rPr>
                <w:sz w:val="20"/>
                <w:szCs w:val="20"/>
              </w:rPr>
              <w:t>1 696 795,25</w:t>
            </w:r>
          </w:p>
        </w:tc>
        <w:tc>
          <w:tcPr>
            <w:tcW w:w="1509" w:type="dxa"/>
            <w:tcBorders>
              <w:top w:val="nil"/>
              <w:left w:val="nil"/>
              <w:bottom w:val="single" w:sz="8" w:space="0" w:color="auto"/>
              <w:right w:val="single" w:sz="8" w:space="0" w:color="auto"/>
            </w:tcBorders>
            <w:shd w:val="clear" w:color="auto" w:fill="auto"/>
          </w:tcPr>
          <w:p w:rsidR="00D528C2" w:rsidRPr="006C6574" w:rsidRDefault="009A7636" w:rsidP="006C6574">
            <w:pPr>
              <w:jc w:val="both"/>
              <w:rPr>
                <w:color w:val="000000"/>
                <w:sz w:val="20"/>
                <w:szCs w:val="20"/>
              </w:rPr>
            </w:pPr>
            <w:r>
              <w:rPr>
                <w:color w:val="000000"/>
                <w:sz w:val="20"/>
                <w:szCs w:val="20"/>
              </w:rPr>
              <w:t>1 696 800,0</w:t>
            </w:r>
          </w:p>
        </w:tc>
        <w:tc>
          <w:tcPr>
            <w:tcW w:w="1539" w:type="dxa"/>
            <w:tcBorders>
              <w:top w:val="nil"/>
              <w:left w:val="nil"/>
              <w:bottom w:val="single" w:sz="8" w:space="0" w:color="auto"/>
              <w:right w:val="single" w:sz="8" w:space="0" w:color="auto"/>
            </w:tcBorders>
            <w:shd w:val="clear" w:color="auto" w:fill="auto"/>
          </w:tcPr>
          <w:p w:rsidR="00D528C2" w:rsidRPr="006C6574" w:rsidRDefault="00CE42FF" w:rsidP="006C6574">
            <w:pPr>
              <w:jc w:val="both"/>
              <w:rPr>
                <w:color w:val="000000"/>
                <w:sz w:val="20"/>
                <w:szCs w:val="20"/>
              </w:rPr>
            </w:pPr>
            <w:r>
              <w:rPr>
                <w:color w:val="000000"/>
                <w:sz w:val="20"/>
                <w:szCs w:val="20"/>
              </w:rPr>
              <w:t>0,0</w:t>
            </w:r>
          </w:p>
        </w:tc>
        <w:tc>
          <w:tcPr>
            <w:tcW w:w="1505" w:type="dxa"/>
            <w:tcBorders>
              <w:top w:val="nil"/>
              <w:left w:val="nil"/>
              <w:bottom w:val="single" w:sz="8" w:space="0" w:color="auto"/>
              <w:right w:val="single" w:sz="8" w:space="0" w:color="auto"/>
            </w:tcBorders>
            <w:shd w:val="clear" w:color="auto" w:fill="auto"/>
          </w:tcPr>
          <w:p w:rsidR="00D528C2" w:rsidRPr="006C6574" w:rsidRDefault="00CE42FF" w:rsidP="006C6574">
            <w:pPr>
              <w:jc w:val="both"/>
              <w:rPr>
                <w:color w:val="000000"/>
                <w:sz w:val="20"/>
                <w:szCs w:val="20"/>
              </w:rPr>
            </w:pPr>
            <w:r>
              <w:rPr>
                <w:color w:val="000000"/>
                <w:sz w:val="20"/>
                <w:szCs w:val="20"/>
              </w:rPr>
              <w:t>0,0</w:t>
            </w:r>
          </w:p>
        </w:tc>
        <w:tc>
          <w:tcPr>
            <w:tcW w:w="1472" w:type="dxa"/>
            <w:tcBorders>
              <w:top w:val="nil"/>
              <w:left w:val="nil"/>
              <w:bottom w:val="single" w:sz="8" w:space="0" w:color="auto"/>
              <w:right w:val="single" w:sz="8" w:space="0" w:color="auto"/>
            </w:tcBorders>
            <w:shd w:val="clear" w:color="auto" w:fill="auto"/>
          </w:tcPr>
          <w:p w:rsidR="00D528C2" w:rsidRPr="006C6574" w:rsidRDefault="00CE42FF" w:rsidP="006C6574">
            <w:pPr>
              <w:jc w:val="both"/>
              <w:rPr>
                <w:color w:val="000000"/>
                <w:sz w:val="20"/>
                <w:szCs w:val="20"/>
              </w:rPr>
            </w:pPr>
            <w:r>
              <w:rPr>
                <w:color w:val="000000"/>
                <w:sz w:val="20"/>
                <w:szCs w:val="20"/>
              </w:rPr>
              <w:t>0,0</w:t>
            </w:r>
          </w:p>
        </w:tc>
      </w:tr>
      <w:tr w:rsidR="00D528C2" w:rsidRPr="006C6574" w:rsidTr="007F1EB2">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D528C2" w:rsidRPr="006C6574" w:rsidRDefault="00D528C2" w:rsidP="006C6574">
            <w:pPr>
              <w:jc w:val="both"/>
              <w:rPr>
                <w:b/>
                <w:bCs/>
                <w:color w:val="000000"/>
                <w:sz w:val="20"/>
                <w:szCs w:val="20"/>
              </w:rPr>
            </w:pPr>
            <w:r w:rsidRPr="006C6574">
              <w:rPr>
                <w:b/>
                <w:bCs/>
                <w:color w:val="000000"/>
                <w:sz w:val="20"/>
                <w:szCs w:val="20"/>
              </w:rPr>
              <w:t>Расходы</w:t>
            </w:r>
            <w:r>
              <w:rPr>
                <w:b/>
                <w:bCs/>
                <w:color w:val="000000"/>
                <w:sz w:val="20"/>
                <w:szCs w:val="20"/>
              </w:rPr>
              <w:t>,</w:t>
            </w:r>
            <w:r w:rsidRPr="006C6574">
              <w:rPr>
                <w:b/>
                <w:bCs/>
                <w:color w:val="000000"/>
                <w:sz w:val="20"/>
                <w:szCs w:val="20"/>
              </w:rPr>
              <w:t xml:space="preserve"> всего </w:t>
            </w:r>
          </w:p>
        </w:tc>
        <w:tc>
          <w:tcPr>
            <w:tcW w:w="1468" w:type="dxa"/>
            <w:tcBorders>
              <w:top w:val="nil"/>
              <w:left w:val="nil"/>
              <w:bottom w:val="single" w:sz="8" w:space="0" w:color="auto"/>
              <w:right w:val="single" w:sz="8" w:space="0" w:color="auto"/>
            </w:tcBorders>
            <w:shd w:val="clear" w:color="auto" w:fill="auto"/>
          </w:tcPr>
          <w:p w:rsidR="00D528C2" w:rsidRPr="004000A2" w:rsidRDefault="00F35C62" w:rsidP="006C6574">
            <w:pPr>
              <w:jc w:val="both"/>
              <w:rPr>
                <w:b/>
                <w:bCs/>
                <w:sz w:val="20"/>
                <w:szCs w:val="20"/>
              </w:rPr>
            </w:pPr>
            <w:r>
              <w:rPr>
                <w:b/>
                <w:bCs/>
                <w:sz w:val="20"/>
                <w:szCs w:val="20"/>
              </w:rPr>
              <w:t>811 408 735,53</w:t>
            </w:r>
          </w:p>
        </w:tc>
        <w:tc>
          <w:tcPr>
            <w:tcW w:w="1509" w:type="dxa"/>
            <w:tcBorders>
              <w:top w:val="nil"/>
              <w:left w:val="nil"/>
              <w:bottom w:val="single" w:sz="8" w:space="0" w:color="auto"/>
              <w:right w:val="single" w:sz="8" w:space="0" w:color="auto"/>
            </w:tcBorders>
            <w:shd w:val="clear" w:color="auto" w:fill="auto"/>
          </w:tcPr>
          <w:p w:rsidR="00D528C2" w:rsidRPr="006C6574" w:rsidRDefault="009A7636" w:rsidP="009A7636">
            <w:pPr>
              <w:ind w:right="-108"/>
              <w:jc w:val="both"/>
              <w:rPr>
                <w:b/>
                <w:bCs/>
                <w:color w:val="000000"/>
                <w:sz w:val="20"/>
                <w:szCs w:val="20"/>
              </w:rPr>
            </w:pPr>
            <w:r>
              <w:rPr>
                <w:b/>
                <w:bCs/>
                <w:color w:val="000000"/>
                <w:sz w:val="20"/>
                <w:szCs w:val="20"/>
              </w:rPr>
              <w:t>1 094 642 600,0</w:t>
            </w:r>
          </w:p>
        </w:tc>
        <w:tc>
          <w:tcPr>
            <w:tcW w:w="1539" w:type="dxa"/>
            <w:tcBorders>
              <w:top w:val="nil"/>
              <w:left w:val="nil"/>
              <w:bottom w:val="single" w:sz="8" w:space="0" w:color="auto"/>
              <w:right w:val="single" w:sz="8" w:space="0" w:color="auto"/>
            </w:tcBorders>
            <w:shd w:val="clear" w:color="auto" w:fill="auto"/>
          </w:tcPr>
          <w:p w:rsidR="00D528C2" w:rsidRPr="006C6574" w:rsidRDefault="009269FB" w:rsidP="006C6574">
            <w:pPr>
              <w:jc w:val="both"/>
              <w:rPr>
                <w:b/>
                <w:bCs/>
                <w:color w:val="000000"/>
                <w:sz w:val="20"/>
                <w:szCs w:val="20"/>
              </w:rPr>
            </w:pPr>
            <w:r>
              <w:rPr>
                <w:b/>
                <w:bCs/>
                <w:color w:val="000000"/>
                <w:sz w:val="20"/>
                <w:szCs w:val="20"/>
              </w:rPr>
              <w:t>833 033 762,27</w:t>
            </w:r>
          </w:p>
        </w:tc>
        <w:tc>
          <w:tcPr>
            <w:tcW w:w="1505" w:type="dxa"/>
            <w:tcBorders>
              <w:top w:val="nil"/>
              <w:left w:val="nil"/>
              <w:bottom w:val="single" w:sz="8" w:space="0" w:color="auto"/>
              <w:right w:val="single" w:sz="8" w:space="0" w:color="auto"/>
            </w:tcBorders>
            <w:shd w:val="clear" w:color="auto" w:fill="auto"/>
          </w:tcPr>
          <w:p w:rsidR="00D528C2" w:rsidRPr="006C6574" w:rsidRDefault="009269FB" w:rsidP="00A476BB">
            <w:pPr>
              <w:jc w:val="both"/>
              <w:rPr>
                <w:b/>
                <w:bCs/>
                <w:color w:val="000000"/>
                <w:sz w:val="20"/>
                <w:szCs w:val="20"/>
              </w:rPr>
            </w:pPr>
            <w:r>
              <w:rPr>
                <w:b/>
                <w:bCs/>
                <w:color w:val="000000"/>
                <w:sz w:val="20"/>
                <w:szCs w:val="20"/>
              </w:rPr>
              <w:t>788 454 696,19</w:t>
            </w:r>
          </w:p>
        </w:tc>
        <w:tc>
          <w:tcPr>
            <w:tcW w:w="1472" w:type="dxa"/>
            <w:tcBorders>
              <w:top w:val="nil"/>
              <w:left w:val="nil"/>
              <w:bottom w:val="single" w:sz="8" w:space="0" w:color="auto"/>
              <w:right w:val="single" w:sz="8" w:space="0" w:color="auto"/>
            </w:tcBorders>
            <w:shd w:val="clear" w:color="auto" w:fill="auto"/>
          </w:tcPr>
          <w:p w:rsidR="00D528C2" w:rsidRPr="006C6574" w:rsidRDefault="009269FB" w:rsidP="006C6574">
            <w:pPr>
              <w:jc w:val="both"/>
              <w:rPr>
                <w:b/>
                <w:bCs/>
                <w:color w:val="000000"/>
                <w:sz w:val="20"/>
                <w:szCs w:val="20"/>
              </w:rPr>
            </w:pPr>
            <w:r>
              <w:rPr>
                <w:b/>
                <w:bCs/>
                <w:color w:val="000000"/>
                <w:sz w:val="20"/>
                <w:szCs w:val="20"/>
              </w:rPr>
              <w:t>736 077 954,53</w:t>
            </w:r>
          </w:p>
        </w:tc>
      </w:tr>
      <w:tr w:rsidR="00D528C2" w:rsidRPr="006C6574" w:rsidTr="007F1EB2">
        <w:trPr>
          <w:trHeight w:val="533"/>
        </w:trPr>
        <w:tc>
          <w:tcPr>
            <w:tcW w:w="1985" w:type="dxa"/>
            <w:tcBorders>
              <w:top w:val="nil"/>
              <w:left w:val="single" w:sz="8" w:space="0" w:color="auto"/>
              <w:bottom w:val="single" w:sz="8" w:space="0" w:color="auto"/>
              <w:right w:val="single" w:sz="8" w:space="0" w:color="auto"/>
            </w:tcBorders>
            <w:shd w:val="clear" w:color="auto" w:fill="auto"/>
            <w:hideMark/>
          </w:tcPr>
          <w:p w:rsidR="00D528C2" w:rsidRPr="006C6574" w:rsidRDefault="00D528C2" w:rsidP="006C6574">
            <w:pPr>
              <w:jc w:val="both"/>
              <w:rPr>
                <w:color w:val="000000"/>
                <w:sz w:val="20"/>
                <w:szCs w:val="20"/>
              </w:rPr>
            </w:pPr>
            <w:r w:rsidRPr="006C6574">
              <w:rPr>
                <w:color w:val="000000"/>
                <w:sz w:val="20"/>
                <w:szCs w:val="20"/>
              </w:rPr>
              <w:t>Общегосударственные вопросы 01</w:t>
            </w:r>
          </w:p>
        </w:tc>
        <w:tc>
          <w:tcPr>
            <w:tcW w:w="1468" w:type="dxa"/>
            <w:tcBorders>
              <w:top w:val="nil"/>
              <w:left w:val="nil"/>
              <w:bottom w:val="single" w:sz="8" w:space="0" w:color="auto"/>
              <w:right w:val="single" w:sz="8" w:space="0" w:color="auto"/>
            </w:tcBorders>
            <w:shd w:val="clear" w:color="auto" w:fill="auto"/>
          </w:tcPr>
          <w:p w:rsidR="00D528C2" w:rsidRPr="004000A2" w:rsidRDefault="00F35C62" w:rsidP="006C6574">
            <w:pPr>
              <w:jc w:val="both"/>
              <w:rPr>
                <w:sz w:val="20"/>
                <w:szCs w:val="20"/>
              </w:rPr>
            </w:pPr>
            <w:r>
              <w:rPr>
                <w:sz w:val="20"/>
                <w:szCs w:val="20"/>
              </w:rPr>
              <w:t>78 004 237,68</w:t>
            </w:r>
          </w:p>
        </w:tc>
        <w:tc>
          <w:tcPr>
            <w:tcW w:w="1509" w:type="dxa"/>
            <w:tcBorders>
              <w:top w:val="nil"/>
              <w:left w:val="nil"/>
              <w:bottom w:val="single" w:sz="8" w:space="0" w:color="auto"/>
              <w:right w:val="single" w:sz="8" w:space="0" w:color="auto"/>
            </w:tcBorders>
            <w:shd w:val="clear" w:color="auto" w:fill="auto"/>
          </w:tcPr>
          <w:p w:rsidR="00D528C2" w:rsidRPr="006C6574" w:rsidRDefault="009A7636" w:rsidP="006C6574">
            <w:pPr>
              <w:jc w:val="both"/>
              <w:rPr>
                <w:color w:val="000000"/>
                <w:sz w:val="20"/>
                <w:szCs w:val="20"/>
              </w:rPr>
            </w:pPr>
            <w:r>
              <w:rPr>
                <w:color w:val="000000"/>
                <w:sz w:val="20"/>
                <w:szCs w:val="20"/>
              </w:rPr>
              <w:t>106 033 600,0</w:t>
            </w:r>
          </w:p>
        </w:tc>
        <w:tc>
          <w:tcPr>
            <w:tcW w:w="1539" w:type="dxa"/>
            <w:tcBorders>
              <w:top w:val="nil"/>
              <w:left w:val="nil"/>
              <w:bottom w:val="single" w:sz="8" w:space="0" w:color="auto"/>
              <w:right w:val="single" w:sz="8" w:space="0" w:color="auto"/>
            </w:tcBorders>
            <w:shd w:val="clear" w:color="auto" w:fill="auto"/>
          </w:tcPr>
          <w:p w:rsidR="00D528C2" w:rsidRPr="006C6574" w:rsidRDefault="009269FB" w:rsidP="006C6574">
            <w:pPr>
              <w:jc w:val="both"/>
              <w:rPr>
                <w:color w:val="000000"/>
                <w:sz w:val="20"/>
                <w:szCs w:val="20"/>
              </w:rPr>
            </w:pPr>
            <w:r>
              <w:rPr>
                <w:color w:val="000000"/>
                <w:sz w:val="20"/>
                <w:szCs w:val="20"/>
              </w:rPr>
              <w:t>92 886 181,02</w:t>
            </w:r>
          </w:p>
        </w:tc>
        <w:tc>
          <w:tcPr>
            <w:tcW w:w="1505" w:type="dxa"/>
            <w:tcBorders>
              <w:top w:val="nil"/>
              <w:left w:val="nil"/>
              <w:bottom w:val="single" w:sz="8" w:space="0" w:color="auto"/>
              <w:right w:val="single" w:sz="8" w:space="0" w:color="auto"/>
            </w:tcBorders>
            <w:shd w:val="clear" w:color="auto" w:fill="auto"/>
          </w:tcPr>
          <w:p w:rsidR="00D528C2" w:rsidRPr="006C6574" w:rsidRDefault="009269FB" w:rsidP="006C6574">
            <w:pPr>
              <w:jc w:val="both"/>
              <w:rPr>
                <w:color w:val="000000"/>
                <w:sz w:val="20"/>
                <w:szCs w:val="20"/>
              </w:rPr>
            </w:pPr>
            <w:r>
              <w:rPr>
                <w:color w:val="000000"/>
                <w:sz w:val="20"/>
                <w:szCs w:val="20"/>
              </w:rPr>
              <w:t>74 336 766,23</w:t>
            </w:r>
          </w:p>
        </w:tc>
        <w:tc>
          <w:tcPr>
            <w:tcW w:w="1472" w:type="dxa"/>
            <w:tcBorders>
              <w:top w:val="nil"/>
              <w:left w:val="nil"/>
              <w:bottom w:val="single" w:sz="8" w:space="0" w:color="auto"/>
              <w:right w:val="single" w:sz="8" w:space="0" w:color="auto"/>
            </w:tcBorders>
            <w:shd w:val="clear" w:color="auto" w:fill="auto"/>
          </w:tcPr>
          <w:p w:rsidR="00D528C2" w:rsidRPr="006C6574" w:rsidRDefault="009269FB" w:rsidP="006C6574">
            <w:pPr>
              <w:jc w:val="both"/>
              <w:rPr>
                <w:color w:val="000000"/>
                <w:sz w:val="20"/>
                <w:szCs w:val="20"/>
              </w:rPr>
            </w:pPr>
            <w:r>
              <w:rPr>
                <w:color w:val="000000"/>
                <w:sz w:val="20"/>
                <w:szCs w:val="20"/>
              </w:rPr>
              <w:t>72 468 680,34</w:t>
            </w:r>
          </w:p>
        </w:tc>
      </w:tr>
      <w:tr w:rsidR="00D528C2" w:rsidRPr="006C6574" w:rsidTr="007F1EB2">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D528C2" w:rsidRPr="006C6574" w:rsidRDefault="00D528C2" w:rsidP="006C6574">
            <w:pPr>
              <w:jc w:val="both"/>
              <w:rPr>
                <w:color w:val="000000"/>
                <w:sz w:val="20"/>
                <w:szCs w:val="20"/>
              </w:rPr>
            </w:pPr>
            <w:r w:rsidRPr="006C6574">
              <w:rPr>
                <w:color w:val="000000"/>
                <w:sz w:val="20"/>
                <w:szCs w:val="20"/>
              </w:rPr>
              <w:t>Оборона 02</w:t>
            </w:r>
          </w:p>
        </w:tc>
        <w:tc>
          <w:tcPr>
            <w:tcW w:w="1468" w:type="dxa"/>
            <w:tcBorders>
              <w:top w:val="nil"/>
              <w:left w:val="nil"/>
              <w:bottom w:val="single" w:sz="8" w:space="0" w:color="auto"/>
              <w:right w:val="single" w:sz="8" w:space="0" w:color="auto"/>
            </w:tcBorders>
            <w:shd w:val="clear" w:color="auto" w:fill="auto"/>
          </w:tcPr>
          <w:p w:rsidR="00D528C2" w:rsidRPr="001A7DBF" w:rsidRDefault="00F35C62" w:rsidP="006C6574">
            <w:pPr>
              <w:jc w:val="both"/>
              <w:rPr>
                <w:sz w:val="20"/>
                <w:szCs w:val="20"/>
              </w:rPr>
            </w:pPr>
            <w:r>
              <w:rPr>
                <w:sz w:val="20"/>
                <w:szCs w:val="20"/>
              </w:rPr>
              <w:t>983 400,0</w:t>
            </w:r>
          </w:p>
        </w:tc>
        <w:tc>
          <w:tcPr>
            <w:tcW w:w="1509" w:type="dxa"/>
            <w:tcBorders>
              <w:top w:val="nil"/>
              <w:left w:val="nil"/>
              <w:bottom w:val="single" w:sz="8" w:space="0" w:color="auto"/>
              <w:right w:val="single" w:sz="8" w:space="0" w:color="auto"/>
            </w:tcBorders>
            <w:shd w:val="clear" w:color="auto" w:fill="auto"/>
          </w:tcPr>
          <w:p w:rsidR="00D528C2" w:rsidRPr="006C6574" w:rsidRDefault="009A7636" w:rsidP="006C6574">
            <w:pPr>
              <w:jc w:val="both"/>
              <w:rPr>
                <w:color w:val="000000"/>
                <w:sz w:val="20"/>
                <w:szCs w:val="20"/>
              </w:rPr>
            </w:pPr>
            <w:r>
              <w:rPr>
                <w:color w:val="000000"/>
                <w:sz w:val="20"/>
                <w:szCs w:val="20"/>
              </w:rPr>
              <w:t>1 312 800,0</w:t>
            </w:r>
          </w:p>
        </w:tc>
        <w:tc>
          <w:tcPr>
            <w:tcW w:w="1539" w:type="dxa"/>
            <w:tcBorders>
              <w:top w:val="nil"/>
              <w:left w:val="nil"/>
              <w:bottom w:val="single" w:sz="8" w:space="0" w:color="auto"/>
              <w:right w:val="single" w:sz="8" w:space="0" w:color="auto"/>
            </w:tcBorders>
            <w:shd w:val="clear" w:color="auto" w:fill="auto"/>
          </w:tcPr>
          <w:p w:rsidR="00D528C2" w:rsidRPr="006C6574" w:rsidRDefault="009269FB" w:rsidP="006C6574">
            <w:pPr>
              <w:jc w:val="both"/>
              <w:rPr>
                <w:color w:val="000000"/>
                <w:sz w:val="20"/>
                <w:szCs w:val="20"/>
              </w:rPr>
            </w:pPr>
            <w:r>
              <w:rPr>
                <w:color w:val="000000"/>
                <w:sz w:val="20"/>
                <w:szCs w:val="20"/>
              </w:rPr>
              <w:t>1 259 300,0</w:t>
            </w:r>
          </w:p>
        </w:tc>
        <w:tc>
          <w:tcPr>
            <w:tcW w:w="1505" w:type="dxa"/>
            <w:tcBorders>
              <w:top w:val="nil"/>
              <w:left w:val="nil"/>
              <w:bottom w:val="single" w:sz="8" w:space="0" w:color="auto"/>
              <w:right w:val="single" w:sz="8" w:space="0" w:color="auto"/>
            </w:tcBorders>
            <w:shd w:val="clear" w:color="auto" w:fill="auto"/>
          </w:tcPr>
          <w:p w:rsidR="00D528C2" w:rsidRPr="006C6574" w:rsidRDefault="009269FB" w:rsidP="006C6574">
            <w:pPr>
              <w:jc w:val="both"/>
              <w:rPr>
                <w:color w:val="000000"/>
                <w:sz w:val="20"/>
                <w:szCs w:val="20"/>
              </w:rPr>
            </w:pPr>
            <w:r>
              <w:rPr>
                <w:color w:val="000000"/>
                <w:sz w:val="20"/>
                <w:szCs w:val="20"/>
              </w:rPr>
              <w:t>1 380 000,0</w:t>
            </w:r>
          </w:p>
        </w:tc>
        <w:tc>
          <w:tcPr>
            <w:tcW w:w="1472" w:type="dxa"/>
            <w:tcBorders>
              <w:top w:val="nil"/>
              <w:left w:val="nil"/>
              <w:bottom w:val="single" w:sz="8" w:space="0" w:color="auto"/>
              <w:right w:val="single" w:sz="8" w:space="0" w:color="auto"/>
            </w:tcBorders>
            <w:shd w:val="clear" w:color="auto" w:fill="auto"/>
          </w:tcPr>
          <w:p w:rsidR="00D528C2" w:rsidRPr="006C6574" w:rsidRDefault="009269FB" w:rsidP="006C6574">
            <w:pPr>
              <w:jc w:val="both"/>
              <w:rPr>
                <w:color w:val="000000"/>
                <w:sz w:val="20"/>
                <w:szCs w:val="20"/>
              </w:rPr>
            </w:pPr>
            <w:r>
              <w:rPr>
                <w:color w:val="000000"/>
                <w:sz w:val="20"/>
                <w:szCs w:val="20"/>
              </w:rPr>
              <w:t>1 429 900,0</w:t>
            </w:r>
          </w:p>
        </w:tc>
      </w:tr>
      <w:tr w:rsidR="00D528C2" w:rsidRPr="006C6574" w:rsidTr="007F1EB2">
        <w:trPr>
          <w:trHeight w:val="615"/>
        </w:trPr>
        <w:tc>
          <w:tcPr>
            <w:tcW w:w="1985" w:type="dxa"/>
            <w:tcBorders>
              <w:top w:val="nil"/>
              <w:left w:val="single" w:sz="8" w:space="0" w:color="auto"/>
              <w:bottom w:val="single" w:sz="8" w:space="0" w:color="auto"/>
              <w:right w:val="single" w:sz="8" w:space="0" w:color="auto"/>
            </w:tcBorders>
            <w:shd w:val="clear" w:color="auto" w:fill="auto"/>
            <w:hideMark/>
          </w:tcPr>
          <w:p w:rsidR="00D528C2" w:rsidRPr="006C6574" w:rsidRDefault="00D528C2" w:rsidP="006C6574">
            <w:pPr>
              <w:jc w:val="both"/>
              <w:rPr>
                <w:color w:val="000000"/>
                <w:sz w:val="20"/>
                <w:szCs w:val="20"/>
              </w:rPr>
            </w:pPr>
            <w:r w:rsidRPr="006C6574">
              <w:rPr>
                <w:color w:val="000000"/>
                <w:sz w:val="20"/>
                <w:szCs w:val="20"/>
              </w:rPr>
              <w:t>Национальная безопасность 03</w:t>
            </w:r>
          </w:p>
        </w:tc>
        <w:tc>
          <w:tcPr>
            <w:tcW w:w="1468" w:type="dxa"/>
            <w:tcBorders>
              <w:top w:val="nil"/>
              <w:left w:val="nil"/>
              <w:bottom w:val="single" w:sz="8" w:space="0" w:color="auto"/>
              <w:right w:val="single" w:sz="8" w:space="0" w:color="auto"/>
            </w:tcBorders>
            <w:shd w:val="clear" w:color="auto" w:fill="auto"/>
          </w:tcPr>
          <w:p w:rsidR="00D528C2" w:rsidRPr="001A7DBF" w:rsidRDefault="009C2400" w:rsidP="006C6574">
            <w:pPr>
              <w:jc w:val="both"/>
              <w:rPr>
                <w:sz w:val="20"/>
                <w:szCs w:val="20"/>
              </w:rPr>
            </w:pPr>
            <w:r>
              <w:rPr>
                <w:sz w:val="20"/>
                <w:szCs w:val="20"/>
              </w:rPr>
              <w:t>2 574 318,58</w:t>
            </w:r>
          </w:p>
        </w:tc>
        <w:tc>
          <w:tcPr>
            <w:tcW w:w="1509" w:type="dxa"/>
            <w:tcBorders>
              <w:top w:val="nil"/>
              <w:left w:val="nil"/>
              <w:bottom w:val="single" w:sz="8" w:space="0" w:color="auto"/>
              <w:right w:val="single" w:sz="8" w:space="0" w:color="auto"/>
            </w:tcBorders>
            <w:shd w:val="clear" w:color="auto" w:fill="auto"/>
          </w:tcPr>
          <w:p w:rsidR="00D528C2" w:rsidRPr="006C6574" w:rsidRDefault="009A7636" w:rsidP="006C6574">
            <w:pPr>
              <w:jc w:val="both"/>
              <w:rPr>
                <w:color w:val="000000"/>
                <w:sz w:val="20"/>
                <w:szCs w:val="20"/>
              </w:rPr>
            </w:pPr>
            <w:r>
              <w:rPr>
                <w:color w:val="000000"/>
                <w:sz w:val="20"/>
                <w:szCs w:val="20"/>
              </w:rPr>
              <w:t>3 385 000,0</w:t>
            </w:r>
          </w:p>
        </w:tc>
        <w:tc>
          <w:tcPr>
            <w:tcW w:w="1539" w:type="dxa"/>
            <w:tcBorders>
              <w:top w:val="nil"/>
              <w:left w:val="nil"/>
              <w:bottom w:val="single" w:sz="8" w:space="0" w:color="auto"/>
              <w:right w:val="single" w:sz="8" w:space="0" w:color="auto"/>
            </w:tcBorders>
            <w:shd w:val="clear" w:color="auto" w:fill="auto"/>
          </w:tcPr>
          <w:p w:rsidR="00D528C2" w:rsidRPr="006C6574" w:rsidRDefault="009269FB" w:rsidP="006C6574">
            <w:pPr>
              <w:jc w:val="both"/>
              <w:rPr>
                <w:color w:val="000000"/>
                <w:sz w:val="20"/>
                <w:szCs w:val="20"/>
              </w:rPr>
            </w:pPr>
            <w:r>
              <w:rPr>
                <w:color w:val="000000"/>
                <w:sz w:val="20"/>
                <w:szCs w:val="20"/>
              </w:rPr>
              <w:t>3 785 700,0</w:t>
            </w:r>
          </w:p>
        </w:tc>
        <w:tc>
          <w:tcPr>
            <w:tcW w:w="1505" w:type="dxa"/>
            <w:tcBorders>
              <w:top w:val="nil"/>
              <w:left w:val="nil"/>
              <w:bottom w:val="single" w:sz="8" w:space="0" w:color="auto"/>
              <w:right w:val="single" w:sz="8" w:space="0" w:color="auto"/>
            </w:tcBorders>
            <w:shd w:val="clear" w:color="auto" w:fill="auto"/>
          </w:tcPr>
          <w:p w:rsidR="00D528C2" w:rsidRPr="006C6574" w:rsidRDefault="009269FB" w:rsidP="006C6574">
            <w:pPr>
              <w:jc w:val="both"/>
              <w:rPr>
                <w:color w:val="000000"/>
                <w:sz w:val="20"/>
                <w:szCs w:val="20"/>
              </w:rPr>
            </w:pPr>
            <w:r>
              <w:rPr>
                <w:color w:val="000000"/>
                <w:sz w:val="20"/>
                <w:szCs w:val="20"/>
              </w:rPr>
              <w:t>3 785 700,0</w:t>
            </w:r>
          </w:p>
        </w:tc>
        <w:tc>
          <w:tcPr>
            <w:tcW w:w="1472" w:type="dxa"/>
            <w:tcBorders>
              <w:top w:val="nil"/>
              <w:left w:val="nil"/>
              <w:bottom w:val="single" w:sz="8" w:space="0" w:color="auto"/>
              <w:right w:val="single" w:sz="8" w:space="0" w:color="auto"/>
            </w:tcBorders>
            <w:shd w:val="clear" w:color="auto" w:fill="auto"/>
          </w:tcPr>
          <w:p w:rsidR="00D528C2" w:rsidRPr="006C6574" w:rsidRDefault="009269FB" w:rsidP="006C6574">
            <w:pPr>
              <w:jc w:val="both"/>
              <w:rPr>
                <w:color w:val="000000"/>
                <w:sz w:val="20"/>
                <w:szCs w:val="20"/>
              </w:rPr>
            </w:pPr>
            <w:r>
              <w:rPr>
                <w:color w:val="000000"/>
                <w:sz w:val="20"/>
                <w:szCs w:val="20"/>
              </w:rPr>
              <w:t>2 967 600,0</w:t>
            </w:r>
          </w:p>
        </w:tc>
      </w:tr>
      <w:tr w:rsidR="00D528C2" w:rsidRPr="006C6574" w:rsidTr="007F1EB2">
        <w:trPr>
          <w:trHeight w:val="615"/>
        </w:trPr>
        <w:tc>
          <w:tcPr>
            <w:tcW w:w="1985" w:type="dxa"/>
            <w:tcBorders>
              <w:top w:val="nil"/>
              <w:left w:val="single" w:sz="8" w:space="0" w:color="auto"/>
              <w:bottom w:val="single" w:sz="8" w:space="0" w:color="auto"/>
              <w:right w:val="single" w:sz="8" w:space="0" w:color="auto"/>
            </w:tcBorders>
            <w:shd w:val="clear" w:color="auto" w:fill="auto"/>
            <w:hideMark/>
          </w:tcPr>
          <w:p w:rsidR="00D528C2" w:rsidRPr="006C6574" w:rsidRDefault="00D528C2" w:rsidP="006C6574">
            <w:pPr>
              <w:jc w:val="both"/>
              <w:rPr>
                <w:color w:val="000000"/>
                <w:sz w:val="20"/>
                <w:szCs w:val="20"/>
              </w:rPr>
            </w:pPr>
            <w:r w:rsidRPr="006C6574">
              <w:rPr>
                <w:color w:val="000000"/>
                <w:sz w:val="20"/>
                <w:szCs w:val="20"/>
              </w:rPr>
              <w:t>Национальная экономика 04</w:t>
            </w:r>
          </w:p>
        </w:tc>
        <w:tc>
          <w:tcPr>
            <w:tcW w:w="1468" w:type="dxa"/>
            <w:tcBorders>
              <w:top w:val="nil"/>
              <w:left w:val="nil"/>
              <w:bottom w:val="single" w:sz="8" w:space="0" w:color="auto"/>
              <w:right w:val="single" w:sz="8" w:space="0" w:color="auto"/>
            </w:tcBorders>
            <w:shd w:val="clear" w:color="auto" w:fill="auto"/>
          </w:tcPr>
          <w:p w:rsidR="00D528C2" w:rsidRPr="001A7DBF" w:rsidRDefault="009C2400" w:rsidP="006C6574">
            <w:pPr>
              <w:jc w:val="both"/>
              <w:rPr>
                <w:sz w:val="20"/>
                <w:szCs w:val="20"/>
              </w:rPr>
            </w:pPr>
            <w:r>
              <w:rPr>
                <w:sz w:val="20"/>
                <w:szCs w:val="20"/>
              </w:rPr>
              <w:t>74 744 929,04</w:t>
            </w:r>
          </w:p>
        </w:tc>
        <w:tc>
          <w:tcPr>
            <w:tcW w:w="1509" w:type="dxa"/>
            <w:tcBorders>
              <w:top w:val="nil"/>
              <w:left w:val="nil"/>
              <w:bottom w:val="single" w:sz="8" w:space="0" w:color="auto"/>
              <w:right w:val="single" w:sz="8" w:space="0" w:color="auto"/>
            </w:tcBorders>
            <w:shd w:val="clear" w:color="auto" w:fill="auto"/>
          </w:tcPr>
          <w:p w:rsidR="00D528C2" w:rsidRPr="006C6574" w:rsidRDefault="009A7636" w:rsidP="006C6574">
            <w:pPr>
              <w:jc w:val="both"/>
              <w:rPr>
                <w:color w:val="000000"/>
                <w:sz w:val="20"/>
                <w:szCs w:val="20"/>
              </w:rPr>
            </w:pPr>
            <w:r>
              <w:rPr>
                <w:color w:val="000000"/>
                <w:sz w:val="20"/>
                <w:szCs w:val="20"/>
              </w:rPr>
              <w:t>92 533 800,0</w:t>
            </w:r>
          </w:p>
        </w:tc>
        <w:tc>
          <w:tcPr>
            <w:tcW w:w="1539" w:type="dxa"/>
            <w:tcBorders>
              <w:top w:val="nil"/>
              <w:left w:val="nil"/>
              <w:bottom w:val="single" w:sz="8" w:space="0" w:color="auto"/>
              <w:right w:val="single" w:sz="8" w:space="0" w:color="auto"/>
            </w:tcBorders>
            <w:shd w:val="clear" w:color="auto" w:fill="auto"/>
          </w:tcPr>
          <w:p w:rsidR="00D528C2" w:rsidRPr="006C6574" w:rsidRDefault="009269FB" w:rsidP="006C6574">
            <w:pPr>
              <w:jc w:val="both"/>
              <w:rPr>
                <w:color w:val="000000"/>
                <w:sz w:val="20"/>
                <w:szCs w:val="20"/>
              </w:rPr>
            </w:pPr>
            <w:r>
              <w:rPr>
                <w:color w:val="000000"/>
                <w:sz w:val="20"/>
                <w:szCs w:val="20"/>
              </w:rPr>
              <w:t>64 407 940,0</w:t>
            </w:r>
          </w:p>
        </w:tc>
        <w:tc>
          <w:tcPr>
            <w:tcW w:w="1505" w:type="dxa"/>
            <w:tcBorders>
              <w:top w:val="nil"/>
              <w:left w:val="nil"/>
              <w:bottom w:val="single" w:sz="8" w:space="0" w:color="auto"/>
              <w:right w:val="single" w:sz="8" w:space="0" w:color="auto"/>
            </w:tcBorders>
            <w:shd w:val="clear" w:color="auto" w:fill="auto"/>
          </w:tcPr>
          <w:p w:rsidR="00D528C2" w:rsidRPr="006C6574" w:rsidRDefault="009269FB" w:rsidP="00A476BB">
            <w:pPr>
              <w:jc w:val="both"/>
              <w:rPr>
                <w:color w:val="000000"/>
                <w:sz w:val="20"/>
                <w:szCs w:val="20"/>
              </w:rPr>
            </w:pPr>
            <w:r>
              <w:rPr>
                <w:color w:val="000000"/>
                <w:sz w:val="20"/>
                <w:szCs w:val="20"/>
              </w:rPr>
              <w:t>51 429 500,0</w:t>
            </w:r>
          </w:p>
        </w:tc>
        <w:tc>
          <w:tcPr>
            <w:tcW w:w="1472" w:type="dxa"/>
            <w:tcBorders>
              <w:top w:val="nil"/>
              <w:left w:val="nil"/>
              <w:bottom w:val="single" w:sz="8" w:space="0" w:color="auto"/>
              <w:right w:val="single" w:sz="8" w:space="0" w:color="auto"/>
            </w:tcBorders>
            <w:shd w:val="clear" w:color="auto" w:fill="auto"/>
          </w:tcPr>
          <w:p w:rsidR="00D528C2" w:rsidRPr="006C6574" w:rsidRDefault="009269FB" w:rsidP="006C6574">
            <w:pPr>
              <w:jc w:val="both"/>
              <w:rPr>
                <w:color w:val="000000"/>
                <w:sz w:val="20"/>
                <w:szCs w:val="20"/>
              </w:rPr>
            </w:pPr>
            <w:r>
              <w:rPr>
                <w:color w:val="000000"/>
                <w:sz w:val="20"/>
                <w:szCs w:val="20"/>
              </w:rPr>
              <w:t>54 463 000,0</w:t>
            </w:r>
          </w:p>
        </w:tc>
      </w:tr>
      <w:tr w:rsidR="00D528C2" w:rsidRPr="006C6574" w:rsidTr="007F1EB2">
        <w:trPr>
          <w:trHeight w:val="688"/>
        </w:trPr>
        <w:tc>
          <w:tcPr>
            <w:tcW w:w="1985" w:type="dxa"/>
            <w:tcBorders>
              <w:top w:val="nil"/>
              <w:left w:val="single" w:sz="8" w:space="0" w:color="auto"/>
              <w:bottom w:val="single" w:sz="8" w:space="0" w:color="auto"/>
              <w:right w:val="single" w:sz="8" w:space="0" w:color="auto"/>
            </w:tcBorders>
            <w:shd w:val="clear" w:color="auto" w:fill="auto"/>
            <w:hideMark/>
          </w:tcPr>
          <w:p w:rsidR="00D528C2" w:rsidRPr="006C6574" w:rsidRDefault="00D528C2" w:rsidP="006C6574">
            <w:pPr>
              <w:jc w:val="both"/>
              <w:rPr>
                <w:color w:val="000000"/>
                <w:sz w:val="20"/>
                <w:szCs w:val="20"/>
              </w:rPr>
            </w:pPr>
            <w:proofErr w:type="spellStart"/>
            <w:r w:rsidRPr="006C6574">
              <w:rPr>
                <w:color w:val="000000"/>
                <w:sz w:val="20"/>
                <w:szCs w:val="20"/>
              </w:rPr>
              <w:t>Жилищно</w:t>
            </w:r>
            <w:proofErr w:type="spellEnd"/>
            <w:r w:rsidRPr="006C6574">
              <w:rPr>
                <w:color w:val="000000"/>
                <w:sz w:val="20"/>
                <w:szCs w:val="20"/>
              </w:rPr>
              <w:t xml:space="preserve"> – коммунальное хозяйство 05</w:t>
            </w:r>
          </w:p>
        </w:tc>
        <w:tc>
          <w:tcPr>
            <w:tcW w:w="1468" w:type="dxa"/>
            <w:tcBorders>
              <w:top w:val="nil"/>
              <w:left w:val="nil"/>
              <w:bottom w:val="single" w:sz="8" w:space="0" w:color="auto"/>
              <w:right w:val="single" w:sz="8" w:space="0" w:color="auto"/>
            </w:tcBorders>
            <w:shd w:val="clear" w:color="auto" w:fill="auto"/>
          </w:tcPr>
          <w:p w:rsidR="00D528C2" w:rsidRPr="001A7DBF" w:rsidRDefault="008D58FC" w:rsidP="006C6574">
            <w:pPr>
              <w:jc w:val="both"/>
              <w:rPr>
                <w:sz w:val="20"/>
                <w:szCs w:val="20"/>
              </w:rPr>
            </w:pPr>
            <w:r>
              <w:rPr>
                <w:sz w:val="20"/>
                <w:szCs w:val="20"/>
              </w:rPr>
              <w:t>11 528 518,30</w:t>
            </w:r>
          </w:p>
        </w:tc>
        <w:tc>
          <w:tcPr>
            <w:tcW w:w="1509" w:type="dxa"/>
            <w:tcBorders>
              <w:top w:val="nil"/>
              <w:left w:val="nil"/>
              <w:bottom w:val="single" w:sz="8" w:space="0" w:color="auto"/>
              <w:right w:val="single" w:sz="8" w:space="0" w:color="auto"/>
            </w:tcBorders>
            <w:shd w:val="clear" w:color="auto" w:fill="auto"/>
          </w:tcPr>
          <w:p w:rsidR="00D528C2" w:rsidRPr="006C6574" w:rsidRDefault="009A7636" w:rsidP="006C6574">
            <w:pPr>
              <w:jc w:val="both"/>
              <w:rPr>
                <w:color w:val="000000"/>
                <w:sz w:val="20"/>
                <w:szCs w:val="20"/>
              </w:rPr>
            </w:pPr>
            <w:r>
              <w:rPr>
                <w:color w:val="000000"/>
                <w:sz w:val="20"/>
                <w:szCs w:val="20"/>
              </w:rPr>
              <w:t>13 263 700,0</w:t>
            </w:r>
          </w:p>
        </w:tc>
        <w:tc>
          <w:tcPr>
            <w:tcW w:w="1539" w:type="dxa"/>
            <w:tcBorders>
              <w:top w:val="nil"/>
              <w:left w:val="nil"/>
              <w:bottom w:val="single" w:sz="8" w:space="0" w:color="auto"/>
              <w:right w:val="single" w:sz="8" w:space="0" w:color="auto"/>
            </w:tcBorders>
            <w:shd w:val="clear" w:color="auto" w:fill="auto"/>
          </w:tcPr>
          <w:p w:rsidR="00D528C2" w:rsidRPr="006C6574" w:rsidRDefault="00E614A9" w:rsidP="006C6574">
            <w:pPr>
              <w:jc w:val="both"/>
              <w:rPr>
                <w:color w:val="000000"/>
                <w:sz w:val="20"/>
                <w:szCs w:val="20"/>
              </w:rPr>
            </w:pPr>
            <w:r>
              <w:rPr>
                <w:color w:val="000000"/>
                <w:sz w:val="20"/>
                <w:szCs w:val="20"/>
              </w:rPr>
              <w:t>6 095 343,78</w:t>
            </w:r>
          </w:p>
        </w:tc>
        <w:tc>
          <w:tcPr>
            <w:tcW w:w="1505" w:type="dxa"/>
            <w:tcBorders>
              <w:top w:val="nil"/>
              <w:left w:val="nil"/>
              <w:bottom w:val="single" w:sz="8" w:space="0" w:color="auto"/>
              <w:right w:val="single" w:sz="8" w:space="0" w:color="auto"/>
            </w:tcBorders>
            <w:shd w:val="clear" w:color="auto" w:fill="auto"/>
          </w:tcPr>
          <w:p w:rsidR="00D528C2" w:rsidRPr="006C6574" w:rsidRDefault="00E614A9" w:rsidP="006C6574">
            <w:pPr>
              <w:jc w:val="both"/>
              <w:rPr>
                <w:color w:val="000000"/>
                <w:sz w:val="20"/>
                <w:szCs w:val="20"/>
              </w:rPr>
            </w:pPr>
            <w:r>
              <w:rPr>
                <w:color w:val="000000"/>
                <w:sz w:val="20"/>
                <w:szCs w:val="20"/>
              </w:rPr>
              <w:t>4 018 612,78</w:t>
            </w:r>
          </w:p>
        </w:tc>
        <w:tc>
          <w:tcPr>
            <w:tcW w:w="1472" w:type="dxa"/>
            <w:tcBorders>
              <w:top w:val="nil"/>
              <w:left w:val="nil"/>
              <w:bottom w:val="single" w:sz="8" w:space="0" w:color="auto"/>
              <w:right w:val="single" w:sz="8" w:space="0" w:color="auto"/>
            </w:tcBorders>
            <w:shd w:val="clear" w:color="auto" w:fill="auto"/>
          </w:tcPr>
          <w:p w:rsidR="00D528C2" w:rsidRPr="006C6574" w:rsidRDefault="00E614A9" w:rsidP="006C6574">
            <w:pPr>
              <w:jc w:val="both"/>
              <w:rPr>
                <w:color w:val="000000"/>
                <w:sz w:val="20"/>
                <w:szCs w:val="20"/>
              </w:rPr>
            </w:pPr>
            <w:r>
              <w:rPr>
                <w:color w:val="000000"/>
                <w:sz w:val="20"/>
                <w:szCs w:val="20"/>
              </w:rPr>
              <w:t>3 896 450,62</w:t>
            </w:r>
          </w:p>
        </w:tc>
      </w:tr>
      <w:tr w:rsidR="00D528C2" w:rsidRPr="006C6574" w:rsidTr="007F1EB2">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D528C2" w:rsidRPr="006C6574" w:rsidRDefault="00D528C2" w:rsidP="006C6574">
            <w:pPr>
              <w:jc w:val="both"/>
              <w:rPr>
                <w:color w:val="000000"/>
                <w:sz w:val="20"/>
                <w:szCs w:val="20"/>
              </w:rPr>
            </w:pPr>
            <w:r>
              <w:rPr>
                <w:color w:val="000000"/>
                <w:sz w:val="20"/>
                <w:szCs w:val="20"/>
              </w:rPr>
              <w:t>Охрана окружающей среды 06</w:t>
            </w:r>
          </w:p>
        </w:tc>
        <w:tc>
          <w:tcPr>
            <w:tcW w:w="1468" w:type="dxa"/>
            <w:tcBorders>
              <w:top w:val="nil"/>
              <w:left w:val="nil"/>
              <w:bottom w:val="single" w:sz="8" w:space="0" w:color="auto"/>
              <w:right w:val="single" w:sz="8" w:space="0" w:color="auto"/>
            </w:tcBorders>
            <w:shd w:val="clear" w:color="auto" w:fill="auto"/>
          </w:tcPr>
          <w:p w:rsidR="00D528C2" w:rsidRPr="001A7DBF" w:rsidRDefault="008D58FC" w:rsidP="006C6574">
            <w:pPr>
              <w:jc w:val="both"/>
              <w:rPr>
                <w:sz w:val="20"/>
                <w:szCs w:val="20"/>
              </w:rPr>
            </w:pPr>
            <w:r>
              <w:rPr>
                <w:sz w:val="20"/>
                <w:szCs w:val="20"/>
              </w:rPr>
              <w:t>11 117 488,03</w:t>
            </w:r>
          </w:p>
        </w:tc>
        <w:tc>
          <w:tcPr>
            <w:tcW w:w="1509" w:type="dxa"/>
            <w:tcBorders>
              <w:top w:val="nil"/>
              <w:left w:val="nil"/>
              <w:bottom w:val="single" w:sz="8" w:space="0" w:color="auto"/>
              <w:right w:val="single" w:sz="8" w:space="0" w:color="auto"/>
            </w:tcBorders>
            <w:shd w:val="clear" w:color="auto" w:fill="auto"/>
          </w:tcPr>
          <w:p w:rsidR="00D528C2" w:rsidRDefault="009A7636" w:rsidP="006C6574">
            <w:pPr>
              <w:jc w:val="both"/>
              <w:rPr>
                <w:color w:val="000000"/>
                <w:sz w:val="20"/>
                <w:szCs w:val="20"/>
              </w:rPr>
            </w:pPr>
            <w:r>
              <w:rPr>
                <w:color w:val="000000"/>
                <w:sz w:val="20"/>
                <w:szCs w:val="20"/>
              </w:rPr>
              <w:t>88 215 300,0</w:t>
            </w:r>
          </w:p>
        </w:tc>
        <w:tc>
          <w:tcPr>
            <w:tcW w:w="1539" w:type="dxa"/>
            <w:tcBorders>
              <w:top w:val="nil"/>
              <w:left w:val="nil"/>
              <w:bottom w:val="single" w:sz="8" w:space="0" w:color="auto"/>
              <w:right w:val="single" w:sz="8" w:space="0" w:color="auto"/>
            </w:tcBorders>
            <w:shd w:val="clear" w:color="auto" w:fill="auto"/>
          </w:tcPr>
          <w:p w:rsidR="00D528C2" w:rsidRPr="006C6574" w:rsidRDefault="00E614A9" w:rsidP="006C6574">
            <w:pPr>
              <w:jc w:val="both"/>
              <w:rPr>
                <w:color w:val="000000"/>
                <w:sz w:val="20"/>
                <w:szCs w:val="20"/>
              </w:rPr>
            </w:pPr>
            <w:r>
              <w:rPr>
                <w:color w:val="000000"/>
                <w:sz w:val="20"/>
                <w:szCs w:val="20"/>
              </w:rPr>
              <w:t>3 825 000,0</w:t>
            </w:r>
          </w:p>
        </w:tc>
        <w:tc>
          <w:tcPr>
            <w:tcW w:w="1505" w:type="dxa"/>
            <w:tcBorders>
              <w:top w:val="nil"/>
              <w:left w:val="nil"/>
              <w:bottom w:val="single" w:sz="8" w:space="0" w:color="auto"/>
              <w:right w:val="single" w:sz="8" w:space="0" w:color="auto"/>
            </w:tcBorders>
            <w:shd w:val="clear" w:color="auto" w:fill="auto"/>
          </w:tcPr>
          <w:p w:rsidR="00D528C2" w:rsidRPr="006C6574" w:rsidRDefault="00E614A9" w:rsidP="006C6574">
            <w:pPr>
              <w:jc w:val="both"/>
              <w:rPr>
                <w:color w:val="000000"/>
                <w:sz w:val="20"/>
                <w:szCs w:val="20"/>
              </w:rPr>
            </w:pPr>
            <w:r>
              <w:rPr>
                <w:color w:val="000000"/>
                <w:sz w:val="20"/>
                <w:szCs w:val="20"/>
              </w:rPr>
              <w:t>650 000,0</w:t>
            </w:r>
          </w:p>
        </w:tc>
        <w:tc>
          <w:tcPr>
            <w:tcW w:w="1472" w:type="dxa"/>
            <w:tcBorders>
              <w:top w:val="nil"/>
              <w:left w:val="nil"/>
              <w:bottom w:val="single" w:sz="8" w:space="0" w:color="auto"/>
              <w:right w:val="single" w:sz="8" w:space="0" w:color="auto"/>
            </w:tcBorders>
            <w:shd w:val="clear" w:color="auto" w:fill="auto"/>
          </w:tcPr>
          <w:p w:rsidR="00D528C2" w:rsidRPr="006C6574" w:rsidRDefault="00E614A9" w:rsidP="006C6574">
            <w:pPr>
              <w:jc w:val="both"/>
              <w:rPr>
                <w:color w:val="000000"/>
                <w:sz w:val="20"/>
                <w:szCs w:val="20"/>
              </w:rPr>
            </w:pPr>
            <w:r>
              <w:rPr>
                <w:color w:val="000000"/>
                <w:sz w:val="20"/>
                <w:szCs w:val="20"/>
              </w:rPr>
              <w:t>558 000,0</w:t>
            </w:r>
          </w:p>
        </w:tc>
      </w:tr>
      <w:tr w:rsidR="00D528C2" w:rsidRPr="006C6574" w:rsidTr="007F1EB2">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D528C2" w:rsidRPr="006C6574" w:rsidRDefault="00D528C2" w:rsidP="006C6574">
            <w:pPr>
              <w:jc w:val="both"/>
              <w:rPr>
                <w:color w:val="000000"/>
                <w:sz w:val="20"/>
                <w:szCs w:val="20"/>
              </w:rPr>
            </w:pPr>
            <w:r w:rsidRPr="006C6574">
              <w:rPr>
                <w:color w:val="000000"/>
                <w:sz w:val="20"/>
                <w:szCs w:val="20"/>
              </w:rPr>
              <w:t>Образование 07</w:t>
            </w:r>
          </w:p>
        </w:tc>
        <w:tc>
          <w:tcPr>
            <w:tcW w:w="1468" w:type="dxa"/>
            <w:tcBorders>
              <w:top w:val="nil"/>
              <w:left w:val="nil"/>
              <w:bottom w:val="single" w:sz="8" w:space="0" w:color="auto"/>
              <w:right w:val="single" w:sz="8" w:space="0" w:color="auto"/>
            </w:tcBorders>
            <w:shd w:val="clear" w:color="auto" w:fill="auto"/>
          </w:tcPr>
          <w:p w:rsidR="00D528C2" w:rsidRPr="001A7DBF" w:rsidRDefault="001D65EE" w:rsidP="006C6574">
            <w:pPr>
              <w:jc w:val="both"/>
              <w:rPr>
                <w:sz w:val="20"/>
                <w:szCs w:val="20"/>
              </w:rPr>
            </w:pPr>
            <w:r>
              <w:rPr>
                <w:sz w:val="20"/>
                <w:szCs w:val="20"/>
              </w:rPr>
              <w:t>445 329 117,61</w:t>
            </w:r>
          </w:p>
        </w:tc>
        <w:tc>
          <w:tcPr>
            <w:tcW w:w="1509" w:type="dxa"/>
            <w:tcBorders>
              <w:top w:val="nil"/>
              <w:left w:val="nil"/>
              <w:bottom w:val="single" w:sz="8" w:space="0" w:color="auto"/>
              <w:right w:val="single" w:sz="8" w:space="0" w:color="auto"/>
            </w:tcBorders>
            <w:shd w:val="clear" w:color="auto" w:fill="auto"/>
          </w:tcPr>
          <w:p w:rsidR="00D528C2" w:rsidRPr="006C6574" w:rsidRDefault="009A7636" w:rsidP="006C6574">
            <w:pPr>
              <w:jc w:val="both"/>
              <w:rPr>
                <w:color w:val="000000"/>
                <w:sz w:val="20"/>
                <w:szCs w:val="20"/>
              </w:rPr>
            </w:pPr>
            <w:r>
              <w:rPr>
                <w:color w:val="000000"/>
                <w:sz w:val="20"/>
                <w:szCs w:val="20"/>
              </w:rPr>
              <w:t>539 991 800,0</w:t>
            </w:r>
          </w:p>
        </w:tc>
        <w:tc>
          <w:tcPr>
            <w:tcW w:w="1539" w:type="dxa"/>
            <w:tcBorders>
              <w:top w:val="nil"/>
              <w:left w:val="nil"/>
              <w:bottom w:val="single" w:sz="8" w:space="0" w:color="auto"/>
              <w:right w:val="single" w:sz="8" w:space="0" w:color="auto"/>
            </w:tcBorders>
            <w:shd w:val="clear" w:color="auto" w:fill="auto"/>
          </w:tcPr>
          <w:p w:rsidR="00D528C2" w:rsidRPr="006C6574" w:rsidRDefault="00E614A9" w:rsidP="006C6574">
            <w:pPr>
              <w:jc w:val="both"/>
              <w:rPr>
                <w:color w:val="000000"/>
                <w:sz w:val="20"/>
                <w:szCs w:val="20"/>
              </w:rPr>
            </w:pPr>
            <w:r>
              <w:rPr>
                <w:color w:val="000000"/>
                <w:sz w:val="20"/>
                <w:szCs w:val="20"/>
              </w:rPr>
              <w:t>466 725 612,24</w:t>
            </w:r>
          </w:p>
        </w:tc>
        <w:tc>
          <w:tcPr>
            <w:tcW w:w="1505" w:type="dxa"/>
            <w:tcBorders>
              <w:top w:val="nil"/>
              <w:left w:val="nil"/>
              <w:bottom w:val="single" w:sz="8" w:space="0" w:color="auto"/>
              <w:right w:val="single" w:sz="8" w:space="0" w:color="auto"/>
            </w:tcBorders>
            <w:shd w:val="clear" w:color="auto" w:fill="auto"/>
          </w:tcPr>
          <w:p w:rsidR="00D528C2" w:rsidRPr="006C6574" w:rsidRDefault="00E614A9" w:rsidP="006C6574">
            <w:pPr>
              <w:jc w:val="both"/>
              <w:rPr>
                <w:color w:val="000000"/>
                <w:sz w:val="20"/>
                <w:szCs w:val="20"/>
              </w:rPr>
            </w:pPr>
            <w:r>
              <w:rPr>
                <w:color w:val="000000"/>
                <w:sz w:val="20"/>
                <w:szCs w:val="20"/>
              </w:rPr>
              <w:t>458 394 166,76</w:t>
            </w:r>
          </w:p>
        </w:tc>
        <w:tc>
          <w:tcPr>
            <w:tcW w:w="1472" w:type="dxa"/>
            <w:tcBorders>
              <w:top w:val="nil"/>
              <w:left w:val="nil"/>
              <w:bottom w:val="single" w:sz="8" w:space="0" w:color="auto"/>
              <w:right w:val="single" w:sz="8" w:space="0" w:color="auto"/>
            </w:tcBorders>
            <w:shd w:val="clear" w:color="auto" w:fill="auto"/>
          </w:tcPr>
          <w:p w:rsidR="00D528C2" w:rsidRPr="006C6574" w:rsidRDefault="00E614A9" w:rsidP="006C6574">
            <w:pPr>
              <w:jc w:val="both"/>
              <w:rPr>
                <w:color w:val="000000"/>
                <w:sz w:val="20"/>
                <w:szCs w:val="20"/>
              </w:rPr>
            </w:pPr>
            <w:r>
              <w:rPr>
                <w:color w:val="000000"/>
                <w:sz w:val="20"/>
                <w:szCs w:val="20"/>
              </w:rPr>
              <w:t>420 826 991,95</w:t>
            </w:r>
          </w:p>
        </w:tc>
      </w:tr>
      <w:tr w:rsidR="00D528C2" w:rsidRPr="006C6574" w:rsidTr="007F1EB2">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D528C2" w:rsidRPr="006C6574" w:rsidRDefault="00D528C2" w:rsidP="006C6574">
            <w:pPr>
              <w:jc w:val="both"/>
              <w:rPr>
                <w:color w:val="000000"/>
                <w:sz w:val="20"/>
                <w:szCs w:val="20"/>
              </w:rPr>
            </w:pPr>
            <w:r w:rsidRPr="006C6574">
              <w:rPr>
                <w:color w:val="000000"/>
                <w:sz w:val="20"/>
                <w:szCs w:val="20"/>
              </w:rPr>
              <w:t>Культура 08</w:t>
            </w:r>
          </w:p>
        </w:tc>
        <w:tc>
          <w:tcPr>
            <w:tcW w:w="1468" w:type="dxa"/>
            <w:tcBorders>
              <w:top w:val="nil"/>
              <w:left w:val="nil"/>
              <w:bottom w:val="single" w:sz="8" w:space="0" w:color="auto"/>
              <w:right w:val="single" w:sz="8" w:space="0" w:color="auto"/>
            </w:tcBorders>
            <w:shd w:val="clear" w:color="auto" w:fill="auto"/>
          </w:tcPr>
          <w:p w:rsidR="00D528C2" w:rsidRPr="001A7DBF" w:rsidRDefault="00E7584A" w:rsidP="006C6574">
            <w:pPr>
              <w:jc w:val="both"/>
              <w:rPr>
                <w:sz w:val="20"/>
                <w:szCs w:val="20"/>
              </w:rPr>
            </w:pPr>
            <w:r>
              <w:rPr>
                <w:sz w:val="20"/>
                <w:szCs w:val="20"/>
              </w:rPr>
              <w:t>68 849 338,67</w:t>
            </w:r>
          </w:p>
        </w:tc>
        <w:tc>
          <w:tcPr>
            <w:tcW w:w="1509" w:type="dxa"/>
            <w:tcBorders>
              <w:top w:val="nil"/>
              <w:left w:val="nil"/>
              <w:bottom w:val="single" w:sz="8" w:space="0" w:color="auto"/>
              <w:right w:val="single" w:sz="8" w:space="0" w:color="auto"/>
            </w:tcBorders>
            <w:shd w:val="clear" w:color="auto" w:fill="auto"/>
          </w:tcPr>
          <w:p w:rsidR="00D528C2" w:rsidRPr="006C6574" w:rsidRDefault="009A7636" w:rsidP="006C6574">
            <w:pPr>
              <w:jc w:val="both"/>
              <w:rPr>
                <w:color w:val="000000"/>
                <w:sz w:val="20"/>
                <w:szCs w:val="20"/>
              </w:rPr>
            </w:pPr>
            <w:r>
              <w:rPr>
                <w:color w:val="000000"/>
                <w:sz w:val="20"/>
                <w:szCs w:val="20"/>
              </w:rPr>
              <w:t>91 296 500,0</w:t>
            </w:r>
          </w:p>
        </w:tc>
        <w:tc>
          <w:tcPr>
            <w:tcW w:w="1539" w:type="dxa"/>
            <w:tcBorders>
              <w:top w:val="nil"/>
              <w:left w:val="nil"/>
              <w:bottom w:val="single" w:sz="8" w:space="0" w:color="auto"/>
              <w:right w:val="single" w:sz="8" w:space="0" w:color="auto"/>
            </w:tcBorders>
            <w:shd w:val="clear" w:color="auto" w:fill="auto"/>
          </w:tcPr>
          <w:p w:rsidR="00D528C2" w:rsidRPr="006C6574" w:rsidRDefault="00E614A9" w:rsidP="006C6574">
            <w:pPr>
              <w:jc w:val="both"/>
              <w:rPr>
                <w:color w:val="000000"/>
                <w:sz w:val="20"/>
                <w:szCs w:val="20"/>
              </w:rPr>
            </w:pPr>
            <w:r>
              <w:rPr>
                <w:color w:val="000000"/>
                <w:sz w:val="20"/>
                <w:szCs w:val="20"/>
              </w:rPr>
              <w:t>89 673 627,31</w:t>
            </w:r>
          </w:p>
        </w:tc>
        <w:tc>
          <w:tcPr>
            <w:tcW w:w="1505" w:type="dxa"/>
            <w:tcBorders>
              <w:top w:val="nil"/>
              <w:left w:val="nil"/>
              <w:bottom w:val="single" w:sz="8" w:space="0" w:color="auto"/>
              <w:right w:val="single" w:sz="8" w:space="0" w:color="auto"/>
            </w:tcBorders>
            <w:shd w:val="clear" w:color="auto" w:fill="auto"/>
          </w:tcPr>
          <w:p w:rsidR="00D528C2" w:rsidRPr="006C6574" w:rsidRDefault="00E614A9" w:rsidP="006C6574">
            <w:pPr>
              <w:jc w:val="both"/>
              <w:rPr>
                <w:color w:val="000000"/>
                <w:sz w:val="20"/>
                <w:szCs w:val="20"/>
              </w:rPr>
            </w:pPr>
            <w:r>
              <w:rPr>
                <w:color w:val="000000"/>
                <w:sz w:val="20"/>
                <w:szCs w:val="20"/>
              </w:rPr>
              <w:t>88 798 481,36</w:t>
            </w:r>
          </w:p>
        </w:tc>
        <w:tc>
          <w:tcPr>
            <w:tcW w:w="1472" w:type="dxa"/>
            <w:tcBorders>
              <w:top w:val="nil"/>
              <w:left w:val="nil"/>
              <w:bottom w:val="single" w:sz="8" w:space="0" w:color="auto"/>
              <w:right w:val="single" w:sz="8" w:space="0" w:color="auto"/>
            </w:tcBorders>
            <w:shd w:val="clear" w:color="auto" w:fill="auto"/>
          </w:tcPr>
          <w:p w:rsidR="00D528C2" w:rsidRPr="006C6574" w:rsidRDefault="00E614A9" w:rsidP="006C6574">
            <w:pPr>
              <w:jc w:val="both"/>
              <w:rPr>
                <w:color w:val="000000"/>
                <w:sz w:val="20"/>
                <w:szCs w:val="20"/>
              </w:rPr>
            </w:pPr>
            <w:r>
              <w:rPr>
                <w:color w:val="000000"/>
                <w:sz w:val="20"/>
                <w:szCs w:val="20"/>
              </w:rPr>
              <w:t>73 564 856,40</w:t>
            </w:r>
          </w:p>
        </w:tc>
      </w:tr>
      <w:tr w:rsidR="00D528C2" w:rsidRPr="006C6574" w:rsidTr="007F1EB2">
        <w:trPr>
          <w:trHeight w:val="615"/>
        </w:trPr>
        <w:tc>
          <w:tcPr>
            <w:tcW w:w="1985" w:type="dxa"/>
            <w:tcBorders>
              <w:top w:val="nil"/>
              <w:left w:val="single" w:sz="8" w:space="0" w:color="auto"/>
              <w:bottom w:val="single" w:sz="8" w:space="0" w:color="auto"/>
              <w:right w:val="single" w:sz="8" w:space="0" w:color="auto"/>
            </w:tcBorders>
            <w:shd w:val="clear" w:color="auto" w:fill="auto"/>
            <w:hideMark/>
          </w:tcPr>
          <w:p w:rsidR="00D528C2" w:rsidRPr="006C6574" w:rsidRDefault="00D528C2" w:rsidP="006C6574">
            <w:pPr>
              <w:jc w:val="both"/>
              <w:rPr>
                <w:color w:val="000000"/>
                <w:sz w:val="20"/>
                <w:szCs w:val="20"/>
              </w:rPr>
            </w:pPr>
            <w:r w:rsidRPr="006C6574">
              <w:rPr>
                <w:color w:val="000000"/>
                <w:sz w:val="20"/>
                <w:szCs w:val="20"/>
              </w:rPr>
              <w:t>Социальная политика 10</w:t>
            </w:r>
          </w:p>
        </w:tc>
        <w:tc>
          <w:tcPr>
            <w:tcW w:w="1468" w:type="dxa"/>
            <w:tcBorders>
              <w:top w:val="nil"/>
              <w:left w:val="nil"/>
              <w:bottom w:val="single" w:sz="8" w:space="0" w:color="auto"/>
              <w:right w:val="single" w:sz="8" w:space="0" w:color="auto"/>
            </w:tcBorders>
            <w:shd w:val="clear" w:color="auto" w:fill="auto"/>
          </w:tcPr>
          <w:p w:rsidR="00D528C2" w:rsidRPr="001A7DBF" w:rsidRDefault="00E43498" w:rsidP="006C6574">
            <w:pPr>
              <w:jc w:val="both"/>
              <w:rPr>
                <w:sz w:val="20"/>
                <w:szCs w:val="20"/>
              </w:rPr>
            </w:pPr>
            <w:r>
              <w:rPr>
                <w:sz w:val="20"/>
                <w:szCs w:val="20"/>
              </w:rPr>
              <w:t>28 894 461,74</w:t>
            </w:r>
          </w:p>
        </w:tc>
        <w:tc>
          <w:tcPr>
            <w:tcW w:w="1509" w:type="dxa"/>
            <w:tcBorders>
              <w:top w:val="nil"/>
              <w:left w:val="nil"/>
              <w:bottom w:val="single" w:sz="8" w:space="0" w:color="auto"/>
              <w:right w:val="single" w:sz="8" w:space="0" w:color="auto"/>
            </w:tcBorders>
            <w:shd w:val="clear" w:color="auto" w:fill="auto"/>
          </w:tcPr>
          <w:p w:rsidR="00D528C2" w:rsidRPr="006C6574" w:rsidRDefault="009A7636" w:rsidP="006C6574">
            <w:pPr>
              <w:jc w:val="both"/>
              <w:rPr>
                <w:color w:val="000000"/>
                <w:sz w:val="20"/>
                <w:szCs w:val="20"/>
              </w:rPr>
            </w:pPr>
            <w:r>
              <w:rPr>
                <w:color w:val="000000"/>
                <w:sz w:val="20"/>
                <w:szCs w:val="20"/>
              </w:rPr>
              <w:t>46 538 900,0</w:t>
            </w:r>
          </w:p>
        </w:tc>
        <w:tc>
          <w:tcPr>
            <w:tcW w:w="1539" w:type="dxa"/>
            <w:tcBorders>
              <w:top w:val="nil"/>
              <w:left w:val="nil"/>
              <w:bottom w:val="single" w:sz="8" w:space="0" w:color="auto"/>
              <w:right w:val="single" w:sz="8" w:space="0" w:color="auto"/>
            </w:tcBorders>
            <w:shd w:val="clear" w:color="auto" w:fill="auto"/>
          </w:tcPr>
          <w:p w:rsidR="00D528C2" w:rsidRPr="006C6574" w:rsidRDefault="00871D02" w:rsidP="006C6574">
            <w:pPr>
              <w:jc w:val="both"/>
              <w:rPr>
                <w:color w:val="000000"/>
                <w:sz w:val="20"/>
                <w:szCs w:val="20"/>
              </w:rPr>
            </w:pPr>
            <w:r>
              <w:rPr>
                <w:color w:val="000000"/>
                <w:sz w:val="20"/>
                <w:szCs w:val="20"/>
              </w:rPr>
              <w:t>33 031 483,72</w:t>
            </w:r>
          </w:p>
        </w:tc>
        <w:tc>
          <w:tcPr>
            <w:tcW w:w="1505" w:type="dxa"/>
            <w:tcBorders>
              <w:top w:val="nil"/>
              <w:left w:val="nil"/>
              <w:bottom w:val="single" w:sz="8" w:space="0" w:color="auto"/>
              <w:right w:val="single" w:sz="8" w:space="0" w:color="auto"/>
            </w:tcBorders>
            <w:shd w:val="clear" w:color="auto" w:fill="auto"/>
          </w:tcPr>
          <w:p w:rsidR="00D528C2" w:rsidRPr="006C6574" w:rsidRDefault="00871D02" w:rsidP="006C6574">
            <w:pPr>
              <w:jc w:val="both"/>
              <w:rPr>
                <w:color w:val="000000"/>
                <w:sz w:val="20"/>
                <w:szCs w:val="20"/>
              </w:rPr>
            </w:pPr>
            <w:r>
              <w:rPr>
                <w:color w:val="000000"/>
                <w:sz w:val="20"/>
                <w:szCs w:val="20"/>
              </w:rPr>
              <w:t>29 483 608,0</w:t>
            </w:r>
          </w:p>
        </w:tc>
        <w:tc>
          <w:tcPr>
            <w:tcW w:w="1472" w:type="dxa"/>
            <w:tcBorders>
              <w:top w:val="nil"/>
              <w:left w:val="nil"/>
              <w:bottom w:val="single" w:sz="8" w:space="0" w:color="auto"/>
              <w:right w:val="single" w:sz="8" w:space="0" w:color="auto"/>
            </w:tcBorders>
            <w:shd w:val="clear" w:color="auto" w:fill="auto"/>
          </w:tcPr>
          <w:p w:rsidR="00D528C2" w:rsidRPr="006C6574" w:rsidRDefault="00871D02" w:rsidP="006C6574">
            <w:pPr>
              <w:jc w:val="both"/>
              <w:rPr>
                <w:color w:val="000000"/>
                <w:sz w:val="20"/>
                <w:szCs w:val="20"/>
              </w:rPr>
            </w:pPr>
            <w:r>
              <w:rPr>
                <w:color w:val="000000"/>
                <w:sz w:val="20"/>
                <w:szCs w:val="20"/>
              </w:rPr>
              <w:t>29 483 608,0</w:t>
            </w:r>
          </w:p>
        </w:tc>
      </w:tr>
      <w:tr w:rsidR="00D528C2" w:rsidRPr="006C6574" w:rsidTr="007F1EB2">
        <w:trPr>
          <w:trHeight w:val="531"/>
        </w:trPr>
        <w:tc>
          <w:tcPr>
            <w:tcW w:w="1985" w:type="dxa"/>
            <w:tcBorders>
              <w:top w:val="nil"/>
              <w:left w:val="single" w:sz="8" w:space="0" w:color="auto"/>
              <w:bottom w:val="single" w:sz="4" w:space="0" w:color="auto"/>
              <w:right w:val="single" w:sz="8" w:space="0" w:color="auto"/>
            </w:tcBorders>
            <w:shd w:val="clear" w:color="auto" w:fill="auto"/>
            <w:hideMark/>
          </w:tcPr>
          <w:p w:rsidR="00D528C2" w:rsidRPr="006C6574" w:rsidRDefault="00D528C2" w:rsidP="006C6574">
            <w:pPr>
              <w:jc w:val="both"/>
              <w:rPr>
                <w:color w:val="000000"/>
                <w:sz w:val="20"/>
                <w:szCs w:val="20"/>
              </w:rPr>
            </w:pPr>
            <w:r w:rsidRPr="006C6574">
              <w:rPr>
                <w:color w:val="000000"/>
                <w:sz w:val="20"/>
                <w:szCs w:val="20"/>
              </w:rPr>
              <w:t>Физическая культура и спорт 11</w:t>
            </w:r>
          </w:p>
        </w:tc>
        <w:tc>
          <w:tcPr>
            <w:tcW w:w="1468" w:type="dxa"/>
            <w:tcBorders>
              <w:top w:val="nil"/>
              <w:left w:val="nil"/>
              <w:bottom w:val="single" w:sz="4" w:space="0" w:color="auto"/>
              <w:right w:val="single" w:sz="8" w:space="0" w:color="auto"/>
            </w:tcBorders>
            <w:shd w:val="clear" w:color="auto" w:fill="auto"/>
          </w:tcPr>
          <w:p w:rsidR="00D528C2" w:rsidRPr="001A7DBF" w:rsidRDefault="00E43498" w:rsidP="006C6574">
            <w:pPr>
              <w:jc w:val="both"/>
              <w:rPr>
                <w:sz w:val="20"/>
                <w:szCs w:val="20"/>
              </w:rPr>
            </w:pPr>
            <w:r>
              <w:rPr>
                <w:sz w:val="20"/>
                <w:szCs w:val="20"/>
              </w:rPr>
              <w:t>59 974 255,09</w:t>
            </w:r>
          </w:p>
        </w:tc>
        <w:tc>
          <w:tcPr>
            <w:tcW w:w="1509" w:type="dxa"/>
            <w:tcBorders>
              <w:top w:val="nil"/>
              <w:left w:val="nil"/>
              <w:bottom w:val="single" w:sz="4" w:space="0" w:color="auto"/>
              <w:right w:val="single" w:sz="8" w:space="0" w:color="auto"/>
            </w:tcBorders>
            <w:shd w:val="clear" w:color="auto" w:fill="auto"/>
          </w:tcPr>
          <w:p w:rsidR="00D528C2" w:rsidRPr="006C6574" w:rsidRDefault="009A7636" w:rsidP="006C6574">
            <w:pPr>
              <w:jc w:val="both"/>
              <w:rPr>
                <w:color w:val="000000"/>
                <w:sz w:val="20"/>
                <w:szCs w:val="20"/>
              </w:rPr>
            </w:pPr>
            <w:r>
              <w:rPr>
                <w:color w:val="000000"/>
                <w:sz w:val="20"/>
                <w:szCs w:val="20"/>
              </w:rPr>
              <w:t>80 634 100,0</w:t>
            </w:r>
          </w:p>
        </w:tc>
        <w:tc>
          <w:tcPr>
            <w:tcW w:w="1539" w:type="dxa"/>
            <w:tcBorders>
              <w:top w:val="nil"/>
              <w:left w:val="nil"/>
              <w:bottom w:val="single" w:sz="4" w:space="0" w:color="auto"/>
              <w:right w:val="single" w:sz="8" w:space="0" w:color="auto"/>
            </w:tcBorders>
            <w:shd w:val="clear" w:color="auto" w:fill="auto"/>
          </w:tcPr>
          <w:p w:rsidR="00D528C2" w:rsidRPr="006C6574" w:rsidRDefault="004372AE" w:rsidP="006C6574">
            <w:pPr>
              <w:jc w:val="both"/>
              <w:rPr>
                <w:color w:val="000000"/>
                <w:sz w:val="20"/>
                <w:szCs w:val="20"/>
              </w:rPr>
            </w:pPr>
            <w:r>
              <w:rPr>
                <w:color w:val="000000"/>
                <w:sz w:val="20"/>
                <w:szCs w:val="20"/>
              </w:rPr>
              <w:t>44 588 225,35</w:t>
            </w:r>
          </w:p>
        </w:tc>
        <w:tc>
          <w:tcPr>
            <w:tcW w:w="1505" w:type="dxa"/>
            <w:tcBorders>
              <w:top w:val="nil"/>
              <w:left w:val="nil"/>
              <w:bottom w:val="single" w:sz="4" w:space="0" w:color="auto"/>
              <w:right w:val="single" w:sz="8" w:space="0" w:color="auto"/>
            </w:tcBorders>
            <w:shd w:val="clear" w:color="auto" w:fill="auto"/>
          </w:tcPr>
          <w:p w:rsidR="00D528C2" w:rsidRPr="006C6574" w:rsidRDefault="004372AE" w:rsidP="006C6574">
            <w:pPr>
              <w:jc w:val="both"/>
              <w:rPr>
                <w:color w:val="000000"/>
                <w:sz w:val="20"/>
                <w:szCs w:val="20"/>
              </w:rPr>
            </w:pPr>
            <w:r>
              <w:rPr>
                <w:color w:val="000000"/>
                <w:sz w:val="20"/>
                <w:szCs w:val="20"/>
              </w:rPr>
              <w:t>44 467 725,35</w:t>
            </w:r>
          </w:p>
        </w:tc>
        <w:tc>
          <w:tcPr>
            <w:tcW w:w="1472" w:type="dxa"/>
            <w:tcBorders>
              <w:top w:val="nil"/>
              <w:left w:val="nil"/>
              <w:bottom w:val="single" w:sz="4" w:space="0" w:color="auto"/>
              <w:right w:val="single" w:sz="8" w:space="0" w:color="auto"/>
            </w:tcBorders>
            <w:shd w:val="clear" w:color="auto" w:fill="auto"/>
          </w:tcPr>
          <w:p w:rsidR="00D528C2" w:rsidRPr="006C6574" w:rsidRDefault="004372AE" w:rsidP="006C6574">
            <w:pPr>
              <w:jc w:val="both"/>
              <w:rPr>
                <w:color w:val="000000"/>
                <w:sz w:val="20"/>
                <w:szCs w:val="20"/>
              </w:rPr>
            </w:pPr>
            <w:r>
              <w:rPr>
                <w:color w:val="000000"/>
                <w:sz w:val="20"/>
                <w:szCs w:val="20"/>
              </w:rPr>
              <w:t>37 320 923,13</w:t>
            </w:r>
          </w:p>
        </w:tc>
      </w:tr>
      <w:tr w:rsidR="00D528C2" w:rsidRPr="006C6574" w:rsidTr="007F1EB2">
        <w:trPr>
          <w:trHeight w:val="736"/>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528C2" w:rsidRPr="006C6574" w:rsidRDefault="00D528C2" w:rsidP="006C6574">
            <w:pPr>
              <w:jc w:val="both"/>
              <w:rPr>
                <w:color w:val="000000"/>
                <w:sz w:val="20"/>
                <w:szCs w:val="20"/>
              </w:rPr>
            </w:pPr>
            <w:r w:rsidRPr="006C6574">
              <w:rPr>
                <w:color w:val="000000"/>
                <w:sz w:val="20"/>
                <w:szCs w:val="20"/>
              </w:rPr>
              <w:t>Обслуживание муниципального долга 13</w:t>
            </w: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D528C2" w:rsidRPr="001A7DBF" w:rsidRDefault="00E2067C" w:rsidP="006C6574">
            <w:pPr>
              <w:jc w:val="both"/>
              <w:rPr>
                <w:sz w:val="20"/>
                <w:szCs w:val="20"/>
              </w:rPr>
            </w:pPr>
            <w:r>
              <w:rPr>
                <w:sz w:val="20"/>
                <w:szCs w:val="20"/>
              </w:rPr>
              <w:t>51 062,85</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D528C2" w:rsidRPr="006C6574" w:rsidRDefault="009A7636" w:rsidP="006C6574">
            <w:pPr>
              <w:jc w:val="both"/>
              <w:rPr>
                <w:color w:val="000000"/>
                <w:sz w:val="20"/>
                <w:szCs w:val="20"/>
              </w:rPr>
            </w:pPr>
            <w:r>
              <w:rPr>
                <w:color w:val="000000"/>
                <w:sz w:val="20"/>
                <w:szCs w:val="20"/>
              </w:rPr>
              <w:t>69 500,0</w:t>
            </w:r>
          </w:p>
        </w:tc>
        <w:tc>
          <w:tcPr>
            <w:tcW w:w="1539" w:type="dxa"/>
            <w:tcBorders>
              <w:top w:val="single" w:sz="4" w:space="0" w:color="auto"/>
              <w:left w:val="single" w:sz="4" w:space="0" w:color="auto"/>
              <w:bottom w:val="single" w:sz="4" w:space="0" w:color="auto"/>
              <w:right w:val="single" w:sz="4" w:space="0" w:color="auto"/>
            </w:tcBorders>
            <w:shd w:val="clear" w:color="auto" w:fill="auto"/>
          </w:tcPr>
          <w:p w:rsidR="00D528C2" w:rsidRPr="006C6574" w:rsidRDefault="004372AE" w:rsidP="006C6574">
            <w:pPr>
              <w:jc w:val="both"/>
              <w:rPr>
                <w:color w:val="000000"/>
                <w:sz w:val="20"/>
                <w:szCs w:val="20"/>
              </w:rPr>
            </w:pPr>
            <w:r>
              <w:rPr>
                <w:color w:val="000000"/>
                <w:sz w:val="20"/>
                <w:szCs w:val="20"/>
              </w:rPr>
              <w:t>49 178,85</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D528C2" w:rsidRPr="006C6574" w:rsidRDefault="004372AE" w:rsidP="006C6574">
            <w:pPr>
              <w:jc w:val="both"/>
              <w:rPr>
                <w:color w:val="000000"/>
                <w:sz w:val="20"/>
                <w:szCs w:val="20"/>
              </w:rPr>
            </w:pPr>
            <w:r>
              <w:rPr>
                <w:color w:val="000000"/>
                <w:sz w:val="20"/>
                <w:szCs w:val="20"/>
              </w:rPr>
              <w:t>36 675,17</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D528C2" w:rsidRPr="006C6574" w:rsidRDefault="004372AE" w:rsidP="00E730C9">
            <w:pPr>
              <w:jc w:val="both"/>
              <w:rPr>
                <w:color w:val="000000"/>
                <w:sz w:val="20"/>
                <w:szCs w:val="20"/>
              </w:rPr>
            </w:pPr>
            <w:r>
              <w:rPr>
                <w:color w:val="000000"/>
                <w:sz w:val="20"/>
                <w:szCs w:val="20"/>
              </w:rPr>
              <w:t>16 460,09</w:t>
            </w:r>
          </w:p>
        </w:tc>
      </w:tr>
      <w:tr w:rsidR="00D528C2" w:rsidRPr="006C6574" w:rsidTr="007F1EB2">
        <w:trPr>
          <w:trHeight w:val="754"/>
        </w:trPr>
        <w:tc>
          <w:tcPr>
            <w:tcW w:w="1985" w:type="dxa"/>
            <w:tcBorders>
              <w:top w:val="single" w:sz="4" w:space="0" w:color="auto"/>
              <w:left w:val="single" w:sz="8" w:space="0" w:color="auto"/>
              <w:bottom w:val="single" w:sz="8" w:space="0" w:color="auto"/>
              <w:right w:val="single" w:sz="8" w:space="0" w:color="auto"/>
            </w:tcBorders>
            <w:shd w:val="clear" w:color="auto" w:fill="auto"/>
            <w:hideMark/>
          </w:tcPr>
          <w:p w:rsidR="00D528C2" w:rsidRPr="006C6574" w:rsidRDefault="00D528C2" w:rsidP="006C6574">
            <w:pPr>
              <w:jc w:val="both"/>
              <w:rPr>
                <w:color w:val="000000"/>
                <w:sz w:val="20"/>
                <w:szCs w:val="20"/>
              </w:rPr>
            </w:pPr>
            <w:r w:rsidRPr="006C6574">
              <w:rPr>
                <w:color w:val="000000"/>
                <w:sz w:val="20"/>
                <w:szCs w:val="20"/>
              </w:rPr>
              <w:t>Межбюджетные трансферты общего характера 14</w:t>
            </w:r>
          </w:p>
        </w:tc>
        <w:tc>
          <w:tcPr>
            <w:tcW w:w="1468" w:type="dxa"/>
            <w:tcBorders>
              <w:top w:val="single" w:sz="4" w:space="0" w:color="auto"/>
              <w:left w:val="nil"/>
              <w:bottom w:val="single" w:sz="8" w:space="0" w:color="auto"/>
              <w:right w:val="single" w:sz="8" w:space="0" w:color="auto"/>
            </w:tcBorders>
            <w:shd w:val="clear" w:color="auto" w:fill="auto"/>
          </w:tcPr>
          <w:p w:rsidR="00D528C2" w:rsidRPr="001A7DBF" w:rsidRDefault="00E2067C" w:rsidP="006C6574">
            <w:pPr>
              <w:jc w:val="both"/>
              <w:rPr>
                <w:sz w:val="20"/>
                <w:szCs w:val="20"/>
              </w:rPr>
            </w:pPr>
            <w:r>
              <w:rPr>
                <w:sz w:val="20"/>
                <w:szCs w:val="20"/>
              </w:rPr>
              <w:t>29 357 607,94</w:t>
            </w:r>
          </w:p>
        </w:tc>
        <w:tc>
          <w:tcPr>
            <w:tcW w:w="1509" w:type="dxa"/>
            <w:tcBorders>
              <w:top w:val="single" w:sz="4" w:space="0" w:color="auto"/>
              <w:left w:val="nil"/>
              <w:bottom w:val="single" w:sz="8" w:space="0" w:color="auto"/>
              <w:right w:val="single" w:sz="8" w:space="0" w:color="auto"/>
            </w:tcBorders>
            <w:shd w:val="clear" w:color="auto" w:fill="auto"/>
          </w:tcPr>
          <w:p w:rsidR="00D528C2" w:rsidRPr="006C6574" w:rsidRDefault="009A7636" w:rsidP="006C6574">
            <w:pPr>
              <w:jc w:val="both"/>
              <w:rPr>
                <w:color w:val="000000"/>
                <w:sz w:val="20"/>
                <w:szCs w:val="20"/>
              </w:rPr>
            </w:pPr>
            <w:r>
              <w:rPr>
                <w:color w:val="000000"/>
                <w:sz w:val="20"/>
                <w:szCs w:val="20"/>
              </w:rPr>
              <w:t>31 367 600,0</w:t>
            </w:r>
          </w:p>
        </w:tc>
        <w:tc>
          <w:tcPr>
            <w:tcW w:w="1539" w:type="dxa"/>
            <w:tcBorders>
              <w:top w:val="single" w:sz="4" w:space="0" w:color="auto"/>
              <w:left w:val="nil"/>
              <w:bottom w:val="single" w:sz="8" w:space="0" w:color="auto"/>
              <w:right w:val="single" w:sz="8" w:space="0" w:color="auto"/>
            </w:tcBorders>
            <w:shd w:val="clear" w:color="auto" w:fill="auto"/>
          </w:tcPr>
          <w:p w:rsidR="00D528C2" w:rsidRPr="006C6574" w:rsidRDefault="004372AE" w:rsidP="006C6574">
            <w:pPr>
              <w:jc w:val="both"/>
              <w:rPr>
                <w:color w:val="000000"/>
                <w:sz w:val="20"/>
                <w:szCs w:val="20"/>
              </w:rPr>
            </w:pPr>
            <w:r>
              <w:rPr>
                <w:color w:val="000000"/>
                <w:sz w:val="20"/>
                <w:szCs w:val="20"/>
              </w:rPr>
              <w:t>26 706 170,0</w:t>
            </w:r>
          </w:p>
        </w:tc>
        <w:tc>
          <w:tcPr>
            <w:tcW w:w="1505" w:type="dxa"/>
            <w:tcBorders>
              <w:top w:val="single" w:sz="4" w:space="0" w:color="auto"/>
              <w:left w:val="nil"/>
              <w:bottom w:val="single" w:sz="8" w:space="0" w:color="auto"/>
              <w:right w:val="single" w:sz="8" w:space="0" w:color="auto"/>
            </w:tcBorders>
            <w:shd w:val="clear" w:color="auto" w:fill="auto"/>
          </w:tcPr>
          <w:p w:rsidR="00D528C2" w:rsidRPr="006C6574" w:rsidRDefault="004372AE" w:rsidP="006C6574">
            <w:pPr>
              <w:jc w:val="both"/>
              <w:rPr>
                <w:color w:val="000000"/>
                <w:sz w:val="20"/>
                <w:szCs w:val="20"/>
              </w:rPr>
            </w:pPr>
            <w:r>
              <w:rPr>
                <w:color w:val="000000"/>
                <w:sz w:val="20"/>
                <w:szCs w:val="20"/>
              </w:rPr>
              <w:t>21 444 070,0</w:t>
            </w:r>
          </w:p>
        </w:tc>
        <w:tc>
          <w:tcPr>
            <w:tcW w:w="1472" w:type="dxa"/>
            <w:tcBorders>
              <w:top w:val="single" w:sz="4" w:space="0" w:color="auto"/>
              <w:left w:val="nil"/>
              <w:bottom w:val="single" w:sz="8" w:space="0" w:color="auto"/>
              <w:right w:val="single" w:sz="8" w:space="0" w:color="auto"/>
            </w:tcBorders>
            <w:shd w:val="clear" w:color="auto" w:fill="auto"/>
          </w:tcPr>
          <w:p w:rsidR="00D528C2" w:rsidRPr="006C6574" w:rsidRDefault="004372AE" w:rsidP="006C6574">
            <w:pPr>
              <w:jc w:val="both"/>
              <w:rPr>
                <w:color w:val="000000"/>
                <w:sz w:val="20"/>
                <w:szCs w:val="20"/>
              </w:rPr>
            </w:pPr>
            <w:r>
              <w:rPr>
                <w:color w:val="000000"/>
                <w:sz w:val="20"/>
                <w:szCs w:val="20"/>
              </w:rPr>
              <w:t>21 225 570,0</w:t>
            </w:r>
          </w:p>
        </w:tc>
      </w:tr>
      <w:tr w:rsidR="00D528C2" w:rsidRPr="006C6574" w:rsidTr="00EA300B">
        <w:trPr>
          <w:trHeight w:val="732"/>
        </w:trPr>
        <w:tc>
          <w:tcPr>
            <w:tcW w:w="1985" w:type="dxa"/>
            <w:tcBorders>
              <w:top w:val="nil"/>
              <w:left w:val="single" w:sz="8" w:space="0" w:color="auto"/>
              <w:bottom w:val="single" w:sz="8" w:space="0" w:color="auto"/>
              <w:right w:val="single" w:sz="8" w:space="0" w:color="auto"/>
            </w:tcBorders>
            <w:shd w:val="clear" w:color="auto" w:fill="auto"/>
            <w:hideMark/>
          </w:tcPr>
          <w:p w:rsidR="00D528C2" w:rsidRPr="006C6574" w:rsidRDefault="00D528C2" w:rsidP="009A7636">
            <w:pPr>
              <w:jc w:val="both"/>
              <w:rPr>
                <w:color w:val="000000"/>
                <w:sz w:val="20"/>
                <w:szCs w:val="20"/>
              </w:rPr>
            </w:pPr>
            <w:r w:rsidRPr="006C6574">
              <w:rPr>
                <w:color w:val="000000"/>
                <w:sz w:val="20"/>
                <w:szCs w:val="20"/>
              </w:rPr>
              <w:t xml:space="preserve">Условно  </w:t>
            </w:r>
            <w:proofErr w:type="spellStart"/>
            <w:r w:rsidRPr="006C6574">
              <w:rPr>
                <w:color w:val="000000"/>
                <w:sz w:val="20"/>
                <w:szCs w:val="20"/>
              </w:rPr>
              <w:t>утвржденные</w:t>
            </w:r>
            <w:proofErr w:type="spellEnd"/>
            <w:r w:rsidRPr="006C6574">
              <w:rPr>
                <w:color w:val="000000"/>
                <w:sz w:val="20"/>
                <w:szCs w:val="20"/>
              </w:rPr>
              <w:t xml:space="preserve"> расходы</w:t>
            </w:r>
          </w:p>
        </w:tc>
        <w:tc>
          <w:tcPr>
            <w:tcW w:w="1468" w:type="dxa"/>
            <w:tcBorders>
              <w:top w:val="nil"/>
              <w:left w:val="nil"/>
              <w:bottom w:val="single" w:sz="8" w:space="0" w:color="auto"/>
              <w:right w:val="single" w:sz="8" w:space="0" w:color="auto"/>
            </w:tcBorders>
            <w:shd w:val="clear" w:color="auto" w:fill="auto"/>
            <w:hideMark/>
          </w:tcPr>
          <w:p w:rsidR="00D528C2" w:rsidRPr="001A7DBF" w:rsidRDefault="00483B76" w:rsidP="006C6574">
            <w:pPr>
              <w:jc w:val="both"/>
              <w:rPr>
                <w:sz w:val="20"/>
                <w:szCs w:val="20"/>
              </w:rPr>
            </w:pPr>
            <w:r w:rsidRPr="001A7DBF">
              <w:rPr>
                <w:sz w:val="20"/>
                <w:szCs w:val="20"/>
              </w:rPr>
              <w:t>-</w:t>
            </w:r>
          </w:p>
        </w:tc>
        <w:tc>
          <w:tcPr>
            <w:tcW w:w="1509" w:type="dxa"/>
            <w:tcBorders>
              <w:top w:val="nil"/>
              <w:left w:val="nil"/>
              <w:bottom w:val="single" w:sz="8" w:space="0" w:color="auto"/>
              <w:right w:val="single" w:sz="8" w:space="0" w:color="auto"/>
            </w:tcBorders>
            <w:shd w:val="clear" w:color="auto" w:fill="auto"/>
          </w:tcPr>
          <w:p w:rsidR="00D528C2" w:rsidRPr="006C6574" w:rsidRDefault="009A7636" w:rsidP="006C6574">
            <w:pPr>
              <w:jc w:val="both"/>
              <w:rPr>
                <w:color w:val="000000"/>
                <w:sz w:val="20"/>
                <w:szCs w:val="20"/>
              </w:rPr>
            </w:pPr>
            <w:r>
              <w:rPr>
                <w:color w:val="000000"/>
                <w:sz w:val="20"/>
                <w:szCs w:val="20"/>
              </w:rPr>
              <w:t>-</w:t>
            </w:r>
          </w:p>
        </w:tc>
        <w:tc>
          <w:tcPr>
            <w:tcW w:w="1539" w:type="dxa"/>
            <w:tcBorders>
              <w:top w:val="nil"/>
              <w:left w:val="nil"/>
              <w:bottom w:val="single" w:sz="8" w:space="0" w:color="auto"/>
              <w:right w:val="single" w:sz="8" w:space="0" w:color="auto"/>
            </w:tcBorders>
            <w:shd w:val="clear" w:color="auto" w:fill="auto"/>
          </w:tcPr>
          <w:p w:rsidR="00D528C2" w:rsidRPr="006C6574" w:rsidRDefault="009A7636" w:rsidP="006C6574">
            <w:pPr>
              <w:jc w:val="both"/>
              <w:rPr>
                <w:color w:val="000000"/>
                <w:sz w:val="20"/>
                <w:szCs w:val="20"/>
              </w:rPr>
            </w:pPr>
            <w:r>
              <w:rPr>
                <w:color w:val="000000"/>
                <w:sz w:val="20"/>
                <w:szCs w:val="20"/>
              </w:rPr>
              <w:t>-</w:t>
            </w:r>
          </w:p>
        </w:tc>
        <w:tc>
          <w:tcPr>
            <w:tcW w:w="1505" w:type="dxa"/>
            <w:tcBorders>
              <w:top w:val="nil"/>
              <w:left w:val="nil"/>
              <w:bottom w:val="single" w:sz="8" w:space="0" w:color="auto"/>
              <w:right w:val="single" w:sz="8" w:space="0" w:color="auto"/>
            </w:tcBorders>
            <w:shd w:val="clear" w:color="auto" w:fill="auto"/>
          </w:tcPr>
          <w:p w:rsidR="00D528C2" w:rsidRPr="006C6574" w:rsidRDefault="004372AE" w:rsidP="006C6574">
            <w:pPr>
              <w:jc w:val="both"/>
              <w:rPr>
                <w:color w:val="000000"/>
                <w:sz w:val="20"/>
                <w:szCs w:val="20"/>
              </w:rPr>
            </w:pPr>
            <w:r>
              <w:rPr>
                <w:color w:val="000000"/>
                <w:sz w:val="20"/>
                <w:szCs w:val="20"/>
              </w:rPr>
              <w:t>10 229 390,54</w:t>
            </w:r>
          </w:p>
        </w:tc>
        <w:tc>
          <w:tcPr>
            <w:tcW w:w="1472" w:type="dxa"/>
            <w:tcBorders>
              <w:top w:val="nil"/>
              <w:left w:val="nil"/>
              <w:bottom w:val="single" w:sz="8" w:space="0" w:color="auto"/>
              <w:right w:val="single" w:sz="8" w:space="0" w:color="auto"/>
            </w:tcBorders>
            <w:shd w:val="clear" w:color="auto" w:fill="auto"/>
          </w:tcPr>
          <w:p w:rsidR="00D528C2" w:rsidRPr="006C6574" w:rsidRDefault="004372AE" w:rsidP="00352AFB">
            <w:pPr>
              <w:jc w:val="both"/>
              <w:rPr>
                <w:color w:val="000000"/>
                <w:sz w:val="20"/>
                <w:szCs w:val="20"/>
              </w:rPr>
            </w:pPr>
            <w:r>
              <w:rPr>
                <w:color w:val="000000"/>
                <w:sz w:val="20"/>
                <w:szCs w:val="20"/>
              </w:rPr>
              <w:t>17 855 914,0</w:t>
            </w:r>
          </w:p>
        </w:tc>
      </w:tr>
      <w:tr w:rsidR="00D528C2" w:rsidRPr="006C6574" w:rsidTr="00920311">
        <w:trPr>
          <w:trHeight w:val="585"/>
        </w:trPr>
        <w:tc>
          <w:tcPr>
            <w:tcW w:w="1985" w:type="dxa"/>
            <w:tcBorders>
              <w:top w:val="nil"/>
              <w:left w:val="single" w:sz="8" w:space="0" w:color="auto"/>
              <w:bottom w:val="single" w:sz="8" w:space="0" w:color="auto"/>
              <w:right w:val="single" w:sz="8" w:space="0" w:color="auto"/>
            </w:tcBorders>
            <w:shd w:val="clear" w:color="auto" w:fill="auto"/>
            <w:hideMark/>
          </w:tcPr>
          <w:p w:rsidR="00D528C2" w:rsidRPr="006C6574" w:rsidRDefault="00D528C2" w:rsidP="006C6574">
            <w:pPr>
              <w:jc w:val="both"/>
              <w:rPr>
                <w:b/>
                <w:bCs/>
                <w:color w:val="000000"/>
                <w:sz w:val="20"/>
                <w:szCs w:val="20"/>
              </w:rPr>
            </w:pPr>
            <w:r w:rsidRPr="006C6574">
              <w:rPr>
                <w:b/>
                <w:bCs/>
                <w:color w:val="000000"/>
                <w:sz w:val="20"/>
                <w:szCs w:val="20"/>
              </w:rPr>
              <w:t xml:space="preserve">Дефицит (-) / профицит (+) </w:t>
            </w:r>
          </w:p>
        </w:tc>
        <w:tc>
          <w:tcPr>
            <w:tcW w:w="1468" w:type="dxa"/>
            <w:tcBorders>
              <w:top w:val="nil"/>
              <w:left w:val="nil"/>
              <w:bottom w:val="single" w:sz="8" w:space="0" w:color="auto"/>
              <w:right w:val="single" w:sz="8" w:space="0" w:color="auto"/>
            </w:tcBorders>
            <w:shd w:val="clear" w:color="auto" w:fill="auto"/>
          </w:tcPr>
          <w:p w:rsidR="00D528C2" w:rsidRPr="001A7DBF" w:rsidRDefault="00174D87" w:rsidP="00174D87">
            <w:pPr>
              <w:ind w:right="-57"/>
              <w:jc w:val="both"/>
              <w:rPr>
                <w:b/>
                <w:bCs/>
                <w:sz w:val="20"/>
                <w:szCs w:val="20"/>
              </w:rPr>
            </w:pPr>
            <w:r>
              <w:rPr>
                <w:b/>
                <w:bCs/>
                <w:sz w:val="20"/>
                <w:szCs w:val="20"/>
              </w:rPr>
              <w:t>+96 784 490,96</w:t>
            </w:r>
          </w:p>
        </w:tc>
        <w:tc>
          <w:tcPr>
            <w:tcW w:w="1509" w:type="dxa"/>
            <w:tcBorders>
              <w:top w:val="nil"/>
              <w:left w:val="nil"/>
              <w:bottom w:val="single" w:sz="8" w:space="0" w:color="auto"/>
              <w:right w:val="single" w:sz="8" w:space="0" w:color="auto"/>
            </w:tcBorders>
            <w:shd w:val="clear" w:color="auto" w:fill="auto"/>
          </w:tcPr>
          <w:p w:rsidR="00D528C2" w:rsidRPr="006C6574" w:rsidRDefault="004372AE" w:rsidP="006C6574">
            <w:pPr>
              <w:jc w:val="both"/>
              <w:rPr>
                <w:b/>
                <w:bCs/>
                <w:color w:val="000000"/>
                <w:sz w:val="20"/>
                <w:szCs w:val="20"/>
              </w:rPr>
            </w:pPr>
            <w:r>
              <w:rPr>
                <w:b/>
                <w:bCs/>
                <w:color w:val="000000"/>
                <w:sz w:val="20"/>
                <w:szCs w:val="20"/>
              </w:rPr>
              <w:t>+</w:t>
            </w:r>
            <w:r w:rsidR="009A7636">
              <w:rPr>
                <w:b/>
                <w:bCs/>
                <w:color w:val="000000"/>
                <w:sz w:val="20"/>
                <w:szCs w:val="20"/>
              </w:rPr>
              <w:t>26 881 100,0</w:t>
            </w:r>
          </w:p>
        </w:tc>
        <w:tc>
          <w:tcPr>
            <w:tcW w:w="1539" w:type="dxa"/>
            <w:tcBorders>
              <w:top w:val="nil"/>
              <w:left w:val="nil"/>
              <w:bottom w:val="single" w:sz="8" w:space="0" w:color="auto"/>
              <w:right w:val="single" w:sz="8" w:space="0" w:color="auto"/>
            </w:tcBorders>
            <w:shd w:val="clear" w:color="auto" w:fill="auto"/>
          </w:tcPr>
          <w:p w:rsidR="00D528C2" w:rsidRPr="006C6574" w:rsidRDefault="004372AE" w:rsidP="006C6574">
            <w:pPr>
              <w:jc w:val="both"/>
              <w:rPr>
                <w:b/>
                <w:bCs/>
                <w:color w:val="000000"/>
                <w:sz w:val="20"/>
                <w:szCs w:val="20"/>
              </w:rPr>
            </w:pPr>
            <w:r>
              <w:rPr>
                <w:b/>
                <w:bCs/>
                <w:color w:val="000000"/>
                <w:sz w:val="20"/>
                <w:szCs w:val="20"/>
              </w:rPr>
              <w:t>-50 197 685,35</w:t>
            </w:r>
          </w:p>
        </w:tc>
        <w:tc>
          <w:tcPr>
            <w:tcW w:w="1505" w:type="dxa"/>
            <w:tcBorders>
              <w:top w:val="nil"/>
              <w:left w:val="nil"/>
              <w:bottom w:val="single" w:sz="8" w:space="0" w:color="auto"/>
              <w:right w:val="single" w:sz="8" w:space="0" w:color="auto"/>
            </w:tcBorders>
            <w:shd w:val="clear" w:color="auto" w:fill="auto"/>
          </w:tcPr>
          <w:p w:rsidR="00D528C2" w:rsidRPr="006C6574" w:rsidRDefault="004372AE" w:rsidP="006C6574">
            <w:pPr>
              <w:jc w:val="both"/>
              <w:rPr>
                <w:b/>
                <w:bCs/>
                <w:color w:val="000000"/>
                <w:sz w:val="20"/>
                <w:szCs w:val="20"/>
              </w:rPr>
            </w:pPr>
            <w:r>
              <w:rPr>
                <w:b/>
                <w:bCs/>
                <w:color w:val="000000"/>
                <w:sz w:val="20"/>
                <w:szCs w:val="20"/>
              </w:rPr>
              <w:t>-33 038 063,72</w:t>
            </w:r>
          </w:p>
        </w:tc>
        <w:tc>
          <w:tcPr>
            <w:tcW w:w="1472" w:type="dxa"/>
            <w:tcBorders>
              <w:top w:val="nil"/>
              <w:left w:val="nil"/>
              <w:bottom w:val="single" w:sz="8" w:space="0" w:color="auto"/>
              <w:right w:val="single" w:sz="8" w:space="0" w:color="auto"/>
            </w:tcBorders>
            <w:shd w:val="clear" w:color="auto" w:fill="auto"/>
          </w:tcPr>
          <w:p w:rsidR="00D528C2" w:rsidRPr="006C6574" w:rsidRDefault="004372AE" w:rsidP="006C6574">
            <w:pPr>
              <w:jc w:val="both"/>
              <w:rPr>
                <w:b/>
                <w:bCs/>
                <w:color w:val="000000"/>
                <w:sz w:val="20"/>
                <w:szCs w:val="20"/>
              </w:rPr>
            </w:pPr>
            <w:r>
              <w:rPr>
                <w:b/>
                <w:bCs/>
                <w:color w:val="000000"/>
                <w:sz w:val="20"/>
                <w:szCs w:val="20"/>
              </w:rPr>
              <w:t>24 377 869,94</w:t>
            </w:r>
          </w:p>
        </w:tc>
      </w:tr>
    </w:tbl>
    <w:p w:rsidR="00096EBE" w:rsidRDefault="00515D0C" w:rsidP="00880171">
      <w:pPr>
        <w:widowControl w:val="0"/>
        <w:autoSpaceDE w:val="0"/>
        <w:autoSpaceDN w:val="0"/>
        <w:adjustRightInd w:val="0"/>
        <w:ind w:firstLine="709"/>
        <w:jc w:val="both"/>
        <w:rPr>
          <w:sz w:val="28"/>
          <w:szCs w:val="28"/>
        </w:rPr>
      </w:pPr>
      <w:r w:rsidRPr="00515D0C">
        <w:rPr>
          <w:sz w:val="28"/>
          <w:szCs w:val="28"/>
        </w:rPr>
        <w:t xml:space="preserve">Как следует из таблицы, </w:t>
      </w:r>
      <w:r>
        <w:rPr>
          <w:sz w:val="28"/>
          <w:szCs w:val="28"/>
        </w:rPr>
        <w:t>проект решения на очередной финансовый год</w:t>
      </w:r>
      <w:r w:rsidR="006C62F0">
        <w:rPr>
          <w:sz w:val="28"/>
          <w:szCs w:val="28"/>
        </w:rPr>
        <w:t xml:space="preserve"> по общему объему доходов </w:t>
      </w:r>
      <w:r>
        <w:rPr>
          <w:sz w:val="28"/>
          <w:szCs w:val="28"/>
        </w:rPr>
        <w:t xml:space="preserve">сформирован на </w:t>
      </w:r>
      <w:r w:rsidR="00AE7B8C">
        <w:rPr>
          <w:sz w:val="28"/>
          <w:szCs w:val="28"/>
        </w:rPr>
        <w:t>69,8</w:t>
      </w:r>
      <w:r w:rsidR="00C81E68">
        <w:rPr>
          <w:sz w:val="28"/>
          <w:szCs w:val="28"/>
        </w:rPr>
        <w:t xml:space="preserve"> % от оцен</w:t>
      </w:r>
      <w:r w:rsidR="006C6574">
        <w:rPr>
          <w:sz w:val="28"/>
          <w:szCs w:val="28"/>
        </w:rPr>
        <w:t>ки ожидаемого исполнения за 20</w:t>
      </w:r>
      <w:r w:rsidR="007273A3">
        <w:rPr>
          <w:sz w:val="28"/>
          <w:szCs w:val="28"/>
        </w:rPr>
        <w:t>2</w:t>
      </w:r>
      <w:r w:rsidR="00AE7B8C">
        <w:rPr>
          <w:sz w:val="28"/>
          <w:szCs w:val="28"/>
        </w:rPr>
        <w:t>4</w:t>
      </w:r>
      <w:r w:rsidR="00C81E68">
        <w:rPr>
          <w:sz w:val="28"/>
          <w:szCs w:val="28"/>
        </w:rPr>
        <w:t xml:space="preserve"> год</w:t>
      </w:r>
      <w:r w:rsidR="00E46F9E">
        <w:rPr>
          <w:sz w:val="28"/>
          <w:szCs w:val="28"/>
        </w:rPr>
        <w:t xml:space="preserve">, на </w:t>
      </w:r>
      <w:r w:rsidR="00AE7B8C">
        <w:rPr>
          <w:sz w:val="28"/>
          <w:szCs w:val="28"/>
        </w:rPr>
        <w:t>77,6</w:t>
      </w:r>
      <w:r w:rsidR="00E46F9E" w:rsidRPr="007C243D">
        <w:rPr>
          <w:sz w:val="28"/>
          <w:szCs w:val="28"/>
        </w:rPr>
        <w:t xml:space="preserve"> %</w:t>
      </w:r>
      <w:r w:rsidR="00E46F9E">
        <w:rPr>
          <w:sz w:val="28"/>
          <w:szCs w:val="28"/>
        </w:rPr>
        <w:t xml:space="preserve"> от плановых показателей на 202</w:t>
      </w:r>
      <w:r w:rsidR="00AE7B8C">
        <w:rPr>
          <w:sz w:val="28"/>
          <w:szCs w:val="28"/>
        </w:rPr>
        <w:t>4</w:t>
      </w:r>
      <w:r w:rsidR="00E46F9E">
        <w:rPr>
          <w:sz w:val="28"/>
          <w:szCs w:val="28"/>
        </w:rPr>
        <w:t xml:space="preserve"> год.</w:t>
      </w:r>
      <w:r>
        <w:rPr>
          <w:sz w:val="28"/>
          <w:szCs w:val="28"/>
        </w:rPr>
        <w:t xml:space="preserve"> Плановый период: 20</w:t>
      </w:r>
      <w:r w:rsidR="006C6574">
        <w:rPr>
          <w:sz w:val="28"/>
          <w:szCs w:val="28"/>
        </w:rPr>
        <w:t>2</w:t>
      </w:r>
      <w:r w:rsidR="00DD1961">
        <w:rPr>
          <w:sz w:val="28"/>
          <w:szCs w:val="28"/>
        </w:rPr>
        <w:t>6</w:t>
      </w:r>
      <w:r>
        <w:rPr>
          <w:sz w:val="28"/>
          <w:szCs w:val="28"/>
        </w:rPr>
        <w:t xml:space="preserve"> год –</w:t>
      </w:r>
      <w:r w:rsidR="00347068">
        <w:rPr>
          <w:sz w:val="28"/>
          <w:szCs w:val="28"/>
        </w:rPr>
        <w:t xml:space="preserve"> </w:t>
      </w:r>
      <w:r w:rsidR="00DD1961">
        <w:rPr>
          <w:sz w:val="28"/>
          <w:szCs w:val="28"/>
        </w:rPr>
        <w:t>96,5</w:t>
      </w:r>
      <w:r w:rsidR="00C81E68">
        <w:rPr>
          <w:sz w:val="28"/>
          <w:szCs w:val="28"/>
        </w:rPr>
        <w:t xml:space="preserve"> </w:t>
      </w:r>
      <w:r>
        <w:rPr>
          <w:sz w:val="28"/>
          <w:szCs w:val="28"/>
        </w:rPr>
        <w:t xml:space="preserve">% к </w:t>
      </w:r>
      <w:r w:rsidR="00C81E68">
        <w:rPr>
          <w:sz w:val="28"/>
          <w:szCs w:val="28"/>
        </w:rPr>
        <w:t xml:space="preserve">плану на </w:t>
      </w:r>
      <w:r w:rsidR="000D33FF">
        <w:rPr>
          <w:sz w:val="28"/>
          <w:szCs w:val="28"/>
        </w:rPr>
        <w:t>202</w:t>
      </w:r>
      <w:r w:rsidR="00DD1961">
        <w:rPr>
          <w:sz w:val="28"/>
          <w:szCs w:val="28"/>
        </w:rPr>
        <w:t>5</w:t>
      </w:r>
      <w:r>
        <w:rPr>
          <w:sz w:val="28"/>
          <w:szCs w:val="28"/>
        </w:rPr>
        <w:t xml:space="preserve"> год, 202</w:t>
      </w:r>
      <w:r w:rsidR="00DD1961">
        <w:rPr>
          <w:sz w:val="28"/>
          <w:szCs w:val="28"/>
        </w:rPr>
        <w:t>7</w:t>
      </w:r>
      <w:r>
        <w:rPr>
          <w:sz w:val="28"/>
          <w:szCs w:val="28"/>
        </w:rPr>
        <w:t xml:space="preserve"> год – </w:t>
      </w:r>
      <w:r w:rsidR="00DD1961">
        <w:rPr>
          <w:sz w:val="28"/>
          <w:szCs w:val="28"/>
        </w:rPr>
        <w:t>100,7</w:t>
      </w:r>
      <w:r w:rsidR="00C81E68">
        <w:rPr>
          <w:sz w:val="28"/>
          <w:szCs w:val="28"/>
        </w:rPr>
        <w:t xml:space="preserve"> </w:t>
      </w:r>
      <w:r>
        <w:rPr>
          <w:sz w:val="28"/>
          <w:szCs w:val="28"/>
        </w:rPr>
        <w:t xml:space="preserve">% к </w:t>
      </w:r>
      <w:r w:rsidR="00C81E68">
        <w:rPr>
          <w:sz w:val="28"/>
          <w:szCs w:val="28"/>
        </w:rPr>
        <w:t>плану на 202</w:t>
      </w:r>
      <w:r w:rsidR="00DD1961">
        <w:rPr>
          <w:sz w:val="28"/>
          <w:szCs w:val="28"/>
        </w:rPr>
        <w:t>6</w:t>
      </w:r>
      <w:r>
        <w:rPr>
          <w:sz w:val="28"/>
          <w:szCs w:val="28"/>
        </w:rPr>
        <w:t xml:space="preserve"> год.</w:t>
      </w:r>
    </w:p>
    <w:p w:rsidR="0061728D" w:rsidRDefault="001A7A1B" w:rsidP="00880171">
      <w:pPr>
        <w:widowControl w:val="0"/>
        <w:autoSpaceDE w:val="0"/>
        <w:autoSpaceDN w:val="0"/>
        <w:adjustRightInd w:val="0"/>
        <w:ind w:firstLine="709"/>
        <w:jc w:val="both"/>
        <w:rPr>
          <w:sz w:val="28"/>
          <w:szCs w:val="28"/>
        </w:rPr>
      </w:pPr>
      <w:r>
        <w:rPr>
          <w:sz w:val="28"/>
          <w:szCs w:val="28"/>
        </w:rPr>
        <w:t>Налоговые и</w:t>
      </w:r>
      <w:r w:rsidR="006C62F0" w:rsidRPr="006C62F0">
        <w:rPr>
          <w:sz w:val="28"/>
          <w:szCs w:val="28"/>
        </w:rPr>
        <w:t xml:space="preserve"> неналоговые доходы </w:t>
      </w:r>
      <w:r w:rsidR="006C62F0">
        <w:rPr>
          <w:sz w:val="28"/>
          <w:szCs w:val="28"/>
        </w:rPr>
        <w:t>характеризу</w:t>
      </w:r>
      <w:r w:rsidR="0061728D">
        <w:rPr>
          <w:sz w:val="28"/>
          <w:szCs w:val="28"/>
        </w:rPr>
        <w:t>ю</w:t>
      </w:r>
      <w:r w:rsidR="006C62F0">
        <w:rPr>
          <w:sz w:val="28"/>
          <w:szCs w:val="28"/>
        </w:rPr>
        <w:t xml:space="preserve">тся </w:t>
      </w:r>
      <w:r w:rsidR="00955B81">
        <w:rPr>
          <w:sz w:val="28"/>
          <w:szCs w:val="28"/>
        </w:rPr>
        <w:t>уменьшением</w:t>
      </w:r>
      <w:r w:rsidR="00E2243B">
        <w:rPr>
          <w:sz w:val="28"/>
          <w:szCs w:val="28"/>
        </w:rPr>
        <w:t xml:space="preserve"> </w:t>
      </w:r>
      <w:r w:rsidR="006C62F0">
        <w:rPr>
          <w:sz w:val="28"/>
          <w:szCs w:val="28"/>
        </w:rPr>
        <w:t xml:space="preserve">в </w:t>
      </w:r>
      <w:r w:rsidR="000D33FF">
        <w:rPr>
          <w:sz w:val="28"/>
          <w:szCs w:val="28"/>
        </w:rPr>
        <w:t>202</w:t>
      </w:r>
      <w:r w:rsidR="00955B81">
        <w:rPr>
          <w:sz w:val="28"/>
          <w:szCs w:val="28"/>
        </w:rPr>
        <w:t>5</w:t>
      </w:r>
      <w:r w:rsidR="006C62F0">
        <w:rPr>
          <w:sz w:val="28"/>
          <w:szCs w:val="28"/>
        </w:rPr>
        <w:t xml:space="preserve"> году в сравнении с </w:t>
      </w:r>
      <w:r>
        <w:rPr>
          <w:sz w:val="28"/>
          <w:szCs w:val="28"/>
        </w:rPr>
        <w:t>ожидаемой оценкой исполнения за 202</w:t>
      </w:r>
      <w:r w:rsidR="00955B81">
        <w:rPr>
          <w:sz w:val="28"/>
          <w:szCs w:val="28"/>
        </w:rPr>
        <w:t>4</w:t>
      </w:r>
      <w:r>
        <w:rPr>
          <w:sz w:val="28"/>
          <w:szCs w:val="28"/>
        </w:rPr>
        <w:t xml:space="preserve"> </w:t>
      </w:r>
      <w:r w:rsidR="006C62F0">
        <w:rPr>
          <w:sz w:val="28"/>
          <w:szCs w:val="28"/>
        </w:rPr>
        <w:t xml:space="preserve">год на </w:t>
      </w:r>
      <w:r w:rsidR="00955B81">
        <w:rPr>
          <w:sz w:val="28"/>
          <w:szCs w:val="28"/>
        </w:rPr>
        <w:t>22,4</w:t>
      </w:r>
      <w:r>
        <w:rPr>
          <w:sz w:val="28"/>
          <w:szCs w:val="28"/>
        </w:rPr>
        <w:t>%, в сравнении с планом на 202</w:t>
      </w:r>
      <w:r w:rsidR="00955B81">
        <w:rPr>
          <w:sz w:val="28"/>
          <w:szCs w:val="28"/>
        </w:rPr>
        <w:t>4</w:t>
      </w:r>
      <w:r>
        <w:rPr>
          <w:sz w:val="28"/>
          <w:szCs w:val="28"/>
        </w:rPr>
        <w:t xml:space="preserve"> год </w:t>
      </w:r>
      <w:r w:rsidR="00955B81">
        <w:rPr>
          <w:sz w:val="28"/>
          <w:szCs w:val="28"/>
        </w:rPr>
        <w:t>увеличились</w:t>
      </w:r>
      <w:r w:rsidR="00347068">
        <w:rPr>
          <w:sz w:val="28"/>
          <w:szCs w:val="28"/>
        </w:rPr>
        <w:t xml:space="preserve"> -</w:t>
      </w:r>
      <w:r>
        <w:rPr>
          <w:sz w:val="28"/>
          <w:szCs w:val="28"/>
        </w:rPr>
        <w:t xml:space="preserve"> на </w:t>
      </w:r>
      <w:r w:rsidR="00955B81">
        <w:rPr>
          <w:sz w:val="28"/>
          <w:szCs w:val="28"/>
        </w:rPr>
        <w:t>1,1</w:t>
      </w:r>
      <w:r w:rsidR="006C62F0" w:rsidRPr="007C243D">
        <w:rPr>
          <w:sz w:val="28"/>
          <w:szCs w:val="28"/>
        </w:rPr>
        <w:t>%.</w:t>
      </w:r>
      <w:r w:rsidR="006C62F0">
        <w:rPr>
          <w:sz w:val="28"/>
          <w:szCs w:val="28"/>
        </w:rPr>
        <w:t xml:space="preserve"> </w:t>
      </w:r>
      <w:r>
        <w:rPr>
          <w:sz w:val="28"/>
          <w:szCs w:val="28"/>
        </w:rPr>
        <w:t>У</w:t>
      </w:r>
      <w:r w:rsidR="008D4B2A">
        <w:rPr>
          <w:sz w:val="28"/>
          <w:szCs w:val="28"/>
        </w:rPr>
        <w:t>меньшены</w:t>
      </w:r>
      <w:r>
        <w:rPr>
          <w:sz w:val="28"/>
          <w:szCs w:val="28"/>
        </w:rPr>
        <w:t xml:space="preserve"> </w:t>
      </w:r>
      <w:r w:rsidR="00F13D4E">
        <w:rPr>
          <w:sz w:val="28"/>
          <w:szCs w:val="28"/>
        </w:rPr>
        <w:t>плановые</w:t>
      </w:r>
      <w:r>
        <w:rPr>
          <w:sz w:val="28"/>
          <w:szCs w:val="28"/>
        </w:rPr>
        <w:t xml:space="preserve"> показател</w:t>
      </w:r>
      <w:r w:rsidR="00F13D4E">
        <w:rPr>
          <w:sz w:val="28"/>
          <w:szCs w:val="28"/>
        </w:rPr>
        <w:t>и</w:t>
      </w:r>
      <w:r>
        <w:rPr>
          <w:sz w:val="28"/>
          <w:szCs w:val="28"/>
        </w:rPr>
        <w:t xml:space="preserve"> по </w:t>
      </w:r>
      <w:r w:rsidR="000E138E">
        <w:rPr>
          <w:sz w:val="28"/>
          <w:szCs w:val="28"/>
        </w:rPr>
        <w:t>налогу на доходы физических лиц на 2025 год</w:t>
      </w:r>
      <w:r w:rsidR="00347068">
        <w:rPr>
          <w:sz w:val="28"/>
          <w:szCs w:val="28"/>
        </w:rPr>
        <w:t xml:space="preserve"> -</w:t>
      </w:r>
      <w:r w:rsidR="000E138E">
        <w:rPr>
          <w:sz w:val="28"/>
          <w:szCs w:val="28"/>
        </w:rPr>
        <w:t xml:space="preserve"> на 21,9%, по сравнению с ожидаемой оценкой исполнения за 2024 год; по </w:t>
      </w:r>
      <w:r>
        <w:rPr>
          <w:sz w:val="28"/>
          <w:szCs w:val="28"/>
        </w:rPr>
        <w:t>налогу, взимаемому в связи  применением упрощенной системы налогообложения</w:t>
      </w:r>
      <w:r w:rsidR="00F13D4E">
        <w:rPr>
          <w:sz w:val="28"/>
          <w:szCs w:val="28"/>
        </w:rPr>
        <w:t>, на 202</w:t>
      </w:r>
      <w:r w:rsidR="000E138E">
        <w:rPr>
          <w:sz w:val="28"/>
          <w:szCs w:val="28"/>
        </w:rPr>
        <w:t>5</w:t>
      </w:r>
      <w:r w:rsidR="00F13D4E">
        <w:rPr>
          <w:sz w:val="28"/>
          <w:szCs w:val="28"/>
        </w:rPr>
        <w:t xml:space="preserve"> год</w:t>
      </w:r>
      <w:r>
        <w:rPr>
          <w:sz w:val="28"/>
          <w:szCs w:val="28"/>
        </w:rPr>
        <w:t xml:space="preserve"> </w:t>
      </w:r>
      <w:r w:rsidR="00347068">
        <w:rPr>
          <w:sz w:val="28"/>
          <w:szCs w:val="28"/>
        </w:rPr>
        <w:t xml:space="preserve">- </w:t>
      </w:r>
      <w:r w:rsidR="00A36A91">
        <w:rPr>
          <w:sz w:val="28"/>
          <w:szCs w:val="28"/>
        </w:rPr>
        <w:t xml:space="preserve">на </w:t>
      </w:r>
      <w:r w:rsidR="000E138E">
        <w:rPr>
          <w:sz w:val="28"/>
          <w:szCs w:val="28"/>
        </w:rPr>
        <w:t>21,7</w:t>
      </w:r>
      <w:r w:rsidR="00A36A91">
        <w:rPr>
          <w:sz w:val="28"/>
          <w:szCs w:val="28"/>
        </w:rPr>
        <w:t xml:space="preserve"> %, по </w:t>
      </w:r>
      <w:r w:rsidR="00A36A91">
        <w:rPr>
          <w:sz w:val="28"/>
          <w:szCs w:val="28"/>
        </w:rPr>
        <w:lastRenderedPageBreak/>
        <w:t>сравнению с ожидаемой оценкой исполнения за 202</w:t>
      </w:r>
      <w:r w:rsidR="000E138E">
        <w:rPr>
          <w:sz w:val="28"/>
          <w:szCs w:val="28"/>
        </w:rPr>
        <w:t>4</w:t>
      </w:r>
      <w:r w:rsidR="00A36A91">
        <w:rPr>
          <w:sz w:val="28"/>
          <w:szCs w:val="28"/>
        </w:rPr>
        <w:t xml:space="preserve"> год</w:t>
      </w:r>
      <w:r w:rsidR="00C91F22">
        <w:rPr>
          <w:sz w:val="28"/>
          <w:szCs w:val="28"/>
        </w:rPr>
        <w:t>;</w:t>
      </w:r>
      <w:r w:rsidR="00A36A91">
        <w:rPr>
          <w:sz w:val="28"/>
          <w:szCs w:val="28"/>
        </w:rPr>
        <w:t xml:space="preserve"> </w:t>
      </w:r>
      <w:r w:rsidR="00647C3B">
        <w:rPr>
          <w:sz w:val="28"/>
          <w:szCs w:val="28"/>
        </w:rPr>
        <w:t xml:space="preserve">по налогу взимаемому в связи с применением патентной системы налогообложения на 2025 год </w:t>
      </w:r>
      <w:r w:rsidR="00347068">
        <w:rPr>
          <w:sz w:val="28"/>
          <w:szCs w:val="28"/>
        </w:rPr>
        <w:t xml:space="preserve">- </w:t>
      </w:r>
      <w:r w:rsidR="00647C3B">
        <w:rPr>
          <w:sz w:val="28"/>
          <w:szCs w:val="28"/>
        </w:rPr>
        <w:t>на 10,4%, по сравнению с ожидаемой оценкой исполнения за 2024 год</w:t>
      </w:r>
      <w:r w:rsidR="00BC145B">
        <w:rPr>
          <w:sz w:val="28"/>
          <w:szCs w:val="28"/>
        </w:rPr>
        <w:t>.</w:t>
      </w:r>
      <w:r w:rsidR="00647C3B">
        <w:rPr>
          <w:sz w:val="28"/>
          <w:szCs w:val="28"/>
        </w:rPr>
        <w:t xml:space="preserve"> Увеличены</w:t>
      </w:r>
      <w:r w:rsidR="00BF7997">
        <w:rPr>
          <w:sz w:val="28"/>
          <w:szCs w:val="28"/>
        </w:rPr>
        <w:t xml:space="preserve"> плановые показатели по акцизам</w:t>
      </w:r>
      <w:r w:rsidR="00647C3B">
        <w:rPr>
          <w:sz w:val="28"/>
          <w:szCs w:val="28"/>
        </w:rPr>
        <w:t xml:space="preserve"> на 2025 год </w:t>
      </w:r>
      <w:r w:rsidR="00347068">
        <w:rPr>
          <w:sz w:val="28"/>
          <w:szCs w:val="28"/>
        </w:rPr>
        <w:t xml:space="preserve">- </w:t>
      </w:r>
      <w:r w:rsidR="00647C3B">
        <w:rPr>
          <w:sz w:val="28"/>
          <w:szCs w:val="28"/>
        </w:rPr>
        <w:t xml:space="preserve">на 31,5%, </w:t>
      </w:r>
      <w:r w:rsidR="0007556C">
        <w:rPr>
          <w:sz w:val="28"/>
          <w:szCs w:val="28"/>
        </w:rPr>
        <w:t xml:space="preserve"> </w:t>
      </w:r>
      <w:r w:rsidR="00647C3B">
        <w:rPr>
          <w:sz w:val="28"/>
          <w:szCs w:val="28"/>
        </w:rPr>
        <w:t xml:space="preserve">по сравнению с ожидаемой оценкой исполнения за 2024 год; по государственной пошлине на 2025 год </w:t>
      </w:r>
      <w:r w:rsidR="00347068">
        <w:rPr>
          <w:sz w:val="28"/>
          <w:szCs w:val="28"/>
        </w:rPr>
        <w:t xml:space="preserve">- </w:t>
      </w:r>
      <w:r w:rsidR="00647C3B">
        <w:rPr>
          <w:sz w:val="28"/>
          <w:szCs w:val="28"/>
        </w:rPr>
        <w:t>на 34,9%, по сравнению с ожидаемой оценкой исполнения за 2024 год.</w:t>
      </w:r>
    </w:p>
    <w:p w:rsidR="00FC6F9B" w:rsidRPr="007B217B" w:rsidRDefault="0061728D" w:rsidP="00880171">
      <w:pPr>
        <w:ind w:firstLine="709"/>
        <w:jc w:val="both"/>
        <w:rPr>
          <w:sz w:val="28"/>
          <w:szCs w:val="28"/>
        </w:rPr>
      </w:pPr>
      <w:r w:rsidRPr="007B217B">
        <w:rPr>
          <w:sz w:val="28"/>
          <w:szCs w:val="28"/>
        </w:rPr>
        <w:t>Неналоговые доходы сократились</w:t>
      </w:r>
      <w:r w:rsidR="00FA4FB7" w:rsidRPr="007B217B">
        <w:rPr>
          <w:sz w:val="28"/>
          <w:szCs w:val="28"/>
        </w:rPr>
        <w:t xml:space="preserve"> по причине сокращения </w:t>
      </w:r>
      <w:r w:rsidR="00BC145B" w:rsidRPr="007B217B">
        <w:rPr>
          <w:sz w:val="28"/>
          <w:szCs w:val="28"/>
        </w:rPr>
        <w:t xml:space="preserve">доходов от </w:t>
      </w:r>
      <w:r w:rsidR="00571485">
        <w:rPr>
          <w:sz w:val="28"/>
          <w:szCs w:val="28"/>
        </w:rPr>
        <w:t>сдачи в аренду земельных участков в 2025 году</w:t>
      </w:r>
      <w:r w:rsidR="00FE2C23">
        <w:rPr>
          <w:sz w:val="28"/>
          <w:szCs w:val="28"/>
        </w:rPr>
        <w:t xml:space="preserve"> -</w:t>
      </w:r>
      <w:r w:rsidR="00571485">
        <w:rPr>
          <w:sz w:val="28"/>
          <w:szCs w:val="28"/>
        </w:rPr>
        <w:t xml:space="preserve"> на 34,5% (по сравнению с ожидаемым исполнением бюджета за 2024 год), от платы за аренду имущества в 2025 году </w:t>
      </w:r>
      <w:r w:rsidR="00FE2C23">
        <w:rPr>
          <w:sz w:val="28"/>
          <w:szCs w:val="28"/>
        </w:rPr>
        <w:t xml:space="preserve">- </w:t>
      </w:r>
      <w:r w:rsidR="00571485">
        <w:rPr>
          <w:sz w:val="28"/>
          <w:szCs w:val="28"/>
        </w:rPr>
        <w:t xml:space="preserve">на 26,2% (по сравнению с ожидаемым исполнением бюджета за 2024 год), от </w:t>
      </w:r>
      <w:r w:rsidR="00BC145B" w:rsidRPr="007B217B">
        <w:rPr>
          <w:sz w:val="28"/>
          <w:szCs w:val="28"/>
        </w:rPr>
        <w:t>продажи земельных участков</w:t>
      </w:r>
      <w:r w:rsidR="00BC145B">
        <w:rPr>
          <w:sz w:val="28"/>
          <w:szCs w:val="28"/>
        </w:rPr>
        <w:t xml:space="preserve"> в 202</w:t>
      </w:r>
      <w:r w:rsidR="00571485">
        <w:rPr>
          <w:sz w:val="28"/>
          <w:szCs w:val="28"/>
        </w:rPr>
        <w:t>5</w:t>
      </w:r>
      <w:r w:rsidR="00BC145B">
        <w:rPr>
          <w:sz w:val="28"/>
          <w:szCs w:val="28"/>
        </w:rPr>
        <w:t xml:space="preserve"> году </w:t>
      </w:r>
      <w:r w:rsidR="00FE2C23">
        <w:rPr>
          <w:sz w:val="28"/>
          <w:szCs w:val="28"/>
        </w:rPr>
        <w:t xml:space="preserve">- </w:t>
      </w:r>
      <w:r w:rsidR="00BC145B">
        <w:rPr>
          <w:sz w:val="28"/>
          <w:szCs w:val="28"/>
        </w:rPr>
        <w:t xml:space="preserve">на </w:t>
      </w:r>
      <w:r w:rsidR="00571485">
        <w:rPr>
          <w:sz w:val="28"/>
          <w:szCs w:val="28"/>
        </w:rPr>
        <w:t>63,3</w:t>
      </w:r>
      <w:r w:rsidR="00BC145B">
        <w:rPr>
          <w:sz w:val="28"/>
          <w:szCs w:val="28"/>
        </w:rPr>
        <w:t>%</w:t>
      </w:r>
      <w:r w:rsidR="00FA4FB7">
        <w:rPr>
          <w:sz w:val="28"/>
          <w:szCs w:val="28"/>
        </w:rPr>
        <w:t xml:space="preserve"> (по сравнению с ожидаемым исполнением бюджета </w:t>
      </w:r>
      <w:r w:rsidR="00BC145B">
        <w:rPr>
          <w:sz w:val="28"/>
          <w:szCs w:val="28"/>
        </w:rPr>
        <w:t>за</w:t>
      </w:r>
      <w:r w:rsidR="00FA4FB7">
        <w:rPr>
          <w:sz w:val="28"/>
          <w:szCs w:val="28"/>
        </w:rPr>
        <w:t xml:space="preserve"> 202</w:t>
      </w:r>
      <w:r w:rsidR="00571485">
        <w:rPr>
          <w:sz w:val="28"/>
          <w:szCs w:val="28"/>
        </w:rPr>
        <w:t>4</w:t>
      </w:r>
      <w:r w:rsidR="00FA4FB7">
        <w:rPr>
          <w:sz w:val="28"/>
          <w:szCs w:val="28"/>
        </w:rPr>
        <w:t xml:space="preserve"> год), а также доходов от </w:t>
      </w:r>
      <w:r w:rsidR="00BC145B">
        <w:rPr>
          <w:sz w:val="28"/>
          <w:szCs w:val="28"/>
        </w:rPr>
        <w:t xml:space="preserve">платы за </w:t>
      </w:r>
      <w:r w:rsidR="008055E0">
        <w:rPr>
          <w:sz w:val="28"/>
          <w:szCs w:val="28"/>
        </w:rPr>
        <w:t>негативное воздействие на окружающую среду -</w:t>
      </w:r>
      <w:r w:rsidR="00FA4FB7">
        <w:rPr>
          <w:sz w:val="28"/>
          <w:szCs w:val="28"/>
        </w:rPr>
        <w:t xml:space="preserve"> на </w:t>
      </w:r>
      <w:r w:rsidR="008055E0">
        <w:rPr>
          <w:sz w:val="28"/>
          <w:szCs w:val="28"/>
        </w:rPr>
        <w:t>36,3 %, от поступления штрафов</w:t>
      </w:r>
      <w:r w:rsidR="007B217B">
        <w:rPr>
          <w:color w:val="000000"/>
          <w:sz w:val="28"/>
          <w:szCs w:val="28"/>
        </w:rPr>
        <w:t xml:space="preserve"> – на </w:t>
      </w:r>
      <w:r w:rsidR="008055E0">
        <w:rPr>
          <w:color w:val="000000"/>
          <w:sz w:val="28"/>
          <w:szCs w:val="28"/>
        </w:rPr>
        <w:t>80,8</w:t>
      </w:r>
      <w:r w:rsidR="007B217B">
        <w:rPr>
          <w:color w:val="000000"/>
          <w:sz w:val="28"/>
          <w:szCs w:val="28"/>
        </w:rPr>
        <w:t xml:space="preserve">%, </w:t>
      </w:r>
      <w:r w:rsidR="00893BD3">
        <w:rPr>
          <w:color w:val="000000"/>
          <w:sz w:val="28"/>
          <w:szCs w:val="28"/>
        </w:rPr>
        <w:t xml:space="preserve">от платы </w:t>
      </w:r>
      <w:r w:rsidR="007B217B" w:rsidRPr="007B217B">
        <w:rPr>
          <w:color w:val="000000"/>
          <w:sz w:val="28"/>
          <w:szCs w:val="28"/>
        </w:rPr>
        <w:t>за предоставление права на размещение и эксплуатацию нестационарного торгового объекта</w:t>
      </w:r>
      <w:r w:rsidR="007B217B">
        <w:rPr>
          <w:color w:val="000000"/>
          <w:sz w:val="28"/>
          <w:szCs w:val="28"/>
        </w:rPr>
        <w:t xml:space="preserve"> – на 100%.</w:t>
      </w:r>
    </w:p>
    <w:p w:rsidR="00AF7FBC" w:rsidRDefault="007776AB" w:rsidP="00880171">
      <w:pPr>
        <w:widowControl w:val="0"/>
        <w:autoSpaceDE w:val="0"/>
        <w:autoSpaceDN w:val="0"/>
        <w:adjustRightInd w:val="0"/>
        <w:ind w:firstLine="709"/>
        <w:jc w:val="both"/>
        <w:rPr>
          <w:sz w:val="28"/>
          <w:szCs w:val="28"/>
        </w:rPr>
      </w:pPr>
      <w:r w:rsidRPr="00583CE7">
        <w:rPr>
          <w:sz w:val="28"/>
          <w:szCs w:val="28"/>
        </w:rPr>
        <w:t>Объем безвозмездных поступлений</w:t>
      </w:r>
      <w:r>
        <w:rPr>
          <w:sz w:val="28"/>
          <w:szCs w:val="28"/>
        </w:rPr>
        <w:t xml:space="preserve"> на </w:t>
      </w:r>
      <w:r w:rsidR="000D33FF">
        <w:rPr>
          <w:sz w:val="28"/>
          <w:szCs w:val="28"/>
        </w:rPr>
        <w:t>202</w:t>
      </w:r>
      <w:r w:rsidR="003F3C86">
        <w:rPr>
          <w:sz w:val="28"/>
          <w:szCs w:val="28"/>
        </w:rPr>
        <w:t>5</w:t>
      </w:r>
      <w:r>
        <w:rPr>
          <w:sz w:val="28"/>
          <w:szCs w:val="28"/>
        </w:rPr>
        <w:t xml:space="preserve"> год составляет </w:t>
      </w:r>
      <w:r w:rsidR="003F3C86">
        <w:rPr>
          <w:sz w:val="28"/>
          <w:szCs w:val="28"/>
        </w:rPr>
        <w:t>64,0</w:t>
      </w:r>
      <w:r>
        <w:rPr>
          <w:sz w:val="28"/>
          <w:szCs w:val="28"/>
        </w:rPr>
        <w:t xml:space="preserve"> % от </w:t>
      </w:r>
      <w:r w:rsidR="00074639">
        <w:rPr>
          <w:sz w:val="28"/>
          <w:szCs w:val="28"/>
        </w:rPr>
        <w:t>оце</w:t>
      </w:r>
      <w:r w:rsidR="000B675B">
        <w:rPr>
          <w:sz w:val="28"/>
          <w:szCs w:val="28"/>
        </w:rPr>
        <w:t>нки ожидаемого исполнения в 202</w:t>
      </w:r>
      <w:r w:rsidR="003F3C86">
        <w:rPr>
          <w:sz w:val="28"/>
          <w:szCs w:val="28"/>
        </w:rPr>
        <w:t>4</w:t>
      </w:r>
      <w:r w:rsidR="00583CE7">
        <w:rPr>
          <w:sz w:val="28"/>
          <w:szCs w:val="28"/>
        </w:rPr>
        <w:t xml:space="preserve"> </w:t>
      </w:r>
      <w:r w:rsidR="00074639">
        <w:rPr>
          <w:sz w:val="28"/>
          <w:szCs w:val="28"/>
        </w:rPr>
        <w:t xml:space="preserve">году, </w:t>
      </w:r>
      <w:r w:rsidR="00722176">
        <w:rPr>
          <w:sz w:val="28"/>
          <w:szCs w:val="28"/>
        </w:rPr>
        <w:t>на 202</w:t>
      </w:r>
      <w:r w:rsidR="003F3C86">
        <w:rPr>
          <w:sz w:val="28"/>
          <w:szCs w:val="28"/>
        </w:rPr>
        <w:t>6</w:t>
      </w:r>
      <w:r w:rsidR="00722176">
        <w:rPr>
          <w:sz w:val="28"/>
          <w:szCs w:val="28"/>
        </w:rPr>
        <w:t xml:space="preserve"> год – </w:t>
      </w:r>
      <w:r w:rsidR="003F3C86">
        <w:rPr>
          <w:sz w:val="28"/>
          <w:szCs w:val="28"/>
        </w:rPr>
        <w:t>92,7</w:t>
      </w:r>
      <w:r w:rsidR="00722176">
        <w:rPr>
          <w:sz w:val="28"/>
          <w:szCs w:val="28"/>
        </w:rPr>
        <w:t xml:space="preserve"> % от назначений </w:t>
      </w:r>
      <w:r w:rsidR="000D33FF">
        <w:rPr>
          <w:sz w:val="28"/>
          <w:szCs w:val="28"/>
        </w:rPr>
        <w:t>202</w:t>
      </w:r>
      <w:r w:rsidR="003F3C86">
        <w:rPr>
          <w:sz w:val="28"/>
          <w:szCs w:val="28"/>
        </w:rPr>
        <w:t>5</w:t>
      </w:r>
      <w:r w:rsidR="00722176">
        <w:rPr>
          <w:sz w:val="28"/>
          <w:szCs w:val="28"/>
        </w:rPr>
        <w:t xml:space="preserve"> года, </w:t>
      </w:r>
      <w:r w:rsidR="000B675B">
        <w:rPr>
          <w:sz w:val="28"/>
          <w:szCs w:val="28"/>
        </w:rPr>
        <w:t>на 202</w:t>
      </w:r>
      <w:r w:rsidR="003F3C86">
        <w:rPr>
          <w:sz w:val="28"/>
          <w:szCs w:val="28"/>
        </w:rPr>
        <w:t>7</w:t>
      </w:r>
      <w:r w:rsidR="000B675B">
        <w:rPr>
          <w:sz w:val="28"/>
          <w:szCs w:val="28"/>
        </w:rPr>
        <w:t xml:space="preserve"> год </w:t>
      </w:r>
      <w:r w:rsidR="00583CE7">
        <w:rPr>
          <w:sz w:val="28"/>
          <w:szCs w:val="28"/>
        </w:rPr>
        <w:t>–</w:t>
      </w:r>
      <w:r w:rsidR="000B675B">
        <w:rPr>
          <w:sz w:val="28"/>
          <w:szCs w:val="28"/>
        </w:rPr>
        <w:t xml:space="preserve"> </w:t>
      </w:r>
      <w:r w:rsidR="003F3C86">
        <w:rPr>
          <w:sz w:val="28"/>
          <w:szCs w:val="28"/>
        </w:rPr>
        <w:t>99,6</w:t>
      </w:r>
      <w:r w:rsidR="00722176">
        <w:rPr>
          <w:sz w:val="28"/>
          <w:szCs w:val="28"/>
        </w:rPr>
        <w:t xml:space="preserve"> % от назначений 202</w:t>
      </w:r>
      <w:r w:rsidR="003F3C86">
        <w:rPr>
          <w:sz w:val="28"/>
          <w:szCs w:val="28"/>
        </w:rPr>
        <w:t>6</w:t>
      </w:r>
      <w:r w:rsidR="00722176">
        <w:rPr>
          <w:sz w:val="28"/>
          <w:szCs w:val="28"/>
        </w:rPr>
        <w:t xml:space="preserve"> года</w:t>
      </w:r>
      <w:r w:rsidR="00722176" w:rsidRPr="00D259DE">
        <w:rPr>
          <w:sz w:val="28"/>
          <w:szCs w:val="28"/>
        </w:rPr>
        <w:t xml:space="preserve">. </w:t>
      </w:r>
      <w:r w:rsidR="000B675B" w:rsidRPr="00D259DE">
        <w:rPr>
          <w:sz w:val="28"/>
          <w:szCs w:val="28"/>
        </w:rPr>
        <w:t>Сокращены</w:t>
      </w:r>
      <w:r w:rsidR="000B675B">
        <w:rPr>
          <w:sz w:val="28"/>
          <w:szCs w:val="28"/>
        </w:rPr>
        <w:t xml:space="preserve"> дотации на 202</w:t>
      </w:r>
      <w:r w:rsidR="008E582A">
        <w:rPr>
          <w:sz w:val="28"/>
          <w:szCs w:val="28"/>
        </w:rPr>
        <w:t>5</w:t>
      </w:r>
      <w:r w:rsidR="002077FD">
        <w:rPr>
          <w:sz w:val="28"/>
          <w:szCs w:val="28"/>
        </w:rPr>
        <w:t xml:space="preserve"> год</w:t>
      </w:r>
      <w:r w:rsidR="00786D0F">
        <w:rPr>
          <w:sz w:val="28"/>
          <w:szCs w:val="28"/>
        </w:rPr>
        <w:t xml:space="preserve"> </w:t>
      </w:r>
      <w:r w:rsidR="008E582A">
        <w:rPr>
          <w:sz w:val="28"/>
          <w:szCs w:val="28"/>
        </w:rPr>
        <w:t xml:space="preserve">- </w:t>
      </w:r>
      <w:r w:rsidR="00786D0F">
        <w:rPr>
          <w:sz w:val="28"/>
          <w:szCs w:val="28"/>
        </w:rPr>
        <w:t xml:space="preserve">на </w:t>
      </w:r>
      <w:r w:rsidR="008E582A">
        <w:rPr>
          <w:sz w:val="28"/>
          <w:szCs w:val="28"/>
        </w:rPr>
        <w:t>35,2</w:t>
      </w:r>
      <w:r w:rsidR="00FC6F9B">
        <w:rPr>
          <w:sz w:val="28"/>
          <w:szCs w:val="28"/>
        </w:rPr>
        <w:t>%</w:t>
      </w:r>
      <w:r w:rsidR="002060B0">
        <w:rPr>
          <w:sz w:val="28"/>
          <w:szCs w:val="28"/>
        </w:rPr>
        <w:t xml:space="preserve">, </w:t>
      </w:r>
      <w:r w:rsidR="002A6713">
        <w:rPr>
          <w:sz w:val="28"/>
          <w:szCs w:val="28"/>
        </w:rPr>
        <w:t>суб</w:t>
      </w:r>
      <w:r w:rsidR="00D259DE">
        <w:rPr>
          <w:sz w:val="28"/>
          <w:szCs w:val="28"/>
        </w:rPr>
        <w:t>сидии</w:t>
      </w:r>
      <w:r>
        <w:rPr>
          <w:sz w:val="28"/>
          <w:szCs w:val="28"/>
        </w:rPr>
        <w:t xml:space="preserve"> </w:t>
      </w:r>
      <w:r w:rsidR="002060B0">
        <w:rPr>
          <w:sz w:val="28"/>
          <w:szCs w:val="28"/>
        </w:rPr>
        <w:t xml:space="preserve">- </w:t>
      </w:r>
      <w:r>
        <w:rPr>
          <w:sz w:val="28"/>
          <w:szCs w:val="28"/>
        </w:rPr>
        <w:t xml:space="preserve">на </w:t>
      </w:r>
      <w:r w:rsidR="008E582A">
        <w:rPr>
          <w:sz w:val="28"/>
          <w:szCs w:val="28"/>
        </w:rPr>
        <w:t>62,2</w:t>
      </w:r>
      <w:r>
        <w:rPr>
          <w:sz w:val="28"/>
          <w:szCs w:val="28"/>
        </w:rPr>
        <w:t xml:space="preserve">%, </w:t>
      </w:r>
      <w:r w:rsidR="00786D0F">
        <w:rPr>
          <w:sz w:val="28"/>
          <w:szCs w:val="28"/>
        </w:rPr>
        <w:t xml:space="preserve">иные межбюджетные трансферты – на </w:t>
      </w:r>
      <w:r w:rsidR="008E582A">
        <w:rPr>
          <w:sz w:val="28"/>
          <w:szCs w:val="28"/>
        </w:rPr>
        <w:t>61,2</w:t>
      </w:r>
      <w:r w:rsidR="00D259DE">
        <w:rPr>
          <w:sz w:val="28"/>
          <w:szCs w:val="28"/>
        </w:rPr>
        <w:t>%.</w:t>
      </w:r>
      <w:r w:rsidR="00FF7B54">
        <w:rPr>
          <w:sz w:val="28"/>
          <w:szCs w:val="28"/>
        </w:rPr>
        <w:t xml:space="preserve">      </w:t>
      </w:r>
      <w:r w:rsidR="00FF7B54" w:rsidRPr="006715BD">
        <w:rPr>
          <w:b/>
          <w:sz w:val="28"/>
          <w:szCs w:val="28"/>
        </w:rPr>
        <w:t xml:space="preserve">Контрольно – счетная палата отмечает, что </w:t>
      </w:r>
      <w:r w:rsidR="002537AF" w:rsidRPr="006715BD">
        <w:rPr>
          <w:b/>
          <w:sz w:val="28"/>
          <w:szCs w:val="28"/>
        </w:rPr>
        <w:t xml:space="preserve">при фактическом поступлении </w:t>
      </w:r>
      <w:r w:rsidR="00316E1E" w:rsidRPr="006715BD">
        <w:rPr>
          <w:b/>
          <w:sz w:val="28"/>
          <w:szCs w:val="28"/>
        </w:rPr>
        <w:t>невыясненных поступлений, зачисляемых в бюджеты муниципальных районов в</w:t>
      </w:r>
      <w:r w:rsidR="00E36DA2" w:rsidRPr="006715BD">
        <w:rPr>
          <w:b/>
          <w:sz w:val="28"/>
          <w:szCs w:val="28"/>
        </w:rPr>
        <w:t xml:space="preserve"> сумме </w:t>
      </w:r>
      <w:r w:rsidR="00316E1E" w:rsidRPr="006715BD">
        <w:rPr>
          <w:b/>
          <w:sz w:val="28"/>
          <w:szCs w:val="28"/>
        </w:rPr>
        <w:t>5 337,22</w:t>
      </w:r>
      <w:r w:rsidR="00E36DA2" w:rsidRPr="006715BD">
        <w:rPr>
          <w:b/>
          <w:sz w:val="28"/>
          <w:szCs w:val="28"/>
        </w:rPr>
        <w:t xml:space="preserve"> руб.</w:t>
      </w:r>
      <w:r w:rsidR="002537AF" w:rsidRPr="006715BD">
        <w:rPr>
          <w:b/>
          <w:sz w:val="28"/>
          <w:szCs w:val="28"/>
        </w:rPr>
        <w:t xml:space="preserve"> на 01.11.202</w:t>
      </w:r>
      <w:r w:rsidR="00316E1E" w:rsidRPr="006715BD">
        <w:rPr>
          <w:b/>
          <w:sz w:val="28"/>
          <w:szCs w:val="28"/>
        </w:rPr>
        <w:t>4</w:t>
      </w:r>
      <w:r w:rsidR="002537AF" w:rsidRPr="006715BD">
        <w:rPr>
          <w:b/>
          <w:sz w:val="28"/>
          <w:szCs w:val="28"/>
        </w:rPr>
        <w:t xml:space="preserve"> г. </w:t>
      </w:r>
      <w:r w:rsidR="0046245D" w:rsidRPr="006715BD">
        <w:rPr>
          <w:b/>
          <w:sz w:val="28"/>
          <w:szCs w:val="28"/>
        </w:rPr>
        <w:t>(ф</w:t>
      </w:r>
      <w:r w:rsidR="00E36DA2" w:rsidRPr="006715BD">
        <w:rPr>
          <w:b/>
          <w:sz w:val="28"/>
          <w:szCs w:val="28"/>
        </w:rPr>
        <w:t xml:space="preserve">орма 0503117), </w:t>
      </w:r>
      <w:r w:rsidR="006715BD">
        <w:rPr>
          <w:b/>
          <w:sz w:val="28"/>
          <w:szCs w:val="28"/>
        </w:rPr>
        <w:t xml:space="preserve">сведения в </w:t>
      </w:r>
      <w:r w:rsidR="002537AF" w:rsidRPr="006715BD">
        <w:rPr>
          <w:b/>
          <w:sz w:val="28"/>
          <w:szCs w:val="28"/>
        </w:rPr>
        <w:t>оценк</w:t>
      </w:r>
      <w:r w:rsidR="006715BD">
        <w:rPr>
          <w:b/>
          <w:sz w:val="28"/>
          <w:szCs w:val="28"/>
        </w:rPr>
        <w:t>е</w:t>
      </w:r>
      <w:r w:rsidR="002537AF" w:rsidRPr="006715BD">
        <w:rPr>
          <w:b/>
          <w:sz w:val="28"/>
          <w:szCs w:val="28"/>
        </w:rPr>
        <w:t xml:space="preserve"> ожидаемого </w:t>
      </w:r>
      <w:r w:rsidR="0046245D" w:rsidRPr="006715BD">
        <w:rPr>
          <w:b/>
          <w:sz w:val="28"/>
          <w:szCs w:val="28"/>
        </w:rPr>
        <w:t>исполнения</w:t>
      </w:r>
      <w:r w:rsidR="002537AF" w:rsidRPr="006715BD">
        <w:rPr>
          <w:b/>
          <w:sz w:val="28"/>
          <w:szCs w:val="28"/>
        </w:rPr>
        <w:t xml:space="preserve"> </w:t>
      </w:r>
      <w:r w:rsidR="00E36DA2" w:rsidRPr="006715BD">
        <w:rPr>
          <w:b/>
          <w:sz w:val="28"/>
          <w:szCs w:val="28"/>
        </w:rPr>
        <w:t>н</w:t>
      </w:r>
      <w:r w:rsidR="006715BD">
        <w:rPr>
          <w:b/>
          <w:sz w:val="28"/>
          <w:szCs w:val="28"/>
        </w:rPr>
        <w:t>е отражены</w:t>
      </w:r>
      <w:r w:rsidR="00E36DA2" w:rsidRPr="006715BD">
        <w:rPr>
          <w:b/>
          <w:sz w:val="28"/>
          <w:szCs w:val="28"/>
        </w:rPr>
        <w:t>.</w:t>
      </w:r>
      <w:r w:rsidR="001959D1" w:rsidRPr="00316E1E">
        <w:rPr>
          <w:sz w:val="28"/>
          <w:szCs w:val="28"/>
        </w:rPr>
        <w:t xml:space="preserve"> </w:t>
      </w:r>
    </w:p>
    <w:p w:rsidR="009850C6" w:rsidRDefault="009850C6" w:rsidP="00880171">
      <w:pPr>
        <w:widowControl w:val="0"/>
        <w:autoSpaceDE w:val="0"/>
        <w:autoSpaceDN w:val="0"/>
        <w:adjustRightInd w:val="0"/>
        <w:ind w:firstLine="709"/>
        <w:jc w:val="both"/>
        <w:rPr>
          <w:sz w:val="28"/>
          <w:szCs w:val="28"/>
        </w:rPr>
      </w:pPr>
      <w:r>
        <w:rPr>
          <w:sz w:val="28"/>
          <w:szCs w:val="28"/>
        </w:rPr>
        <w:t xml:space="preserve">Сведения в реестре источников доходов, соответствуют сведениям в форме 0503117 и </w:t>
      </w:r>
      <w:r w:rsidRPr="00316E1E">
        <w:rPr>
          <w:sz w:val="28"/>
          <w:szCs w:val="28"/>
        </w:rPr>
        <w:t>оценк</w:t>
      </w:r>
      <w:r>
        <w:rPr>
          <w:sz w:val="28"/>
          <w:szCs w:val="28"/>
        </w:rPr>
        <w:t>е</w:t>
      </w:r>
      <w:r w:rsidRPr="00316E1E">
        <w:rPr>
          <w:sz w:val="28"/>
          <w:szCs w:val="28"/>
        </w:rPr>
        <w:t xml:space="preserve"> ожидаемого исполнения</w:t>
      </w:r>
      <w:r>
        <w:rPr>
          <w:sz w:val="28"/>
          <w:szCs w:val="28"/>
        </w:rPr>
        <w:t xml:space="preserve"> бюджета.</w:t>
      </w:r>
    </w:p>
    <w:p w:rsidR="00B839B1" w:rsidRDefault="00B839B1" w:rsidP="00880171">
      <w:pPr>
        <w:widowControl w:val="0"/>
        <w:autoSpaceDE w:val="0"/>
        <w:autoSpaceDN w:val="0"/>
        <w:adjustRightInd w:val="0"/>
        <w:ind w:firstLine="709"/>
        <w:jc w:val="both"/>
        <w:rPr>
          <w:sz w:val="28"/>
          <w:szCs w:val="28"/>
        </w:rPr>
      </w:pPr>
      <w:r w:rsidRPr="00407D8A">
        <w:rPr>
          <w:sz w:val="28"/>
          <w:szCs w:val="28"/>
        </w:rPr>
        <w:t>О</w:t>
      </w:r>
      <w:r>
        <w:rPr>
          <w:sz w:val="28"/>
          <w:szCs w:val="28"/>
        </w:rPr>
        <w:t>бщий объем расходов</w:t>
      </w:r>
      <w:r w:rsidR="0071745B">
        <w:rPr>
          <w:sz w:val="28"/>
          <w:szCs w:val="28"/>
        </w:rPr>
        <w:t xml:space="preserve"> на 202</w:t>
      </w:r>
      <w:r w:rsidR="00A65492">
        <w:rPr>
          <w:sz w:val="28"/>
          <w:szCs w:val="28"/>
        </w:rPr>
        <w:t>5</w:t>
      </w:r>
      <w:r w:rsidR="0071745B">
        <w:rPr>
          <w:sz w:val="28"/>
          <w:szCs w:val="28"/>
        </w:rPr>
        <w:t xml:space="preserve"> год </w:t>
      </w:r>
      <w:r>
        <w:rPr>
          <w:sz w:val="28"/>
          <w:szCs w:val="28"/>
        </w:rPr>
        <w:t xml:space="preserve">сформирован на </w:t>
      </w:r>
      <w:r w:rsidR="00A65492">
        <w:rPr>
          <w:sz w:val="28"/>
          <w:szCs w:val="28"/>
        </w:rPr>
        <w:t>76,1</w:t>
      </w:r>
      <w:r>
        <w:rPr>
          <w:sz w:val="28"/>
          <w:szCs w:val="28"/>
        </w:rPr>
        <w:t>% от оценки ожидаемого исполнения за 20</w:t>
      </w:r>
      <w:r w:rsidR="0071745B">
        <w:rPr>
          <w:sz w:val="28"/>
          <w:szCs w:val="28"/>
        </w:rPr>
        <w:t>2</w:t>
      </w:r>
      <w:r w:rsidR="00E93884">
        <w:rPr>
          <w:sz w:val="28"/>
          <w:szCs w:val="28"/>
        </w:rPr>
        <w:t>4</w:t>
      </w:r>
      <w:r>
        <w:rPr>
          <w:sz w:val="28"/>
          <w:szCs w:val="28"/>
        </w:rPr>
        <w:t xml:space="preserve"> год, </w:t>
      </w:r>
      <w:r w:rsidR="00E93884">
        <w:rPr>
          <w:sz w:val="28"/>
          <w:szCs w:val="28"/>
        </w:rPr>
        <w:t>и</w:t>
      </w:r>
      <w:r>
        <w:rPr>
          <w:sz w:val="28"/>
          <w:szCs w:val="28"/>
        </w:rPr>
        <w:t xml:space="preserve"> от плановых показателей на 202</w:t>
      </w:r>
      <w:r w:rsidR="00E93884">
        <w:rPr>
          <w:sz w:val="28"/>
          <w:szCs w:val="28"/>
        </w:rPr>
        <w:t>4</w:t>
      </w:r>
      <w:r>
        <w:rPr>
          <w:sz w:val="28"/>
          <w:szCs w:val="28"/>
        </w:rPr>
        <w:t xml:space="preserve"> год. Плановый период: 202</w:t>
      </w:r>
      <w:r w:rsidR="00C91E26">
        <w:rPr>
          <w:sz w:val="28"/>
          <w:szCs w:val="28"/>
        </w:rPr>
        <w:t>6</w:t>
      </w:r>
      <w:r>
        <w:rPr>
          <w:sz w:val="28"/>
          <w:szCs w:val="28"/>
        </w:rPr>
        <w:t xml:space="preserve"> год –</w:t>
      </w:r>
      <w:r w:rsidR="00C91E26">
        <w:rPr>
          <w:sz w:val="28"/>
          <w:szCs w:val="28"/>
        </w:rPr>
        <w:t>94,6</w:t>
      </w:r>
      <w:r w:rsidR="0071745B">
        <w:rPr>
          <w:sz w:val="28"/>
          <w:szCs w:val="28"/>
        </w:rPr>
        <w:t xml:space="preserve"> </w:t>
      </w:r>
      <w:r>
        <w:rPr>
          <w:sz w:val="28"/>
          <w:szCs w:val="28"/>
        </w:rPr>
        <w:t>% к плану на 202</w:t>
      </w:r>
      <w:r w:rsidR="00C91E26">
        <w:rPr>
          <w:sz w:val="28"/>
          <w:szCs w:val="28"/>
        </w:rPr>
        <w:t>5</w:t>
      </w:r>
      <w:r>
        <w:rPr>
          <w:sz w:val="28"/>
          <w:szCs w:val="28"/>
        </w:rPr>
        <w:t xml:space="preserve"> год, 202</w:t>
      </w:r>
      <w:r w:rsidR="00C91E26">
        <w:rPr>
          <w:sz w:val="28"/>
          <w:szCs w:val="28"/>
        </w:rPr>
        <w:t>7</w:t>
      </w:r>
      <w:r>
        <w:rPr>
          <w:sz w:val="28"/>
          <w:szCs w:val="28"/>
        </w:rPr>
        <w:t xml:space="preserve"> год – </w:t>
      </w:r>
      <w:r w:rsidR="00C91E26">
        <w:rPr>
          <w:sz w:val="28"/>
          <w:szCs w:val="28"/>
        </w:rPr>
        <w:t>93,4</w:t>
      </w:r>
      <w:r>
        <w:rPr>
          <w:sz w:val="28"/>
          <w:szCs w:val="28"/>
        </w:rPr>
        <w:t xml:space="preserve"> % к плану на 202</w:t>
      </w:r>
      <w:r w:rsidR="00C91E26">
        <w:rPr>
          <w:sz w:val="28"/>
          <w:szCs w:val="28"/>
        </w:rPr>
        <w:t>6</w:t>
      </w:r>
      <w:r>
        <w:rPr>
          <w:sz w:val="28"/>
          <w:szCs w:val="28"/>
        </w:rPr>
        <w:t xml:space="preserve"> год.</w:t>
      </w:r>
    </w:p>
    <w:p w:rsidR="00902CA7" w:rsidRPr="004476D7" w:rsidRDefault="00902CA7" w:rsidP="00880171">
      <w:pPr>
        <w:widowControl w:val="0"/>
        <w:autoSpaceDE w:val="0"/>
        <w:autoSpaceDN w:val="0"/>
        <w:adjustRightInd w:val="0"/>
        <w:ind w:firstLine="709"/>
        <w:jc w:val="both"/>
        <w:rPr>
          <w:sz w:val="28"/>
          <w:szCs w:val="28"/>
        </w:rPr>
      </w:pPr>
    </w:p>
    <w:p w:rsidR="00AE502C" w:rsidRPr="00FA04C4" w:rsidRDefault="002F223C" w:rsidP="00880171">
      <w:pPr>
        <w:widowControl w:val="0"/>
        <w:autoSpaceDE w:val="0"/>
        <w:autoSpaceDN w:val="0"/>
        <w:adjustRightInd w:val="0"/>
        <w:ind w:firstLine="709"/>
        <w:jc w:val="both"/>
        <w:rPr>
          <w:b/>
          <w:sz w:val="28"/>
          <w:szCs w:val="28"/>
        </w:rPr>
      </w:pPr>
      <w:r>
        <w:rPr>
          <w:b/>
          <w:sz w:val="28"/>
          <w:szCs w:val="28"/>
        </w:rPr>
        <w:t>Доходы</w:t>
      </w:r>
      <w:r w:rsidR="00703F11" w:rsidRPr="00FA04C4">
        <w:rPr>
          <w:b/>
          <w:sz w:val="28"/>
          <w:szCs w:val="28"/>
        </w:rPr>
        <w:t xml:space="preserve">     </w:t>
      </w:r>
    </w:p>
    <w:p w:rsidR="00582FDA" w:rsidRDefault="00703F11" w:rsidP="00880171">
      <w:pPr>
        <w:pStyle w:val="ConsPlusNormal"/>
        <w:ind w:firstLine="709"/>
        <w:jc w:val="both"/>
        <w:rPr>
          <w:sz w:val="28"/>
          <w:szCs w:val="28"/>
        </w:rPr>
      </w:pPr>
      <w:r w:rsidRPr="0098093E">
        <w:rPr>
          <w:b/>
          <w:sz w:val="28"/>
          <w:szCs w:val="28"/>
          <w:highlight w:val="yellow"/>
        </w:rPr>
        <w:t xml:space="preserve">  </w:t>
      </w:r>
      <w:r w:rsidR="00EB22FB">
        <w:rPr>
          <w:sz w:val="28"/>
          <w:szCs w:val="28"/>
        </w:rPr>
        <w:t xml:space="preserve">  </w:t>
      </w:r>
    </w:p>
    <w:p w:rsidR="00582FDA" w:rsidRPr="00611D20" w:rsidRDefault="002F223C" w:rsidP="00880171">
      <w:pPr>
        <w:pStyle w:val="ConsPlusNormal"/>
        <w:ind w:firstLine="709"/>
        <w:jc w:val="both"/>
        <w:rPr>
          <w:rFonts w:ascii="Times New Roman" w:hAnsi="Times New Roman" w:cs="Times New Roman"/>
          <w:b/>
          <w:bCs/>
          <w:sz w:val="28"/>
          <w:szCs w:val="28"/>
        </w:rPr>
      </w:pPr>
      <w:r>
        <w:rPr>
          <w:rFonts w:ascii="Times New Roman" w:hAnsi="Times New Roman" w:cs="Times New Roman"/>
          <w:b/>
          <w:bCs/>
          <w:sz w:val="28"/>
          <w:szCs w:val="28"/>
        </w:rPr>
        <w:t>Налоговые доходы</w:t>
      </w:r>
    </w:p>
    <w:p w:rsidR="00582FDA" w:rsidRDefault="00DC1783" w:rsidP="00880171">
      <w:pPr>
        <w:widowControl w:val="0"/>
        <w:autoSpaceDE w:val="0"/>
        <w:autoSpaceDN w:val="0"/>
        <w:adjustRightInd w:val="0"/>
        <w:ind w:firstLine="709"/>
        <w:jc w:val="both"/>
        <w:rPr>
          <w:sz w:val="28"/>
          <w:szCs w:val="28"/>
        </w:rPr>
      </w:pPr>
      <w:r>
        <w:rPr>
          <w:sz w:val="28"/>
          <w:szCs w:val="28"/>
        </w:rPr>
        <w:t xml:space="preserve">     </w:t>
      </w:r>
    </w:p>
    <w:p w:rsidR="00BC5B44" w:rsidRPr="00F33CB5" w:rsidRDefault="002F223C" w:rsidP="00880171">
      <w:pPr>
        <w:pStyle w:val="ConsPlusNormal"/>
        <w:ind w:firstLine="709"/>
        <w:jc w:val="both"/>
        <w:rPr>
          <w:rFonts w:ascii="Times New Roman" w:hAnsi="Times New Roman" w:cs="Times New Roman"/>
          <w:b/>
          <w:bCs/>
          <w:sz w:val="28"/>
          <w:szCs w:val="28"/>
        </w:rPr>
      </w:pPr>
      <w:r>
        <w:rPr>
          <w:rFonts w:ascii="Times New Roman" w:hAnsi="Times New Roman" w:cs="Times New Roman"/>
          <w:b/>
          <w:bCs/>
          <w:sz w:val="28"/>
          <w:szCs w:val="28"/>
        </w:rPr>
        <w:t>НДФЛ</w:t>
      </w:r>
    </w:p>
    <w:p w:rsidR="00C852C4" w:rsidRPr="006C62F0" w:rsidRDefault="00BC5B44" w:rsidP="00880171">
      <w:pPr>
        <w:widowControl w:val="0"/>
        <w:autoSpaceDE w:val="0"/>
        <w:autoSpaceDN w:val="0"/>
        <w:adjustRightInd w:val="0"/>
        <w:ind w:firstLine="709"/>
        <w:jc w:val="both"/>
        <w:rPr>
          <w:sz w:val="28"/>
          <w:szCs w:val="28"/>
        </w:rPr>
      </w:pPr>
      <w:r>
        <w:rPr>
          <w:bCs/>
          <w:sz w:val="28"/>
          <w:szCs w:val="28"/>
        </w:rPr>
        <w:t xml:space="preserve">Основным налоговым доходом бюджета является налог на доходы физических лиц, который </w:t>
      </w:r>
      <w:r w:rsidR="007D76C3" w:rsidRPr="00582FDA">
        <w:rPr>
          <w:bCs/>
          <w:sz w:val="28"/>
          <w:szCs w:val="28"/>
        </w:rPr>
        <w:t xml:space="preserve">составляет </w:t>
      </w:r>
      <w:r w:rsidR="004B6500">
        <w:rPr>
          <w:bCs/>
          <w:sz w:val="28"/>
          <w:szCs w:val="28"/>
        </w:rPr>
        <w:t>71,2</w:t>
      </w:r>
      <w:r w:rsidRPr="00582FDA">
        <w:rPr>
          <w:bCs/>
          <w:sz w:val="28"/>
          <w:szCs w:val="28"/>
        </w:rPr>
        <w:t>% от о</w:t>
      </w:r>
      <w:r w:rsidR="00C852C4">
        <w:rPr>
          <w:bCs/>
          <w:sz w:val="28"/>
          <w:szCs w:val="28"/>
        </w:rPr>
        <w:t xml:space="preserve">бщего объема налоговых доходов. </w:t>
      </w:r>
      <w:r w:rsidR="00C852C4">
        <w:rPr>
          <w:sz w:val="28"/>
          <w:szCs w:val="28"/>
        </w:rPr>
        <w:t xml:space="preserve">В структуре налоговых доходов налог на доходы физических лиц </w:t>
      </w:r>
      <w:r w:rsidR="004B6500">
        <w:rPr>
          <w:sz w:val="28"/>
          <w:szCs w:val="28"/>
        </w:rPr>
        <w:t>уменьшился</w:t>
      </w:r>
      <w:r w:rsidR="009E7ADE">
        <w:rPr>
          <w:sz w:val="28"/>
          <w:szCs w:val="28"/>
        </w:rPr>
        <w:t xml:space="preserve"> </w:t>
      </w:r>
      <w:r w:rsidR="00C852C4">
        <w:rPr>
          <w:sz w:val="28"/>
          <w:szCs w:val="28"/>
        </w:rPr>
        <w:t xml:space="preserve"> в сравнении с планом 20</w:t>
      </w:r>
      <w:r w:rsidR="004B34DD">
        <w:rPr>
          <w:sz w:val="28"/>
          <w:szCs w:val="28"/>
        </w:rPr>
        <w:t>2</w:t>
      </w:r>
      <w:r w:rsidR="004B6500">
        <w:rPr>
          <w:sz w:val="28"/>
          <w:szCs w:val="28"/>
        </w:rPr>
        <w:t>4</w:t>
      </w:r>
      <w:r w:rsidR="00C852C4">
        <w:rPr>
          <w:sz w:val="28"/>
          <w:szCs w:val="28"/>
        </w:rPr>
        <w:t xml:space="preserve"> года </w:t>
      </w:r>
      <w:r w:rsidR="00E70007">
        <w:rPr>
          <w:sz w:val="28"/>
          <w:szCs w:val="28"/>
        </w:rPr>
        <w:t xml:space="preserve">на </w:t>
      </w:r>
      <w:r w:rsidR="004B6500">
        <w:rPr>
          <w:sz w:val="28"/>
          <w:szCs w:val="28"/>
        </w:rPr>
        <w:t>7,0</w:t>
      </w:r>
      <w:r w:rsidR="00E70007">
        <w:rPr>
          <w:sz w:val="28"/>
          <w:szCs w:val="28"/>
        </w:rPr>
        <w:t xml:space="preserve"> % </w:t>
      </w:r>
      <w:r w:rsidR="009E7ADE">
        <w:rPr>
          <w:sz w:val="28"/>
          <w:szCs w:val="28"/>
        </w:rPr>
        <w:t>и оценкой ожидаемого исполнения за 202</w:t>
      </w:r>
      <w:r w:rsidR="004B6500">
        <w:rPr>
          <w:sz w:val="28"/>
          <w:szCs w:val="28"/>
        </w:rPr>
        <w:t>4</w:t>
      </w:r>
      <w:r w:rsidR="009E7ADE">
        <w:rPr>
          <w:sz w:val="28"/>
          <w:szCs w:val="28"/>
        </w:rPr>
        <w:t xml:space="preserve"> год </w:t>
      </w:r>
      <w:r w:rsidR="00C852C4">
        <w:rPr>
          <w:sz w:val="28"/>
          <w:szCs w:val="28"/>
        </w:rPr>
        <w:t xml:space="preserve">на </w:t>
      </w:r>
      <w:r w:rsidR="004B6500">
        <w:rPr>
          <w:sz w:val="28"/>
          <w:szCs w:val="28"/>
        </w:rPr>
        <w:t>21,9</w:t>
      </w:r>
      <w:r w:rsidR="009E7ADE">
        <w:rPr>
          <w:sz w:val="28"/>
          <w:szCs w:val="28"/>
        </w:rPr>
        <w:t xml:space="preserve">%, </w:t>
      </w:r>
      <w:r w:rsidR="00E70007">
        <w:rPr>
          <w:sz w:val="28"/>
          <w:szCs w:val="28"/>
        </w:rPr>
        <w:t>на 202</w:t>
      </w:r>
      <w:r w:rsidR="00AD522C">
        <w:rPr>
          <w:sz w:val="28"/>
          <w:szCs w:val="28"/>
        </w:rPr>
        <w:t>6</w:t>
      </w:r>
      <w:r w:rsidR="00E70007">
        <w:rPr>
          <w:sz w:val="28"/>
          <w:szCs w:val="28"/>
        </w:rPr>
        <w:t xml:space="preserve"> год произошло снижение НДФЛ - на </w:t>
      </w:r>
      <w:r w:rsidR="00AD522C">
        <w:rPr>
          <w:sz w:val="28"/>
          <w:szCs w:val="28"/>
        </w:rPr>
        <w:t>1,1</w:t>
      </w:r>
      <w:r w:rsidR="00E70007">
        <w:rPr>
          <w:sz w:val="28"/>
          <w:szCs w:val="28"/>
        </w:rPr>
        <w:t xml:space="preserve"> % по сравнению с планом 202</w:t>
      </w:r>
      <w:r w:rsidR="00AD522C">
        <w:rPr>
          <w:sz w:val="28"/>
          <w:szCs w:val="28"/>
        </w:rPr>
        <w:t>5</w:t>
      </w:r>
      <w:r w:rsidR="00E70007">
        <w:rPr>
          <w:sz w:val="28"/>
          <w:szCs w:val="28"/>
        </w:rPr>
        <w:t xml:space="preserve"> года, на 202</w:t>
      </w:r>
      <w:r w:rsidR="00AD522C">
        <w:rPr>
          <w:sz w:val="28"/>
          <w:szCs w:val="28"/>
        </w:rPr>
        <w:t>7</w:t>
      </w:r>
      <w:r w:rsidR="00E70007">
        <w:rPr>
          <w:sz w:val="28"/>
          <w:szCs w:val="28"/>
        </w:rPr>
        <w:t xml:space="preserve"> год снижение на </w:t>
      </w:r>
      <w:r w:rsidR="00AD522C">
        <w:rPr>
          <w:sz w:val="28"/>
          <w:szCs w:val="28"/>
        </w:rPr>
        <w:t>0,9</w:t>
      </w:r>
      <w:r w:rsidR="00E70007">
        <w:rPr>
          <w:sz w:val="28"/>
          <w:szCs w:val="28"/>
        </w:rPr>
        <w:t xml:space="preserve"> % по сравнению с планом 202</w:t>
      </w:r>
      <w:r w:rsidR="00AD522C">
        <w:rPr>
          <w:sz w:val="28"/>
          <w:szCs w:val="28"/>
        </w:rPr>
        <w:t>6</w:t>
      </w:r>
      <w:r w:rsidR="00E70007">
        <w:rPr>
          <w:sz w:val="28"/>
          <w:szCs w:val="28"/>
        </w:rPr>
        <w:t xml:space="preserve"> года</w:t>
      </w:r>
      <w:r w:rsidR="00E70007" w:rsidRPr="009315B0">
        <w:rPr>
          <w:sz w:val="28"/>
          <w:szCs w:val="28"/>
        </w:rPr>
        <w:t xml:space="preserve">. </w:t>
      </w:r>
      <w:r w:rsidR="00C852C4" w:rsidRPr="009315B0">
        <w:rPr>
          <w:sz w:val="28"/>
          <w:szCs w:val="28"/>
        </w:rPr>
        <w:t xml:space="preserve">Назначения по НДФЛ обоснованы уточненным прогнозом </w:t>
      </w:r>
      <w:r w:rsidR="00F20999" w:rsidRPr="009315B0">
        <w:rPr>
          <w:sz w:val="28"/>
          <w:szCs w:val="28"/>
        </w:rPr>
        <w:t>У</w:t>
      </w:r>
      <w:r w:rsidR="00C852C4" w:rsidRPr="009315B0">
        <w:rPr>
          <w:sz w:val="28"/>
          <w:szCs w:val="28"/>
        </w:rPr>
        <w:t>ФНС</w:t>
      </w:r>
      <w:r w:rsidR="00BF2C56" w:rsidRPr="009315B0">
        <w:rPr>
          <w:sz w:val="28"/>
          <w:szCs w:val="28"/>
        </w:rPr>
        <w:t xml:space="preserve"> №1 </w:t>
      </w:r>
      <w:r w:rsidR="00F20999" w:rsidRPr="009315B0">
        <w:rPr>
          <w:sz w:val="28"/>
          <w:szCs w:val="28"/>
        </w:rPr>
        <w:t xml:space="preserve">России </w:t>
      </w:r>
      <w:r w:rsidR="00BF2C56" w:rsidRPr="009315B0">
        <w:rPr>
          <w:sz w:val="28"/>
          <w:szCs w:val="28"/>
        </w:rPr>
        <w:t xml:space="preserve">по Новгородской области </w:t>
      </w:r>
      <w:r w:rsidR="009B2422" w:rsidRPr="009315B0">
        <w:rPr>
          <w:sz w:val="28"/>
          <w:szCs w:val="28"/>
        </w:rPr>
        <w:t xml:space="preserve">(письмо </w:t>
      </w:r>
      <w:r w:rsidR="00BF2C56" w:rsidRPr="009315B0">
        <w:rPr>
          <w:sz w:val="28"/>
          <w:szCs w:val="28"/>
        </w:rPr>
        <w:t xml:space="preserve">от </w:t>
      </w:r>
      <w:r w:rsidR="00105BF3" w:rsidRPr="009315B0">
        <w:rPr>
          <w:sz w:val="28"/>
          <w:szCs w:val="28"/>
        </w:rPr>
        <w:t>2</w:t>
      </w:r>
      <w:r w:rsidR="006B7C4D">
        <w:rPr>
          <w:sz w:val="28"/>
          <w:szCs w:val="28"/>
        </w:rPr>
        <w:t>3</w:t>
      </w:r>
      <w:r w:rsidR="00C852C4" w:rsidRPr="009315B0">
        <w:rPr>
          <w:sz w:val="28"/>
          <w:szCs w:val="28"/>
        </w:rPr>
        <w:t>.</w:t>
      </w:r>
      <w:r w:rsidR="00F20999" w:rsidRPr="009315B0">
        <w:rPr>
          <w:sz w:val="28"/>
          <w:szCs w:val="28"/>
        </w:rPr>
        <w:t>0</w:t>
      </w:r>
      <w:r w:rsidR="00105BF3" w:rsidRPr="009315B0">
        <w:rPr>
          <w:sz w:val="28"/>
          <w:szCs w:val="28"/>
        </w:rPr>
        <w:t>8</w:t>
      </w:r>
      <w:r w:rsidR="00C852C4" w:rsidRPr="009315B0">
        <w:rPr>
          <w:sz w:val="28"/>
          <w:szCs w:val="28"/>
        </w:rPr>
        <w:t>.20</w:t>
      </w:r>
      <w:r w:rsidR="00BF2C56" w:rsidRPr="009315B0">
        <w:rPr>
          <w:sz w:val="28"/>
          <w:szCs w:val="28"/>
        </w:rPr>
        <w:t>2</w:t>
      </w:r>
      <w:r w:rsidR="006B7C4D">
        <w:rPr>
          <w:sz w:val="28"/>
          <w:szCs w:val="28"/>
        </w:rPr>
        <w:t>4</w:t>
      </w:r>
      <w:r w:rsidR="00F20999" w:rsidRPr="009315B0">
        <w:rPr>
          <w:sz w:val="28"/>
          <w:szCs w:val="28"/>
        </w:rPr>
        <w:t xml:space="preserve"> г. № 2.24-22/</w:t>
      </w:r>
      <w:r w:rsidR="006B7C4D">
        <w:rPr>
          <w:sz w:val="28"/>
          <w:szCs w:val="28"/>
        </w:rPr>
        <w:t>24629</w:t>
      </w:r>
      <w:r w:rsidR="00105BF3" w:rsidRPr="009315B0">
        <w:rPr>
          <w:sz w:val="28"/>
          <w:szCs w:val="28"/>
        </w:rPr>
        <w:t>@</w:t>
      </w:r>
      <w:r w:rsidR="009B2422" w:rsidRPr="009315B0">
        <w:rPr>
          <w:sz w:val="28"/>
          <w:szCs w:val="28"/>
        </w:rPr>
        <w:t>)</w:t>
      </w:r>
      <w:r w:rsidR="00F20999" w:rsidRPr="009315B0">
        <w:rPr>
          <w:sz w:val="28"/>
          <w:szCs w:val="28"/>
        </w:rPr>
        <w:t xml:space="preserve">, </w:t>
      </w:r>
      <w:r w:rsidR="00C852C4" w:rsidRPr="009315B0">
        <w:rPr>
          <w:sz w:val="28"/>
          <w:szCs w:val="28"/>
        </w:rPr>
        <w:t>а т</w:t>
      </w:r>
      <w:r w:rsidR="00EC1F59" w:rsidRPr="009315B0">
        <w:rPr>
          <w:sz w:val="28"/>
          <w:szCs w:val="28"/>
        </w:rPr>
        <w:t xml:space="preserve">акже расчетом комитета финансов (произведен на основании </w:t>
      </w:r>
      <w:r w:rsidR="00755E34" w:rsidRPr="009315B0">
        <w:rPr>
          <w:sz w:val="28"/>
          <w:szCs w:val="28"/>
        </w:rPr>
        <w:t xml:space="preserve">уточненных </w:t>
      </w:r>
      <w:r w:rsidR="00EC1F59" w:rsidRPr="009315B0">
        <w:rPr>
          <w:sz w:val="28"/>
          <w:szCs w:val="28"/>
        </w:rPr>
        <w:t>данных УФНС № 1 России).</w:t>
      </w:r>
    </w:p>
    <w:p w:rsidR="00C852C4" w:rsidRDefault="00C852C4" w:rsidP="00880171">
      <w:pPr>
        <w:pStyle w:val="ConsPlusNormal"/>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          </w:t>
      </w:r>
    </w:p>
    <w:p w:rsidR="00AB49A2" w:rsidRDefault="00BC5B44" w:rsidP="00880171">
      <w:pPr>
        <w:pStyle w:val="ConsPlusNormal"/>
        <w:ind w:firstLine="709"/>
        <w:jc w:val="both"/>
        <w:rPr>
          <w:rFonts w:ascii="Times New Roman" w:hAnsi="Times New Roman" w:cs="Times New Roman"/>
          <w:bCs/>
          <w:sz w:val="28"/>
          <w:szCs w:val="28"/>
        </w:rPr>
      </w:pPr>
      <w:r w:rsidRPr="00582FDA">
        <w:rPr>
          <w:rFonts w:ascii="Times New Roman" w:hAnsi="Times New Roman" w:cs="Times New Roman"/>
          <w:bCs/>
          <w:sz w:val="28"/>
          <w:szCs w:val="28"/>
        </w:rPr>
        <w:lastRenderedPageBreak/>
        <w:t>Показатели по доходу от НДФЛ в сравнении с оценкой ожидаемого исполнения</w:t>
      </w:r>
      <w:r w:rsidR="00AB49A2" w:rsidRPr="00582FDA">
        <w:rPr>
          <w:rFonts w:ascii="Times New Roman" w:hAnsi="Times New Roman" w:cs="Times New Roman"/>
          <w:bCs/>
          <w:sz w:val="28"/>
          <w:szCs w:val="28"/>
        </w:rPr>
        <w:t xml:space="preserve"> </w:t>
      </w:r>
      <w:r w:rsidR="007D76C3" w:rsidRPr="00582FDA">
        <w:rPr>
          <w:rFonts w:ascii="Times New Roman" w:hAnsi="Times New Roman" w:cs="Times New Roman"/>
          <w:bCs/>
          <w:sz w:val="28"/>
          <w:szCs w:val="28"/>
        </w:rPr>
        <w:t>за 20</w:t>
      </w:r>
      <w:r w:rsidR="00242468">
        <w:rPr>
          <w:rFonts w:ascii="Times New Roman" w:hAnsi="Times New Roman" w:cs="Times New Roman"/>
          <w:bCs/>
          <w:sz w:val="28"/>
          <w:szCs w:val="28"/>
        </w:rPr>
        <w:t>2</w:t>
      </w:r>
      <w:r w:rsidR="00440D3F">
        <w:rPr>
          <w:rFonts w:ascii="Times New Roman" w:hAnsi="Times New Roman" w:cs="Times New Roman"/>
          <w:bCs/>
          <w:sz w:val="28"/>
          <w:szCs w:val="28"/>
        </w:rPr>
        <w:t>4</w:t>
      </w:r>
      <w:r w:rsidR="00AB49A2" w:rsidRPr="00582FDA">
        <w:rPr>
          <w:rFonts w:ascii="Times New Roman" w:hAnsi="Times New Roman" w:cs="Times New Roman"/>
          <w:bCs/>
          <w:sz w:val="28"/>
          <w:szCs w:val="28"/>
        </w:rPr>
        <w:t xml:space="preserve"> год</w:t>
      </w:r>
      <w:r w:rsidRPr="00582FDA">
        <w:rPr>
          <w:rFonts w:ascii="Times New Roman" w:hAnsi="Times New Roman" w:cs="Times New Roman"/>
          <w:bCs/>
          <w:sz w:val="28"/>
          <w:szCs w:val="28"/>
        </w:rPr>
        <w:t xml:space="preserve">, </w:t>
      </w:r>
      <w:r w:rsidR="007D76C3" w:rsidRPr="00582FDA">
        <w:rPr>
          <w:rFonts w:ascii="Times New Roman" w:hAnsi="Times New Roman" w:cs="Times New Roman"/>
          <w:bCs/>
          <w:sz w:val="28"/>
          <w:szCs w:val="28"/>
        </w:rPr>
        <w:t>исполнением</w:t>
      </w:r>
      <w:r w:rsidRPr="00582FDA">
        <w:rPr>
          <w:rFonts w:ascii="Times New Roman" w:hAnsi="Times New Roman" w:cs="Times New Roman"/>
          <w:bCs/>
          <w:sz w:val="28"/>
          <w:szCs w:val="28"/>
        </w:rPr>
        <w:t xml:space="preserve"> </w:t>
      </w:r>
      <w:r w:rsidR="007D76C3" w:rsidRPr="00582FDA">
        <w:rPr>
          <w:rFonts w:ascii="Times New Roman" w:hAnsi="Times New Roman" w:cs="Times New Roman"/>
          <w:bCs/>
          <w:sz w:val="28"/>
          <w:szCs w:val="28"/>
        </w:rPr>
        <w:t>за 1</w:t>
      </w:r>
      <w:r w:rsidR="00C852C4">
        <w:rPr>
          <w:rFonts w:ascii="Times New Roman" w:hAnsi="Times New Roman" w:cs="Times New Roman"/>
          <w:bCs/>
          <w:sz w:val="28"/>
          <w:szCs w:val="28"/>
        </w:rPr>
        <w:t>0</w:t>
      </w:r>
      <w:r w:rsidR="007D76C3" w:rsidRPr="00582FDA">
        <w:rPr>
          <w:rFonts w:ascii="Times New Roman" w:hAnsi="Times New Roman" w:cs="Times New Roman"/>
          <w:bCs/>
          <w:sz w:val="28"/>
          <w:szCs w:val="28"/>
        </w:rPr>
        <w:t xml:space="preserve"> месяцев 20</w:t>
      </w:r>
      <w:r w:rsidR="00242468">
        <w:rPr>
          <w:rFonts w:ascii="Times New Roman" w:hAnsi="Times New Roman" w:cs="Times New Roman"/>
          <w:bCs/>
          <w:sz w:val="28"/>
          <w:szCs w:val="28"/>
        </w:rPr>
        <w:t>2</w:t>
      </w:r>
      <w:r w:rsidR="003D2E03">
        <w:rPr>
          <w:rFonts w:ascii="Times New Roman" w:hAnsi="Times New Roman" w:cs="Times New Roman"/>
          <w:bCs/>
          <w:sz w:val="28"/>
          <w:szCs w:val="28"/>
        </w:rPr>
        <w:t>4</w:t>
      </w:r>
      <w:r w:rsidRPr="00582FDA">
        <w:rPr>
          <w:rFonts w:ascii="Times New Roman" w:hAnsi="Times New Roman" w:cs="Times New Roman"/>
          <w:bCs/>
          <w:sz w:val="28"/>
          <w:szCs w:val="28"/>
        </w:rPr>
        <w:t xml:space="preserve"> года </w:t>
      </w:r>
      <w:r w:rsidR="00AB49A2" w:rsidRPr="00582FDA">
        <w:rPr>
          <w:rFonts w:ascii="Times New Roman" w:hAnsi="Times New Roman" w:cs="Times New Roman"/>
          <w:bCs/>
          <w:sz w:val="28"/>
          <w:szCs w:val="28"/>
        </w:rPr>
        <w:t>пред</w:t>
      </w:r>
      <w:r w:rsidR="00C47847">
        <w:rPr>
          <w:rFonts w:ascii="Times New Roman" w:hAnsi="Times New Roman" w:cs="Times New Roman"/>
          <w:bCs/>
          <w:sz w:val="28"/>
          <w:szCs w:val="28"/>
        </w:rPr>
        <w:t>ставлены в таблице ниже</w:t>
      </w:r>
      <w:r w:rsidR="00AB49A2" w:rsidRPr="00582FDA">
        <w:rPr>
          <w:rFonts w:ascii="Times New Roman" w:hAnsi="Times New Roman" w:cs="Times New Roman"/>
          <w:bCs/>
          <w:sz w:val="28"/>
          <w:szCs w:val="28"/>
        </w:rPr>
        <w:t xml:space="preserve"> (руб.)</w:t>
      </w:r>
    </w:p>
    <w:tbl>
      <w:tblPr>
        <w:tblStyle w:val="af4"/>
        <w:tblW w:w="11080" w:type="dxa"/>
        <w:tblInd w:w="-318" w:type="dxa"/>
        <w:tblLayout w:type="fixed"/>
        <w:tblLook w:val="04A0" w:firstRow="1" w:lastRow="0" w:firstColumn="1" w:lastColumn="0" w:noHBand="0" w:noVBand="1"/>
      </w:tblPr>
      <w:tblGrid>
        <w:gridCol w:w="1560"/>
        <w:gridCol w:w="1276"/>
        <w:gridCol w:w="1406"/>
        <w:gridCol w:w="1429"/>
        <w:gridCol w:w="1372"/>
        <w:gridCol w:w="1395"/>
        <w:gridCol w:w="1372"/>
        <w:gridCol w:w="1270"/>
      </w:tblGrid>
      <w:tr w:rsidR="0086311A" w:rsidTr="00815EBC">
        <w:tc>
          <w:tcPr>
            <w:tcW w:w="1560" w:type="dxa"/>
          </w:tcPr>
          <w:p w:rsidR="0086311A" w:rsidRPr="0086311A" w:rsidRDefault="0086311A" w:rsidP="007D76C3">
            <w:pPr>
              <w:pStyle w:val="ConsPlusNormal"/>
              <w:ind w:firstLine="0"/>
              <w:rPr>
                <w:rFonts w:ascii="Times New Roman" w:hAnsi="Times New Roman" w:cs="Times New Roman"/>
                <w:b/>
                <w:bCs/>
              </w:rPr>
            </w:pPr>
            <w:r w:rsidRPr="0086311A">
              <w:rPr>
                <w:rFonts w:ascii="Times New Roman" w:hAnsi="Times New Roman" w:cs="Times New Roman"/>
                <w:b/>
                <w:bCs/>
              </w:rPr>
              <w:t>Наименование показателя</w:t>
            </w:r>
          </w:p>
        </w:tc>
        <w:tc>
          <w:tcPr>
            <w:tcW w:w="1276" w:type="dxa"/>
          </w:tcPr>
          <w:p w:rsidR="0086311A" w:rsidRPr="0086311A" w:rsidRDefault="0086311A" w:rsidP="003D2E03">
            <w:pPr>
              <w:pStyle w:val="ConsPlusNormal"/>
              <w:ind w:firstLine="0"/>
              <w:rPr>
                <w:rFonts w:ascii="Times New Roman" w:hAnsi="Times New Roman" w:cs="Times New Roman"/>
                <w:b/>
                <w:bCs/>
              </w:rPr>
            </w:pPr>
            <w:r>
              <w:rPr>
                <w:rFonts w:ascii="Times New Roman" w:hAnsi="Times New Roman" w:cs="Times New Roman"/>
                <w:b/>
                <w:bCs/>
              </w:rPr>
              <w:t>План на 20</w:t>
            </w:r>
            <w:r w:rsidR="009B066C">
              <w:rPr>
                <w:rFonts w:ascii="Times New Roman" w:hAnsi="Times New Roman" w:cs="Times New Roman"/>
                <w:b/>
                <w:bCs/>
              </w:rPr>
              <w:t>2</w:t>
            </w:r>
            <w:r w:rsidR="003D2E03">
              <w:rPr>
                <w:rFonts w:ascii="Times New Roman" w:hAnsi="Times New Roman" w:cs="Times New Roman"/>
                <w:b/>
                <w:bCs/>
              </w:rPr>
              <w:t>4</w:t>
            </w:r>
            <w:r>
              <w:rPr>
                <w:rFonts w:ascii="Times New Roman" w:hAnsi="Times New Roman" w:cs="Times New Roman"/>
                <w:b/>
                <w:bCs/>
              </w:rPr>
              <w:t xml:space="preserve"> год</w:t>
            </w:r>
          </w:p>
        </w:tc>
        <w:tc>
          <w:tcPr>
            <w:tcW w:w="1406" w:type="dxa"/>
          </w:tcPr>
          <w:p w:rsidR="0086311A" w:rsidRPr="0086311A" w:rsidRDefault="0086311A" w:rsidP="003D2E03">
            <w:pPr>
              <w:pStyle w:val="ConsPlusNormal"/>
              <w:ind w:firstLine="0"/>
              <w:rPr>
                <w:rFonts w:ascii="Times New Roman" w:hAnsi="Times New Roman" w:cs="Times New Roman"/>
                <w:b/>
                <w:bCs/>
              </w:rPr>
            </w:pPr>
            <w:r w:rsidRPr="0086311A">
              <w:rPr>
                <w:rFonts w:ascii="Times New Roman" w:hAnsi="Times New Roman" w:cs="Times New Roman"/>
                <w:b/>
                <w:bCs/>
              </w:rPr>
              <w:t>0503117 за 1</w:t>
            </w:r>
            <w:r w:rsidR="00C852C4">
              <w:rPr>
                <w:rFonts w:ascii="Times New Roman" w:hAnsi="Times New Roman" w:cs="Times New Roman"/>
                <w:b/>
                <w:bCs/>
              </w:rPr>
              <w:t>0</w:t>
            </w:r>
            <w:r w:rsidRPr="0086311A">
              <w:rPr>
                <w:rFonts w:ascii="Times New Roman" w:hAnsi="Times New Roman" w:cs="Times New Roman"/>
                <w:b/>
                <w:bCs/>
              </w:rPr>
              <w:t xml:space="preserve"> </w:t>
            </w:r>
            <w:r w:rsidR="00C852C4">
              <w:rPr>
                <w:rFonts w:ascii="Times New Roman" w:hAnsi="Times New Roman" w:cs="Times New Roman"/>
                <w:b/>
                <w:bCs/>
              </w:rPr>
              <w:t>месяцев 20</w:t>
            </w:r>
            <w:r w:rsidR="009B066C">
              <w:rPr>
                <w:rFonts w:ascii="Times New Roman" w:hAnsi="Times New Roman" w:cs="Times New Roman"/>
                <w:b/>
                <w:bCs/>
              </w:rPr>
              <w:t>2</w:t>
            </w:r>
            <w:r w:rsidR="003D2E03">
              <w:rPr>
                <w:rFonts w:ascii="Times New Roman" w:hAnsi="Times New Roman" w:cs="Times New Roman"/>
                <w:b/>
                <w:bCs/>
              </w:rPr>
              <w:t>4</w:t>
            </w:r>
            <w:r w:rsidRPr="0086311A">
              <w:rPr>
                <w:rFonts w:ascii="Times New Roman" w:hAnsi="Times New Roman" w:cs="Times New Roman"/>
                <w:b/>
                <w:bCs/>
              </w:rPr>
              <w:t xml:space="preserve"> г. </w:t>
            </w:r>
          </w:p>
        </w:tc>
        <w:tc>
          <w:tcPr>
            <w:tcW w:w="1429" w:type="dxa"/>
          </w:tcPr>
          <w:p w:rsidR="0086311A" w:rsidRPr="0086311A" w:rsidRDefault="0086311A" w:rsidP="003D2E03">
            <w:pPr>
              <w:pStyle w:val="ConsPlusNormal"/>
              <w:ind w:firstLine="0"/>
              <w:rPr>
                <w:rFonts w:ascii="Times New Roman" w:hAnsi="Times New Roman" w:cs="Times New Roman"/>
                <w:b/>
                <w:bCs/>
              </w:rPr>
            </w:pPr>
            <w:r w:rsidRPr="0086311A">
              <w:rPr>
                <w:rFonts w:ascii="Times New Roman" w:hAnsi="Times New Roman" w:cs="Times New Roman"/>
                <w:b/>
                <w:bCs/>
              </w:rPr>
              <w:t>О</w:t>
            </w:r>
            <w:r w:rsidR="00C852C4">
              <w:rPr>
                <w:rFonts w:ascii="Times New Roman" w:hAnsi="Times New Roman" w:cs="Times New Roman"/>
                <w:b/>
                <w:bCs/>
              </w:rPr>
              <w:t>ценка ожидаемого исполнения 20</w:t>
            </w:r>
            <w:r w:rsidR="00E70007">
              <w:rPr>
                <w:rFonts w:ascii="Times New Roman" w:hAnsi="Times New Roman" w:cs="Times New Roman"/>
                <w:b/>
                <w:bCs/>
              </w:rPr>
              <w:t>2</w:t>
            </w:r>
            <w:r w:rsidR="003D2E03">
              <w:rPr>
                <w:rFonts w:ascii="Times New Roman" w:hAnsi="Times New Roman" w:cs="Times New Roman"/>
                <w:b/>
                <w:bCs/>
              </w:rPr>
              <w:t>4</w:t>
            </w:r>
            <w:r w:rsidRPr="0086311A">
              <w:rPr>
                <w:rFonts w:ascii="Times New Roman" w:hAnsi="Times New Roman" w:cs="Times New Roman"/>
                <w:b/>
                <w:bCs/>
              </w:rPr>
              <w:t xml:space="preserve"> г. </w:t>
            </w:r>
          </w:p>
        </w:tc>
        <w:tc>
          <w:tcPr>
            <w:tcW w:w="1372" w:type="dxa"/>
          </w:tcPr>
          <w:p w:rsidR="0086311A" w:rsidRPr="0086311A" w:rsidRDefault="0086311A" w:rsidP="003D2E03">
            <w:pPr>
              <w:pStyle w:val="ConsPlusNormal"/>
              <w:ind w:firstLine="0"/>
              <w:rPr>
                <w:rFonts w:ascii="Times New Roman" w:hAnsi="Times New Roman" w:cs="Times New Roman"/>
                <w:b/>
                <w:bCs/>
              </w:rPr>
            </w:pPr>
            <w:r w:rsidRPr="0086311A">
              <w:rPr>
                <w:rFonts w:ascii="Times New Roman" w:hAnsi="Times New Roman" w:cs="Times New Roman"/>
                <w:b/>
                <w:bCs/>
              </w:rPr>
              <w:t xml:space="preserve">Проект </w:t>
            </w:r>
            <w:r w:rsidR="000D33FF">
              <w:rPr>
                <w:rFonts w:ascii="Times New Roman" w:hAnsi="Times New Roman" w:cs="Times New Roman"/>
                <w:b/>
                <w:bCs/>
              </w:rPr>
              <w:t>20</w:t>
            </w:r>
            <w:r w:rsidR="009B066C">
              <w:rPr>
                <w:rFonts w:ascii="Times New Roman" w:hAnsi="Times New Roman" w:cs="Times New Roman"/>
                <w:b/>
                <w:bCs/>
              </w:rPr>
              <w:t>2</w:t>
            </w:r>
            <w:r w:rsidR="003D2E03">
              <w:rPr>
                <w:rFonts w:ascii="Times New Roman" w:hAnsi="Times New Roman" w:cs="Times New Roman"/>
                <w:b/>
                <w:bCs/>
              </w:rPr>
              <w:t>5</w:t>
            </w:r>
            <w:r w:rsidRPr="0086311A">
              <w:rPr>
                <w:rFonts w:ascii="Times New Roman" w:hAnsi="Times New Roman" w:cs="Times New Roman"/>
                <w:b/>
                <w:bCs/>
              </w:rPr>
              <w:t xml:space="preserve"> г. </w:t>
            </w:r>
          </w:p>
        </w:tc>
        <w:tc>
          <w:tcPr>
            <w:tcW w:w="1395" w:type="dxa"/>
          </w:tcPr>
          <w:p w:rsidR="0086311A" w:rsidRPr="0086311A" w:rsidRDefault="0086311A" w:rsidP="003D2E03">
            <w:pPr>
              <w:pStyle w:val="ConsPlusNormal"/>
              <w:ind w:firstLine="0"/>
              <w:rPr>
                <w:rFonts w:ascii="Times New Roman" w:hAnsi="Times New Roman" w:cs="Times New Roman"/>
                <w:b/>
                <w:bCs/>
              </w:rPr>
            </w:pPr>
            <w:r w:rsidRPr="0086311A">
              <w:rPr>
                <w:rFonts w:ascii="Times New Roman" w:hAnsi="Times New Roman" w:cs="Times New Roman"/>
                <w:b/>
                <w:bCs/>
              </w:rPr>
              <w:t xml:space="preserve">% плана на </w:t>
            </w:r>
            <w:r w:rsidR="000D33FF">
              <w:rPr>
                <w:rFonts w:ascii="Times New Roman" w:hAnsi="Times New Roman" w:cs="Times New Roman"/>
                <w:b/>
                <w:bCs/>
              </w:rPr>
              <w:t>202</w:t>
            </w:r>
            <w:r w:rsidR="003D2E03">
              <w:rPr>
                <w:rFonts w:ascii="Times New Roman" w:hAnsi="Times New Roman" w:cs="Times New Roman"/>
                <w:b/>
                <w:bCs/>
              </w:rPr>
              <w:t>5</w:t>
            </w:r>
            <w:r w:rsidRPr="0086311A">
              <w:rPr>
                <w:rFonts w:ascii="Times New Roman" w:hAnsi="Times New Roman" w:cs="Times New Roman"/>
                <w:b/>
                <w:bCs/>
              </w:rPr>
              <w:t xml:space="preserve"> год по отношению к плану на 20</w:t>
            </w:r>
            <w:r w:rsidR="00E70007">
              <w:rPr>
                <w:rFonts w:ascii="Times New Roman" w:hAnsi="Times New Roman" w:cs="Times New Roman"/>
                <w:b/>
                <w:bCs/>
              </w:rPr>
              <w:t>2</w:t>
            </w:r>
            <w:r w:rsidR="003D2E03">
              <w:rPr>
                <w:rFonts w:ascii="Times New Roman" w:hAnsi="Times New Roman" w:cs="Times New Roman"/>
                <w:b/>
                <w:bCs/>
              </w:rPr>
              <w:t>4</w:t>
            </w:r>
            <w:r w:rsidRPr="0086311A">
              <w:rPr>
                <w:rFonts w:ascii="Times New Roman" w:hAnsi="Times New Roman" w:cs="Times New Roman"/>
                <w:b/>
                <w:bCs/>
              </w:rPr>
              <w:t xml:space="preserve"> год/ к ожидаемому исполнению </w:t>
            </w:r>
            <w:r w:rsidR="005B2F55">
              <w:rPr>
                <w:rFonts w:ascii="Times New Roman" w:hAnsi="Times New Roman" w:cs="Times New Roman"/>
                <w:b/>
                <w:bCs/>
              </w:rPr>
              <w:t xml:space="preserve">за </w:t>
            </w:r>
            <w:r w:rsidRPr="0086311A">
              <w:rPr>
                <w:rFonts w:ascii="Times New Roman" w:hAnsi="Times New Roman" w:cs="Times New Roman"/>
                <w:b/>
                <w:bCs/>
              </w:rPr>
              <w:t>20</w:t>
            </w:r>
            <w:r w:rsidR="00F33CB8">
              <w:rPr>
                <w:rFonts w:ascii="Times New Roman" w:hAnsi="Times New Roman" w:cs="Times New Roman"/>
                <w:b/>
                <w:bCs/>
              </w:rPr>
              <w:t>2</w:t>
            </w:r>
            <w:r w:rsidR="003D2E03">
              <w:rPr>
                <w:rFonts w:ascii="Times New Roman" w:hAnsi="Times New Roman" w:cs="Times New Roman"/>
                <w:b/>
                <w:bCs/>
              </w:rPr>
              <w:t>4</w:t>
            </w:r>
            <w:r w:rsidRPr="0086311A">
              <w:rPr>
                <w:rFonts w:ascii="Times New Roman" w:hAnsi="Times New Roman" w:cs="Times New Roman"/>
                <w:b/>
                <w:bCs/>
              </w:rPr>
              <w:t xml:space="preserve"> год</w:t>
            </w:r>
          </w:p>
        </w:tc>
        <w:tc>
          <w:tcPr>
            <w:tcW w:w="1372" w:type="dxa"/>
          </w:tcPr>
          <w:p w:rsidR="0086311A" w:rsidRPr="0086311A" w:rsidRDefault="0086311A" w:rsidP="003D2E03">
            <w:pPr>
              <w:pStyle w:val="ConsPlusNormal"/>
              <w:ind w:firstLine="0"/>
              <w:rPr>
                <w:rFonts w:ascii="Times New Roman" w:hAnsi="Times New Roman" w:cs="Times New Roman"/>
                <w:b/>
                <w:bCs/>
              </w:rPr>
            </w:pPr>
            <w:r w:rsidRPr="0086311A">
              <w:rPr>
                <w:rFonts w:ascii="Times New Roman" w:hAnsi="Times New Roman" w:cs="Times New Roman"/>
                <w:b/>
                <w:bCs/>
              </w:rPr>
              <w:t>Проект 202</w:t>
            </w:r>
            <w:r w:rsidR="003D2E03">
              <w:rPr>
                <w:rFonts w:ascii="Times New Roman" w:hAnsi="Times New Roman" w:cs="Times New Roman"/>
                <w:b/>
                <w:bCs/>
              </w:rPr>
              <w:t>6</w:t>
            </w:r>
            <w:r w:rsidRPr="0086311A">
              <w:rPr>
                <w:rFonts w:ascii="Times New Roman" w:hAnsi="Times New Roman" w:cs="Times New Roman"/>
                <w:b/>
                <w:bCs/>
              </w:rPr>
              <w:t xml:space="preserve"> г. </w:t>
            </w:r>
          </w:p>
        </w:tc>
        <w:tc>
          <w:tcPr>
            <w:tcW w:w="1270" w:type="dxa"/>
          </w:tcPr>
          <w:p w:rsidR="0086311A" w:rsidRPr="0086311A" w:rsidRDefault="0086311A" w:rsidP="003D2E03">
            <w:pPr>
              <w:pStyle w:val="ConsPlusNormal"/>
              <w:ind w:firstLine="0"/>
              <w:rPr>
                <w:rFonts w:ascii="Times New Roman" w:hAnsi="Times New Roman" w:cs="Times New Roman"/>
                <w:b/>
                <w:bCs/>
              </w:rPr>
            </w:pPr>
            <w:r w:rsidRPr="0086311A">
              <w:rPr>
                <w:rFonts w:ascii="Times New Roman" w:hAnsi="Times New Roman" w:cs="Times New Roman"/>
                <w:b/>
                <w:bCs/>
              </w:rPr>
              <w:t>Проект 202</w:t>
            </w:r>
            <w:r w:rsidR="003D2E03">
              <w:rPr>
                <w:rFonts w:ascii="Times New Roman" w:hAnsi="Times New Roman" w:cs="Times New Roman"/>
                <w:b/>
                <w:bCs/>
              </w:rPr>
              <w:t>7</w:t>
            </w:r>
            <w:r w:rsidRPr="0086311A">
              <w:rPr>
                <w:rFonts w:ascii="Times New Roman" w:hAnsi="Times New Roman" w:cs="Times New Roman"/>
                <w:b/>
                <w:bCs/>
              </w:rPr>
              <w:t xml:space="preserve"> г. </w:t>
            </w:r>
          </w:p>
        </w:tc>
      </w:tr>
      <w:tr w:rsidR="0086311A" w:rsidTr="00815EBC">
        <w:tc>
          <w:tcPr>
            <w:tcW w:w="1560" w:type="dxa"/>
          </w:tcPr>
          <w:p w:rsidR="0086311A" w:rsidRPr="000271BE" w:rsidRDefault="0086311A" w:rsidP="007D76C3">
            <w:pPr>
              <w:pStyle w:val="ConsPlusNormal"/>
              <w:ind w:firstLine="0"/>
              <w:rPr>
                <w:rFonts w:ascii="Times New Roman" w:hAnsi="Times New Roman" w:cs="Times New Roman"/>
                <w:b/>
                <w:bCs/>
              </w:rPr>
            </w:pPr>
            <w:r w:rsidRPr="000271BE">
              <w:rPr>
                <w:rFonts w:ascii="Times New Roman" w:hAnsi="Times New Roman" w:cs="Times New Roman"/>
                <w:b/>
                <w:bCs/>
              </w:rPr>
              <w:t>НДФЛ всего</w:t>
            </w:r>
          </w:p>
        </w:tc>
        <w:tc>
          <w:tcPr>
            <w:tcW w:w="1276" w:type="dxa"/>
          </w:tcPr>
          <w:p w:rsidR="0086311A" w:rsidRPr="00815EBC" w:rsidRDefault="009A408A" w:rsidP="00E53F03">
            <w:pPr>
              <w:widowControl w:val="0"/>
              <w:autoSpaceDE w:val="0"/>
              <w:autoSpaceDN w:val="0"/>
              <w:adjustRightInd w:val="0"/>
              <w:ind w:right="-108"/>
              <w:rPr>
                <w:b/>
                <w:sz w:val="16"/>
                <w:szCs w:val="16"/>
              </w:rPr>
            </w:pPr>
            <w:r>
              <w:rPr>
                <w:b/>
                <w:sz w:val="16"/>
                <w:szCs w:val="16"/>
              </w:rPr>
              <w:t>272 535 000,0</w:t>
            </w:r>
          </w:p>
        </w:tc>
        <w:tc>
          <w:tcPr>
            <w:tcW w:w="1406" w:type="dxa"/>
          </w:tcPr>
          <w:p w:rsidR="0086311A" w:rsidRPr="00815EBC" w:rsidRDefault="009A408A" w:rsidP="00E53F03">
            <w:pPr>
              <w:widowControl w:val="0"/>
              <w:autoSpaceDE w:val="0"/>
              <w:autoSpaceDN w:val="0"/>
              <w:adjustRightInd w:val="0"/>
              <w:ind w:right="-120"/>
              <w:rPr>
                <w:b/>
                <w:sz w:val="16"/>
                <w:szCs w:val="16"/>
              </w:rPr>
            </w:pPr>
            <w:r>
              <w:rPr>
                <w:b/>
                <w:sz w:val="16"/>
                <w:szCs w:val="16"/>
              </w:rPr>
              <w:t>262 398 339,37</w:t>
            </w:r>
          </w:p>
        </w:tc>
        <w:tc>
          <w:tcPr>
            <w:tcW w:w="1429" w:type="dxa"/>
          </w:tcPr>
          <w:p w:rsidR="0086311A" w:rsidRPr="00815EBC" w:rsidRDefault="00382BA8" w:rsidP="00D8225A">
            <w:pPr>
              <w:widowControl w:val="0"/>
              <w:autoSpaceDE w:val="0"/>
              <w:autoSpaceDN w:val="0"/>
              <w:adjustRightInd w:val="0"/>
              <w:rPr>
                <w:b/>
                <w:sz w:val="16"/>
                <w:szCs w:val="16"/>
              </w:rPr>
            </w:pPr>
            <w:r>
              <w:rPr>
                <w:b/>
                <w:sz w:val="16"/>
                <w:szCs w:val="16"/>
              </w:rPr>
              <w:t>324 700 000,0</w:t>
            </w:r>
          </w:p>
        </w:tc>
        <w:tc>
          <w:tcPr>
            <w:tcW w:w="1372" w:type="dxa"/>
          </w:tcPr>
          <w:p w:rsidR="0086311A" w:rsidRPr="00815EBC" w:rsidRDefault="003E2D8E" w:rsidP="007D76C3">
            <w:pPr>
              <w:widowControl w:val="0"/>
              <w:autoSpaceDE w:val="0"/>
              <w:autoSpaceDN w:val="0"/>
              <w:adjustRightInd w:val="0"/>
              <w:rPr>
                <w:b/>
                <w:sz w:val="16"/>
                <w:szCs w:val="16"/>
              </w:rPr>
            </w:pPr>
            <w:r>
              <w:rPr>
                <w:b/>
                <w:sz w:val="16"/>
                <w:szCs w:val="16"/>
              </w:rPr>
              <w:t>253 502 700,0</w:t>
            </w:r>
          </w:p>
        </w:tc>
        <w:tc>
          <w:tcPr>
            <w:tcW w:w="1395" w:type="dxa"/>
          </w:tcPr>
          <w:p w:rsidR="0086311A" w:rsidRPr="00815EBC" w:rsidRDefault="00470679" w:rsidP="00F02878">
            <w:pPr>
              <w:widowControl w:val="0"/>
              <w:autoSpaceDE w:val="0"/>
              <w:autoSpaceDN w:val="0"/>
              <w:adjustRightInd w:val="0"/>
              <w:rPr>
                <w:b/>
                <w:sz w:val="16"/>
                <w:szCs w:val="16"/>
              </w:rPr>
            </w:pPr>
            <w:r>
              <w:rPr>
                <w:b/>
                <w:sz w:val="16"/>
                <w:szCs w:val="16"/>
              </w:rPr>
              <w:t>93,0/</w:t>
            </w:r>
            <w:r w:rsidR="00083904">
              <w:rPr>
                <w:b/>
                <w:sz w:val="16"/>
                <w:szCs w:val="16"/>
              </w:rPr>
              <w:t>78,1</w:t>
            </w:r>
          </w:p>
        </w:tc>
        <w:tc>
          <w:tcPr>
            <w:tcW w:w="1372" w:type="dxa"/>
          </w:tcPr>
          <w:p w:rsidR="0086311A" w:rsidRPr="00815EBC" w:rsidRDefault="003E2D8E" w:rsidP="000271BE">
            <w:pPr>
              <w:widowControl w:val="0"/>
              <w:autoSpaceDE w:val="0"/>
              <w:autoSpaceDN w:val="0"/>
              <w:adjustRightInd w:val="0"/>
              <w:rPr>
                <w:b/>
                <w:sz w:val="16"/>
                <w:szCs w:val="16"/>
              </w:rPr>
            </w:pPr>
            <w:r>
              <w:rPr>
                <w:b/>
                <w:sz w:val="16"/>
                <w:szCs w:val="16"/>
              </w:rPr>
              <w:t>250 811 500,0</w:t>
            </w:r>
          </w:p>
        </w:tc>
        <w:tc>
          <w:tcPr>
            <w:tcW w:w="1270" w:type="dxa"/>
          </w:tcPr>
          <w:p w:rsidR="0086311A" w:rsidRPr="00815EBC" w:rsidRDefault="003E2D8E" w:rsidP="00D8225A">
            <w:pPr>
              <w:widowControl w:val="0"/>
              <w:autoSpaceDE w:val="0"/>
              <w:autoSpaceDN w:val="0"/>
              <w:adjustRightInd w:val="0"/>
              <w:rPr>
                <w:b/>
                <w:sz w:val="16"/>
                <w:szCs w:val="16"/>
              </w:rPr>
            </w:pPr>
            <w:r>
              <w:rPr>
                <w:b/>
                <w:sz w:val="16"/>
                <w:szCs w:val="16"/>
              </w:rPr>
              <w:t>248 641 000,0</w:t>
            </w:r>
          </w:p>
        </w:tc>
      </w:tr>
      <w:tr w:rsidR="00823491" w:rsidTr="00815EBC">
        <w:tc>
          <w:tcPr>
            <w:tcW w:w="1560" w:type="dxa"/>
          </w:tcPr>
          <w:p w:rsidR="00823491" w:rsidRPr="0086311A" w:rsidRDefault="00823491" w:rsidP="007D76C3">
            <w:pPr>
              <w:pStyle w:val="ConsPlusNormal"/>
              <w:ind w:firstLine="0"/>
              <w:rPr>
                <w:rFonts w:ascii="Times New Roman" w:hAnsi="Times New Roman" w:cs="Times New Roman"/>
                <w:bCs/>
              </w:rPr>
            </w:pPr>
            <w:r w:rsidRPr="0086311A">
              <w:rPr>
                <w:rFonts w:ascii="Times New Roman" w:hAnsi="Times New Roman" w:cs="Times New Roman"/>
                <w:bCs/>
              </w:rPr>
              <w:t>НДФЛ (кроме ст. ст. 227, 227.1, 228 НК РФ)</w:t>
            </w:r>
          </w:p>
        </w:tc>
        <w:tc>
          <w:tcPr>
            <w:tcW w:w="1276" w:type="dxa"/>
          </w:tcPr>
          <w:p w:rsidR="00823491" w:rsidRPr="00815EBC" w:rsidRDefault="009A408A" w:rsidP="00E53F03">
            <w:pPr>
              <w:ind w:right="-108"/>
              <w:rPr>
                <w:sz w:val="16"/>
                <w:szCs w:val="16"/>
              </w:rPr>
            </w:pPr>
            <w:r>
              <w:rPr>
                <w:sz w:val="16"/>
                <w:szCs w:val="16"/>
              </w:rPr>
              <w:t>257 781 600,0</w:t>
            </w:r>
          </w:p>
        </w:tc>
        <w:tc>
          <w:tcPr>
            <w:tcW w:w="1406" w:type="dxa"/>
          </w:tcPr>
          <w:p w:rsidR="00823491" w:rsidRPr="00815EBC" w:rsidRDefault="009A408A" w:rsidP="00E53F03">
            <w:pPr>
              <w:ind w:right="-120"/>
              <w:rPr>
                <w:sz w:val="16"/>
                <w:szCs w:val="16"/>
              </w:rPr>
            </w:pPr>
            <w:r>
              <w:rPr>
                <w:sz w:val="16"/>
                <w:szCs w:val="16"/>
              </w:rPr>
              <w:t>247 319 518,15</w:t>
            </w:r>
          </w:p>
        </w:tc>
        <w:tc>
          <w:tcPr>
            <w:tcW w:w="1429" w:type="dxa"/>
          </w:tcPr>
          <w:p w:rsidR="00823491" w:rsidRPr="00815EBC" w:rsidRDefault="00382BA8" w:rsidP="00815EBC">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308 171 000,0</w:t>
            </w:r>
          </w:p>
        </w:tc>
        <w:tc>
          <w:tcPr>
            <w:tcW w:w="1372" w:type="dxa"/>
          </w:tcPr>
          <w:p w:rsidR="00823491" w:rsidRPr="00815EBC" w:rsidRDefault="003E2D8E" w:rsidP="00C134C1">
            <w:pPr>
              <w:widowControl w:val="0"/>
              <w:autoSpaceDE w:val="0"/>
              <w:autoSpaceDN w:val="0"/>
              <w:adjustRightInd w:val="0"/>
              <w:rPr>
                <w:sz w:val="16"/>
                <w:szCs w:val="16"/>
              </w:rPr>
            </w:pPr>
            <w:r>
              <w:rPr>
                <w:sz w:val="16"/>
                <w:szCs w:val="16"/>
              </w:rPr>
              <w:t>230 340 200,0</w:t>
            </w:r>
          </w:p>
        </w:tc>
        <w:tc>
          <w:tcPr>
            <w:tcW w:w="1395" w:type="dxa"/>
          </w:tcPr>
          <w:p w:rsidR="00823491" w:rsidRPr="00815EBC" w:rsidRDefault="00470679" w:rsidP="00C134C1">
            <w:pPr>
              <w:widowControl w:val="0"/>
              <w:autoSpaceDE w:val="0"/>
              <w:autoSpaceDN w:val="0"/>
              <w:adjustRightInd w:val="0"/>
              <w:rPr>
                <w:sz w:val="16"/>
                <w:szCs w:val="16"/>
              </w:rPr>
            </w:pPr>
            <w:r>
              <w:rPr>
                <w:sz w:val="16"/>
                <w:szCs w:val="16"/>
              </w:rPr>
              <w:t>89,4/</w:t>
            </w:r>
            <w:r w:rsidR="00083904">
              <w:rPr>
                <w:sz w:val="16"/>
                <w:szCs w:val="16"/>
              </w:rPr>
              <w:t>74,7</w:t>
            </w:r>
          </w:p>
        </w:tc>
        <w:tc>
          <w:tcPr>
            <w:tcW w:w="1372" w:type="dxa"/>
          </w:tcPr>
          <w:p w:rsidR="00823491" w:rsidRPr="00815EBC" w:rsidRDefault="003E2D8E" w:rsidP="00C134C1">
            <w:pPr>
              <w:widowControl w:val="0"/>
              <w:autoSpaceDE w:val="0"/>
              <w:autoSpaceDN w:val="0"/>
              <w:adjustRightInd w:val="0"/>
              <w:rPr>
                <w:sz w:val="16"/>
                <w:szCs w:val="16"/>
              </w:rPr>
            </w:pPr>
            <w:r>
              <w:rPr>
                <w:sz w:val="16"/>
                <w:szCs w:val="16"/>
              </w:rPr>
              <w:t>225 730 600,0</w:t>
            </w:r>
          </w:p>
        </w:tc>
        <w:tc>
          <w:tcPr>
            <w:tcW w:w="1270" w:type="dxa"/>
          </w:tcPr>
          <w:p w:rsidR="00823491" w:rsidRPr="00815EBC" w:rsidRDefault="003E2D8E" w:rsidP="00C134C1">
            <w:pPr>
              <w:widowControl w:val="0"/>
              <w:autoSpaceDE w:val="0"/>
              <w:autoSpaceDN w:val="0"/>
              <w:adjustRightInd w:val="0"/>
              <w:rPr>
                <w:sz w:val="16"/>
                <w:szCs w:val="16"/>
              </w:rPr>
            </w:pPr>
            <w:r>
              <w:rPr>
                <w:sz w:val="16"/>
                <w:szCs w:val="16"/>
              </w:rPr>
              <w:t>222 118 200,0</w:t>
            </w:r>
          </w:p>
        </w:tc>
      </w:tr>
      <w:tr w:rsidR="0086311A" w:rsidTr="00815EBC">
        <w:tc>
          <w:tcPr>
            <w:tcW w:w="1560"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НДФЛ (ст. 227 НК РФ)</w:t>
            </w:r>
          </w:p>
        </w:tc>
        <w:tc>
          <w:tcPr>
            <w:tcW w:w="1276" w:type="dxa"/>
          </w:tcPr>
          <w:p w:rsidR="0086311A" w:rsidRPr="00815EBC" w:rsidRDefault="009A408A" w:rsidP="007D76C3">
            <w:pPr>
              <w:rPr>
                <w:sz w:val="16"/>
                <w:szCs w:val="16"/>
              </w:rPr>
            </w:pPr>
            <w:r>
              <w:rPr>
                <w:sz w:val="16"/>
                <w:szCs w:val="16"/>
              </w:rPr>
              <w:t>701 500,0</w:t>
            </w:r>
          </w:p>
        </w:tc>
        <w:tc>
          <w:tcPr>
            <w:tcW w:w="1406" w:type="dxa"/>
          </w:tcPr>
          <w:p w:rsidR="0086311A" w:rsidRPr="00815EBC" w:rsidRDefault="009A408A" w:rsidP="007D76C3">
            <w:pPr>
              <w:rPr>
                <w:sz w:val="16"/>
                <w:szCs w:val="16"/>
              </w:rPr>
            </w:pPr>
            <w:r>
              <w:rPr>
                <w:sz w:val="16"/>
                <w:szCs w:val="16"/>
              </w:rPr>
              <w:t>1 587 067,73</w:t>
            </w:r>
          </w:p>
        </w:tc>
        <w:tc>
          <w:tcPr>
            <w:tcW w:w="1429" w:type="dxa"/>
          </w:tcPr>
          <w:p w:rsidR="0086311A" w:rsidRPr="00815EBC" w:rsidRDefault="00382BA8" w:rsidP="00C618A9">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1 593 400,0</w:t>
            </w:r>
          </w:p>
        </w:tc>
        <w:tc>
          <w:tcPr>
            <w:tcW w:w="1372" w:type="dxa"/>
          </w:tcPr>
          <w:p w:rsidR="0086311A" w:rsidRPr="00815EBC"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0,0</w:t>
            </w:r>
          </w:p>
        </w:tc>
        <w:tc>
          <w:tcPr>
            <w:tcW w:w="1395" w:type="dxa"/>
          </w:tcPr>
          <w:p w:rsidR="0086311A" w:rsidRPr="00815EBC" w:rsidRDefault="00470679" w:rsidP="00F02878">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0/</w:t>
            </w:r>
            <w:r w:rsidR="00083904">
              <w:rPr>
                <w:rFonts w:ascii="Times New Roman" w:hAnsi="Times New Roman" w:cs="Times New Roman"/>
                <w:bCs/>
                <w:sz w:val="16"/>
                <w:szCs w:val="16"/>
              </w:rPr>
              <w:t>0</w:t>
            </w:r>
          </w:p>
        </w:tc>
        <w:tc>
          <w:tcPr>
            <w:tcW w:w="1372" w:type="dxa"/>
          </w:tcPr>
          <w:p w:rsidR="0086311A" w:rsidRPr="00815EBC"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0,0</w:t>
            </w:r>
          </w:p>
        </w:tc>
        <w:tc>
          <w:tcPr>
            <w:tcW w:w="1270" w:type="dxa"/>
          </w:tcPr>
          <w:p w:rsidR="0086311A" w:rsidRPr="00815EBC"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0,0</w:t>
            </w:r>
          </w:p>
        </w:tc>
      </w:tr>
      <w:tr w:rsidR="0086311A" w:rsidTr="009A408A">
        <w:trPr>
          <w:trHeight w:val="556"/>
        </w:trPr>
        <w:tc>
          <w:tcPr>
            <w:tcW w:w="1560"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НДФЛ (ст. 228 НК РФ)</w:t>
            </w:r>
          </w:p>
        </w:tc>
        <w:tc>
          <w:tcPr>
            <w:tcW w:w="1276" w:type="dxa"/>
          </w:tcPr>
          <w:p w:rsidR="0086311A" w:rsidRPr="00815EBC" w:rsidRDefault="009A408A" w:rsidP="001300C9">
            <w:pPr>
              <w:rPr>
                <w:sz w:val="16"/>
                <w:szCs w:val="16"/>
              </w:rPr>
            </w:pPr>
            <w:r>
              <w:rPr>
                <w:sz w:val="16"/>
                <w:szCs w:val="16"/>
              </w:rPr>
              <w:t>3 305 500,0</w:t>
            </w:r>
          </w:p>
        </w:tc>
        <w:tc>
          <w:tcPr>
            <w:tcW w:w="1406" w:type="dxa"/>
          </w:tcPr>
          <w:p w:rsidR="0086311A" w:rsidRPr="00815EBC" w:rsidRDefault="009A408A" w:rsidP="007D76C3">
            <w:pPr>
              <w:rPr>
                <w:sz w:val="16"/>
                <w:szCs w:val="16"/>
              </w:rPr>
            </w:pPr>
            <w:r>
              <w:rPr>
                <w:sz w:val="16"/>
                <w:szCs w:val="16"/>
              </w:rPr>
              <w:t>3 222 354,58</w:t>
            </w:r>
          </w:p>
        </w:tc>
        <w:tc>
          <w:tcPr>
            <w:tcW w:w="1429" w:type="dxa"/>
          </w:tcPr>
          <w:p w:rsidR="0086311A" w:rsidRPr="00815EBC" w:rsidRDefault="00382BA8"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3 515 100,0</w:t>
            </w:r>
          </w:p>
        </w:tc>
        <w:tc>
          <w:tcPr>
            <w:tcW w:w="1372" w:type="dxa"/>
          </w:tcPr>
          <w:p w:rsidR="0086311A" w:rsidRPr="00815EBC"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0,0</w:t>
            </w:r>
          </w:p>
        </w:tc>
        <w:tc>
          <w:tcPr>
            <w:tcW w:w="1395" w:type="dxa"/>
          </w:tcPr>
          <w:p w:rsidR="0086311A" w:rsidRPr="00815EBC" w:rsidRDefault="00470679"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0/</w:t>
            </w:r>
            <w:r w:rsidR="00083904">
              <w:rPr>
                <w:rFonts w:ascii="Times New Roman" w:hAnsi="Times New Roman" w:cs="Times New Roman"/>
                <w:bCs/>
                <w:sz w:val="16"/>
                <w:szCs w:val="16"/>
              </w:rPr>
              <w:t>0</w:t>
            </w:r>
          </w:p>
        </w:tc>
        <w:tc>
          <w:tcPr>
            <w:tcW w:w="1372" w:type="dxa"/>
          </w:tcPr>
          <w:p w:rsidR="0086311A" w:rsidRPr="00815EBC"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0,0</w:t>
            </w:r>
          </w:p>
        </w:tc>
        <w:tc>
          <w:tcPr>
            <w:tcW w:w="1270" w:type="dxa"/>
          </w:tcPr>
          <w:p w:rsidR="0086311A" w:rsidRPr="00815EBC"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0,0</w:t>
            </w:r>
          </w:p>
        </w:tc>
      </w:tr>
      <w:tr w:rsidR="0086311A" w:rsidTr="00815EBC">
        <w:tc>
          <w:tcPr>
            <w:tcW w:w="1560" w:type="dxa"/>
          </w:tcPr>
          <w:p w:rsidR="0086311A" w:rsidRPr="0086311A" w:rsidRDefault="0086311A" w:rsidP="007D76C3">
            <w:pPr>
              <w:pStyle w:val="ConsPlusNormal"/>
              <w:ind w:firstLine="0"/>
              <w:rPr>
                <w:rFonts w:ascii="Times New Roman" w:hAnsi="Times New Roman" w:cs="Times New Roman"/>
                <w:bCs/>
              </w:rPr>
            </w:pPr>
            <w:r w:rsidRPr="0086311A">
              <w:rPr>
                <w:rFonts w:ascii="Times New Roman" w:hAnsi="Times New Roman" w:cs="Times New Roman"/>
                <w:bCs/>
              </w:rPr>
              <w:t>НДФЛ (ст. 227.1 НК РФ)</w:t>
            </w:r>
          </w:p>
        </w:tc>
        <w:tc>
          <w:tcPr>
            <w:tcW w:w="1276" w:type="dxa"/>
          </w:tcPr>
          <w:p w:rsidR="0086311A" w:rsidRPr="00815EBC" w:rsidRDefault="009A408A" w:rsidP="007D76C3">
            <w:pPr>
              <w:rPr>
                <w:sz w:val="16"/>
                <w:szCs w:val="16"/>
              </w:rPr>
            </w:pPr>
            <w:r>
              <w:rPr>
                <w:sz w:val="16"/>
                <w:szCs w:val="16"/>
              </w:rPr>
              <w:t>350 000,0</w:t>
            </w:r>
          </w:p>
        </w:tc>
        <w:tc>
          <w:tcPr>
            <w:tcW w:w="1406" w:type="dxa"/>
          </w:tcPr>
          <w:p w:rsidR="0086311A" w:rsidRPr="00815EBC" w:rsidRDefault="009A408A" w:rsidP="007D76C3">
            <w:pPr>
              <w:rPr>
                <w:sz w:val="16"/>
                <w:szCs w:val="16"/>
              </w:rPr>
            </w:pPr>
            <w:r>
              <w:rPr>
                <w:sz w:val="16"/>
                <w:szCs w:val="16"/>
              </w:rPr>
              <w:t>607 903,11</w:t>
            </w:r>
          </w:p>
        </w:tc>
        <w:tc>
          <w:tcPr>
            <w:tcW w:w="1429" w:type="dxa"/>
          </w:tcPr>
          <w:p w:rsidR="0086311A" w:rsidRPr="00815EBC" w:rsidRDefault="00382BA8"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691 400,0</w:t>
            </w:r>
          </w:p>
        </w:tc>
        <w:tc>
          <w:tcPr>
            <w:tcW w:w="1372" w:type="dxa"/>
          </w:tcPr>
          <w:p w:rsidR="0086311A" w:rsidRPr="00815EBC"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1 130 300,0</w:t>
            </w:r>
          </w:p>
        </w:tc>
        <w:tc>
          <w:tcPr>
            <w:tcW w:w="1395" w:type="dxa"/>
          </w:tcPr>
          <w:p w:rsidR="0086311A" w:rsidRPr="00815EBC" w:rsidRDefault="00470679"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322,9/</w:t>
            </w:r>
            <w:r w:rsidR="00083904">
              <w:rPr>
                <w:rFonts w:ascii="Times New Roman" w:hAnsi="Times New Roman" w:cs="Times New Roman"/>
                <w:bCs/>
                <w:sz w:val="16"/>
                <w:szCs w:val="16"/>
              </w:rPr>
              <w:t>163,5</w:t>
            </w:r>
          </w:p>
        </w:tc>
        <w:tc>
          <w:tcPr>
            <w:tcW w:w="1372" w:type="dxa"/>
          </w:tcPr>
          <w:p w:rsidR="0086311A" w:rsidRPr="00815EBC"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1 219 500,0</w:t>
            </w:r>
          </w:p>
        </w:tc>
        <w:tc>
          <w:tcPr>
            <w:tcW w:w="1270" w:type="dxa"/>
          </w:tcPr>
          <w:p w:rsidR="0086311A" w:rsidRPr="00815EBC"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1 286 700,0</w:t>
            </w:r>
          </w:p>
        </w:tc>
      </w:tr>
      <w:tr w:rsidR="001300C9" w:rsidTr="00815EBC">
        <w:tc>
          <w:tcPr>
            <w:tcW w:w="1560" w:type="dxa"/>
          </w:tcPr>
          <w:p w:rsidR="001300C9" w:rsidRPr="0086311A" w:rsidRDefault="00823491" w:rsidP="00823491">
            <w:pPr>
              <w:pStyle w:val="ConsPlusNormal"/>
              <w:ind w:firstLine="0"/>
              <w:rPr>
                <w:rFonts w:ascii="Times New Roman" w:hAnsi="Times New Roman" w:cs="Times New Roman"/>
                <w:bCs/>
              </w:rPr>
            </w:pPr>
            <w:r w:rsidRPr="00823491">
              <w:rPr>
                <w:rFonts w:ascii="Times New Roman" w:hAnsi="Times New Roman" w:cs="Times New Roman"/>
                <w:bCs/>
              </w:rPr>
              <w:t>Н</w:t>
            </w:r>
            <w:r>
              <w:rPr>
                <w:rFonts w:ascii="Times New Roman" w:hAnsi="Times New Roman" w:cs="Times New Roman"/>
                <w:bCs/>
              </w:rPr>
              <w:t>ДФЛ</w:t>
            </w:r>
            <w:r w:rsidRPr="00823491">
              <w:rPr>
                <w:rFonts w:ascii="Times New Roman" w:hAnsi="Times New Roman" w:cs="Times New Roman"/>
                <w:bCs/>
              </w:rPr>
              <w:t xml:space="preserve">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276" w:type="dxa"/>
          </w:tcPr>
          <w:p w:rsidR="001300C9" w:rsidRPr="00815EBC" w:rsidRDefault="009A408A" w:rsidP="00E53F03">
            <w:pPr>
              <w:ind w:right="-108"/>
              <w:rPr>
                <w:sz w:val="16"/>
                <w:szCs w:val="16"/>
              </w:rPr>
            </w:pPr>
            <w:r>
              <w:rPr>
                <w:sz w:val="16"/>
                <w:szCs w:val="16"/>
              </w:rPr>
              <w:t>10 396 400,0</w:t>
            </w:r>
          </w:p>
        </w:tc>
        <w:tc>
          <w:tcPr>
            <w:tcW w:w="1406" w:type="dxa"/>
          </w:tcPr>
          <w:p w:rsidR="001300C9" w:rsidRPr="00815EBC" w:rsidRDefault="009A408A" w:rsidP="007D76C3">
            <w:pPr>
              <w:rPr>
                <w:sz w:val="16"/>
                <w:szCs w:val="16"/>
              </w:rPr>
            </w:pPr>
            <w:r>
              <w:rPr>
                <w:sz w:val="16"/>
                <w:szCs w:val="16"/>
              </w:rPr>
              <w:t>-340 944,83</w:t>
            </w:r>
          </w:p>
        </w:tc>
        <w:tc>
          <w:tcPr>
            <w:tcW w:w="1429" w:type="dxa"/>
          </w:tcPr>
          <w:p w:rsidR="001300C9" w:rsidRPr="00815EBC" w:rsidRDefault="00382BA8" w:rsidP="00C134C1">
            <w:pPr>
              <w:rPr>
                <w:sz w:val="16"/>
                <w:szCs w:val="16"/>
              </w:rPr>
            </w:pPr>
            <w:r>
              <w:rPr>
                <w:sz w:val="16"/>
                <w:szCs w:val="16"/>
              </w:rPr>
              <w:t>10 729 100,0</w:t>
            </w:r>
          </w:p>
        </w:tc>
        <w:tc>
          <w:tcPr>
            <w:tcW w:w="1372" w:type="dxa"/>
          </w:tcPr>
          <w:p w:rsidR="001300C9" w:rsidRPr="00815EBC"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0,0</w:t>
            </w:r>
          </w:p>
        </w:tc>
        <w:tc>
          <w:tcPr>
            <w:tcW w:w="1395" w:type="dxa"/>
          </w:tcPr>
          <w:p w:rsidR="001300C9" w:rsidRPr="00815EBC" w:rsidRDefault="00470679"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0/</w:t>
            </w:r>
            <w:r w:rsidR="00083904">
              <w:rPr>
                <w:rFonts w:ascii="Times New Roman" w:hAnsi="Times New Roman" w:cs="Times New Roman"/>
                <w:bCs/>
                <w:sz w:val="16"/>
                <w:szCs w:val="16"/>
              </w:rPr>
              <w:t>0</w:t>
            </w:r>
          </w:p>
        </w:tc>
        <w:tc>
          <w:tcPr>
            <w:tcW w:w="1372" w:type="dxa"/>
          </w:tcPr>
          <w:p w:rsidR="001300C9" w:rsidRPr="00815EBC"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0,0</w:t>
            </w:r>
          </w:p>
        </w:tc>
        <w:tc>
          <w:tcPr>
            <w:tcW w:w="1270" w:type="dxa"/>
          </w:tcPr>
          <w:p w:rsidR="001300C9" w:rsidRPr="00815EBC"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0,0</w:t>
            </w:r>
          </w:p>
        </w:tc>
      </w:tr>
      <w:tr w:rsidR="00E53F03" w:rsidTr="00815EBC">
        <w:tc>
          <w:tcPr>
            <w:tcW w:w="1560" w:type="dxa"/>
          </w:tcPr>
          <w:p w:rsidR="00E53F03" w:rsidRPr="00823491" w:rsidRDefault="00E53F03" w:rsidP="00823491">
            <w:pPr>
              <w:pStyle w:val="ConsPlusNormal"/>
              <w:ind w:firstLine="0"/>
              <w:rPr>
                <w:rFonts w:ascii="Times New Roman" w:hAnsi="Times New Roman" w:cs="Times New Roman"/>
                <w:bCs/>
              </w:rPr>
            </w:pPr>
            <w:r>
              <w:rPr>
                <w:rFonts w:ascii="Times New Roman" w:hAnsi="Times New Roman" w:cs="Times New Roman"/>
                <w:bCs/>
              </w:rPr>
              <w:t>НДФЛ в отношении доходов от долевого участия в организации, полученных в виде дивидендов (в части суммы налога, не превышающей 650000 рублей)</w:t>
            </w:r>
          </w:p>
        </w:tc>
        <w:tc>
          <w:tcPr>
            <w:tcW w:w="1276" w:type="dxa"/>
          </w:tcPr>
          <w:p w:rsidR="00E53F03" w:rsidRPr="00815EBC" w:rsidRDefault="009A408A" w:rsidP="00E53F03">
            <w:pPr>
              <w:ind w:right="-108"/>
              <w:rPr>
                <w:sz w:val="16"/>
                <w:szCs w:val="16"/>
              </w:rPr>
            </w:pPr>
            <w:r>
              <w:rPr>
                <w:sz w:val="16"/>
                <w:szCs w:val="16"/>
              </w:rPr>
              <w:t>0,0</w:t>
            </w:r>
          </w:p>
        </w:tc>
        <w:tc>
          <w:tcPr>
            <w:tcW w:w="1406" w:type="dxa"/>
          </w:tcPr>
          <w:p w:rsidR="00E53F03" w:rsidRPr="00815EBC" w:rsidRDefault="009A408A" w:rsidP="007D76C3">
            <w:pPr>
              <w:rPr>
                <w:sz w:val="16"/>
                <w:szCs w:val="16"/>
              </w:rPr>
            </w:pPr>
            <w:r>
              <w:rPr>
                <w:sz w:val="16"/>
                <w:szCs w:val="16"/>
              </w:rPr>
              <w:t>9 203 290,13</w:t>
            </w:r>
          </w:p>
        </w:tc>
        <w:tc>
          <w:tcPr>
            <w:tcW w:w="1429" w:type="dxa"/>
          </w:tcPr>
          <w:p w:rsidR="00E53F03" w:rsidRPr="00815EBC" w:rsidRDefault="00382BA8" w:rsidP="00C134C1">
            <w:pPr>
              <w:rPr>
                <w:sz w:val="16"/>
                <w:szCs w:val="16"/>
              </w:rPr>
            </w:pPr>
            <w:r>
              <w:rPr>
                <w:sz w:val="16"/>
                <w:szCs w:val="16"/>
              </w:rPr>
              <w:t>0,0</w:t>
            </w:r>
          </w:p>
        </w:tc>
        <w:tc>
          <w:tcPr>
            <w:tcW w:w="1372" w:type="dxa"/>
          </w:tcPr>
          <w:p w:rsidR="00E53F03" w:rsidRPr="00815EBC" w:rsidRDefault="00470679"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0,0</w:t>
            </w:r>
          </w:p>
        </w:tc>
        <w:tc>
          <w:tcPr>
            <w:tcW w:w="1395" w:type="dxa"/>
          </w:tcPr>
          <w:p w:rsidR="00E53F03" w:rsidRPr="00815EBC" w:rsidRDefault="00470679"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w:t>
            </w:r>
            <w:r w:rsidR="00083904">
              <w:rPr>
                <w:rFonts w:ascii="Times New Roman" w:hAnsi="Times New Roman" w:cs="Times New Roman"/>
                <w:bCs/>
                <w:sz w:val="16"/>
                <w:szCs w:val="16"/>
              </w:rPr>
              <w:t>-</w:t>
            </w:r>
          </w:p>
        </w:tc>
        <w:tc>
          <w:tcPr>
            <w:tcW w:w="1372" w:type="dxa"/>
          </w:tcPr>
          <w:p w:rsidR="00E53F03" w:rsidRPr="00815EBC" w:rsidRDefault="00E53F03" w:rsidP="007D76C3">
            <w:pPr>
              <w:pStyle w:val="ConsPlusNormal"/>
              <w:ind w:firstLine="0"/>
              <w:rPr>
                <w:rFonts w:ascii="Times New Roman" w:hAnsi="Times New Roman" w:cs="Times New Roman"/>
                <w:bCs/>
                <w:sz w:val="16"/>
                <w:szCs w:val="16"/>
              </w:rPr>
            </w:pPr>
          </w:p>
        </w:tc>
        <w:tc>
          <w:tcPr>
            <w:tcW w:w="1270" w:type="dxa"/>
          </w:tcPr>
          <w:p w:rsidR="00E53F03" w:rsidRPr="00815EBC" w:rsidRDefault="00E53F03" w:rsidP="007D76C3">
            <w:pPr>
              <w:pStyle w:val="ConsPlusNormal"/>
              <w:ind w:firstLine="0"/>
              <w:rPr>
                <w:rFonts w:ascii="Times New Roman" w:hAnsi="Times New Roman" w:cs="Times New Roman"/>
                <w:bCs/>
                <w:sz w:val="16"/>
                <w:szCs w:val="16"/>
              </w:rPr>
            </w:pPr>
          </w:p>
        </w:tc>
      </w:tr>
      <w:tr w:rsidR="00E53F03" w:rsidTr="00815EBC">
        <w:tc>
          <w:tcPr>
            <w:tcW w:w="1560" w:type="dxa"/>
          </w:tcPr>
          <w:p w:rsidR="00E53F03" w:rsidRPr="00823491" w:rsidRDefault="00E53F03" w:rsidP="00823491">
            <w:pPr>
              <w:pStyle w:val="ConsPlusNormal"/>
              <w:ind w:firstLine="0"/>
              <w:rPr>
                <w:rFonts w:ascii="Times New Roman" w:hAnsi="Times New Roman" w:cs="Times New Roman"/>
                <w:bCs/>
              </w:rPr>
            </w:pPr>
            <w:r>
              <w:rPr>
                <w:rFonts w:ascii="Times New Roman" w:hAnsi="Times New Roman" w:cs="Times New Roman"/>
                <w:bCs/>
              </w:rPr>
              <w:t xml:space="preserve">НДФЛ в отношении доходов от долевого участия в организации, </w:t>
            </w:r>
            <w:r>
              <w:rPr>
                <w:rFonts w:ascii="Times New Roman" w:hAnsi="Times New Roman" w:cs="Times New Roman"/>
                <w:bCs/>
              </w:rPr>
              <w:lastRenderedPageBreak/>
              <w:t>полученных в виде дивидендов (в части суммы налога, превышающей 650000 рублей)</w:t>
            </w:r>
          </w:p>
        </w:tc>
        <w:tc>
          <w:tcPr>
            <w:tcW w:w="1276" w:type="dxa"/>
          </w:tcPr>
          <w:p w:rsidR="00E53F03" w:rsidRPr="00815EBC" w:rsidRDefault="009A408A" w:rsidP="00E53F03">
            <w:pPr>
              <w:ind w:right="-108"/>
              <w:rPr>
                <w:sz w:val="16"/>
                <w:szCs w:val="16"/>
              </w:rPr>
            </w:pPr>
            <w:r>
              <w:rPr>
                <w:sz w:val="16"/>
                <w:szCs w:val="16"/>
              </w:rPr>
              <w:lastRenderedPageBreak/>
              <w:t>0,0</w:t>
            </w:r>
          </w:p>
        </w:tc>
        <w:tc>
          <w:tcPr>
            <w:tcW w:w="1406" w:type="dxa"/>
          </w:tcPr>
          <w:p w:rsidR="00E53F03" w:rsidRPr="00815EBC" w:rsidRDefault="009A408A" w:rsidP="007D76C3">
            <w:pPr>
              <w:rPr>
                <w:sz w:val="16"/>
                <w:szCs w:val="16"/>
              </w:rPr>
            </w:pPr>
            <w:r>
              <w:rPr>
                <w:sz w:val="16"/>
                <w:szCs w:val="16"/>
              </w:rPr>
              <w:t>799 150,5</w:t>
            </w:r>
          </w:p>
        </w:tc>
        <w:tc>
          <w:tcPr>
            <w:tcW w:w="1429" w:type="dxa"/>
          </w:tcPr>
          <w:p w:rsidR="00E53F03" w:rsidRPr="00815EBC" w:rsidRDefault="00382BA8" w:rsidP="00C134C1">
            <w:pPr>
              <w:rPr>
                <w:sz w:val="16"/>
                <w:szCs w:val="16"/>
              </w:rPr>
            </w:pPr>
            <w:r>
              <w:rPr>
                <w:sz w:val="16"/>
                <w:szCs w:val="16"/>
              </w:rPr>
              <w:t>0,0</w:t>
            </w:r>
          </w:p>
        </w:tc>
        <w:tc>
          <w:tcPr>
            <w:tcW w:w="1372" w:type="dxa"/>
          </w:tcPr>
          <w:p w:rsidR="00E53F03" w:rsidRPr="00815EBC"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897 600,0</w:t>
            </w:r>
          </w:p>
        </w:tc>
        <w:tc>
          <w:tcPr>
            <w:tcW w:w="1395" w:type="dxa"/>
          </w:tcPr>
          <w:p w:rsidR="00E53F03" w:rsidRPr="00815EBC" w:rsidRDefault="00470679"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100/</w:t>
            </w:r>
            <w:r w:rsidR="00083904">
              <w:rPr>
                <w:rFonts w:ascii="Times New Roman" w:hAnsi="Times New Roman" w:cs="Times New Roman"/>
                <w:bCs/>
                <w:sz w:val="16"/>
                <w:szCs w:val="16"/>
              </w:rPr>
              <w:t>100</w:t>
            </w:r>
          </w:p>
        </w:tc>
        <w:tc>
          <w:tcPr>
            <w:tcW w:w="1372" w:type="dxa"/>
          </w:tcPr>
          <w:p w:rsidR="00E53F03" w:rsidRPr="00815EBC"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958 500,0</w:t>
            </w:r>
          </w:p>
        </w:tc>
        <w:tc>
          <w:tcPr>
            <w:tcW w:w="1270" w:type="dxa"/>
          </w:tcPr>
          <w:p w:rsidR="00E53F03" w:rsidRPr="00815EBC"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1 026 700,0</w:t>
            </w:r>
          </w:p>
        </w:tc>
      </w:tr>
      <w:tr w:rsidR="003E2D8E" w:rsidTr="00815EBC">
        <w:tc>
          <w:tcPr>
            <w:tcW w:w="1560" w:type="dxa"/>
          </w:tcPr>
          <w:p w:rsidR="003E2D8E" w:rsidRDefault="003E2D8E" w:rsidP="00823491">
            <w:pPr>
              <w:pStyle w:val="ConsPlusNormal"/>
              <w:ind w:firstLine="0"/>
              <w:rPr>
                <w:rFonts w:ascii="Times New Roman" w:hAnsi="Times New Roman" w:cs="Times New Roman"/>
                <w:bCs/>
              </w:rPr>
            </w:pPr>
            <w:r>
              <w:rPr>
                <w:rFonts w:ascii="Times New Roman" w:hAnsi="Times New Roman" w:cs="Times New Roman"/>
                <w:bCs/>
              </w:rPr>
              <w:lastRenderedPageBreak/>
              <w:t>НДФЛ в части суммы налога, превышающей 702000,0, относящейся к части налоговой базы, превышающей 5000000,0 и составляющей не более 20000000,0</w:t>
            </w:r>
          </w:p>
        </w:tc>
        <w:tc>
          <w:tcPr>
            <w:tcW w:w="1276" w:type="dxa"/>
          </w:tcPr>
          <w:p w:rsidR="003E2D8E" w:rsidRDefault="003E2D8E" w:rsidP="00E53F03">
            <w:pPr>
              <w:ind w:right="-108"/>
              <w:rPr>
                <w:sz w:val="16"/>
                <w:szCs w:val="16"/>
              </w:rPr>
            </w:pPr>
            <w:r>
              <w:rPr>
                <w:sz w:val="16"/>
                <w:szCs w:val="16"/>
              </w:rPr>
              <w:t>0,0</w:t>
            </w:r>
          </w:p>
        </w:tc>
        <w:tc>
          <w:tcPr>
            <w:tcW w:w="1406" w:type="dxa"/>
          </w:tcPr>
          <w:p w:rsidR="003E2D8E" w:rsidRDefault="003E2D8E" w:rsidP="007D76C3">
            <w:pPr>
              <w:rPr>
                <w:sz w:val="16"/>
                <w:szCs w:val="16"/>
              </w:rPr>
            </w:pPr>
            <w:r>
              <w:rPr>
                <w:sz w:val="16"/>
                <w:szCs w:val="16"/>
              </w:rPr>
              <w:t>0,0</w:t>
            </w:r>
          </w:p>
        </w:tc>
        <w:tc>
          <w:tcPr>
            <w:tcW w:w="1429" w:type="dxa"/>
          </w:tcPr>
          <w:p w:rsidR="003E2D8E" w:rsidRPr="00815EBC" w:rsidRDefault="00382BA8" w:rsidP="00C134C1">
            <w:pPr>
              <w:rPr>
                <w:sz w:val="16"/>
                <w:szCs w:val="16"/>
              </w:rPr>
            </w:pPr>
            <w:r>
              <w:rPr>
                <w:sz w:val="16"/>
                <w:szCs w:val="16"/>
              </w:rPr>
              <w:t>0,0</w:t>
            </w:r>
          </w:p>
        </w:tc>
        <w:tc>
          <w:tcPr>
            <w:tcW w:w="1372" w:type="dxa"/>
          </w:tcPr>
          <w:p w:rsidR="003E2D8E"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7 021 200,0</w:t>
            </w:r>
          </w:p>
        </w:tc>
        <w:tc>
          <w:tcPr>
            <w:tcW w:w="1395" w:type="dxa"/>
          </w:tcPr>
          <w:p w:rsidR="003E2D8E" w:rsidRPr="00815EBC" w:rsidRDefault="00470679"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100/</w:t>
            </w:r>
            <w:r w:rsidR="00083904">
              <w:rPr>
                <w:rFonts w:ascii="Times New Roman" w:hAnsi="Times New Roman" w:cs="Times New Roman"/>
                <w:bCs/>
                <w:sz w:val="16"/>
                <w:szCs w:val="16"/>
              </w:rPr>
              <w:t>100</w:t>
            </w:r>
          </w:p>
        </w:tc>
        <w:tc>
          <w:tcPr>
            <w:tcW w:w="1372" w:type="dxa"/>
          </w:tcPr>
          <w:p w:rsidR="003E2D8E" w:rsidRPr="00815EBC" w:rsidRDefault="003E2D8E" w:rsidP="00EF47F0">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7 572 700,0</w:t>
            </w:r>
          </w:p>
        </w:tc>
        <w:tc>
          <w:tcPr>
            <w:tcW w:w="1270" w:type="dxa"/>
          </w:tcPr>
          <w:p w:rsidR="003E2D8E" w:rsidRDefault="003E2D8E"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7 992 500,0</w:t>
            </w:r>
          </w:p>
        </w:tc>
      </w:tr>
      <w:tr w:rsidR="003E2D8E" w:rsidTr="00815EBC">
        <w:tc>
          <w:tcPr>
            <w:tcW w:w="1560" w:type="dxa"/>
          </w:tcPr>
          <w:p w:rsidR="003E2D8E" w:rsidRDefault="003E2D8E" w:rsidP="00AD2996">
            <w:pPr>
              <w:pStyle w:val="ConsPlusNormal"/>
              <w:ind w:firstLine="0"/>
              <w:rPr>
                <w:rFonts w:ascii="Times New Roman" w:hAnsi="Times New Roman" w:cs="Times New Roman"/>
                <w:bCs/>
              </w:rPr>
            </w:pPr>
            <w:r>
              <w:rPr>
                <w:rFonts w:ascii="Times New Roman" w:hAnsi="Times New Roman" w:cs="Times New Roman"/>
                <w:bCs/>
              </w:rPr>
              <w:t xml:space="preserve">НДФЛ в части суммы налога, превышающей </w:t>
            </w:r>
            <w:r w:rsidR="00AD2996">
              <w:rPr>
                <w:rFonts w:ascii="Times New Roman" w:hAnsi="Times New Roman" w:cs="Times New Roman"/>
                <w:bCs/>
              </w:rPr>
              <w:t>9 402 000</w:t>
            </w:r>
            <w:r>
              <w:rPr>
                <w:rFonts w:ascii="Times New Roman" w:hAnsi="Times New Roman" w:cs="Times New Roman"/>
                <w:bCs/>
              </w:rPr>
              <w:t xml:space="preserve">, относящейся к части налоговой базы, превышающей 5000000,0 </w:t>
            </w:r>
          </w:p>
        </w:tc>
        <w:tc>
          <w:tcPr>
            <w:tcW w:w="1276" w:type="dxa"/>
          </w:tcPr>
          <w:p w:rsidR="003E2D8E" w:rsidRDefault="00AD2996" w:rsidP="00E53F03">
            <w:pPr>
              <w:ind w:right="-108"/>
              <w:rPr>
                <w:sz w:val="16"/>
                <w:szCs w:val="16"/>
              </w:rPr>
            </w:pPr>
            <w:r>
              <w:rPr>
                <w:sz w:val="16"/>
                <w:szCs w:val="16"/>
              </w:rPr>
              <w:t>0,0</w:t>
            </w:r>
          </w:p>
        </w:tc>
        <w:tc>
          <w:tcPr>
            <w:tcW w:w="1406" w:type="dxa"/>
          </w:tcPr>
          <w:p w:rsidR="003E2D8E" w:rsidRDefault="00AD2996" w:rsidP="007D76C3">
            <w:pPr>
              <w:rPr>
                <w:sz w:val="16"/>
                <w:szCs w:val="16"/>
              </w:rPr>
            </w:pPr>
            <w:r>
              <w:rPr>
                <w:sz w:val="16"/>
                <w:szCs w:val="16"/>
              </w:rPr>
              <w:t>0,0</w:t>
            </w:r>
          </w:p>
        </w:tc>
        <w:tc>
          <w:tcPr>
            <w:tcW w:w="1429" w:type="dxa"/>
          </w:tcPr>
          <w:p w:rsidR="003E2D8E" w:rsidRPr="00815EBC" w:rsidRDefault="00382BA8" w:rsidP="00C134C1">
            <w:pPr>
              <w:rPr>
                <w:sz w:val="16"/>
                <w:szCs w:val="16"/>
              </w:rPr>
            </w:pPr>
            <w:r>
              <w:rPr>
                <w:sz w:val="16"/>
                <w:szCs w:val="16"/>
              </w:rPr>
              <w:t>0,0</w:t>
            </w:r>
          </w:p>
        </w:tc>
        <w:tc>
          <w:tcPr>
            <w:tcW w:w="1372" w:type="dxa"/>
          </w:tcPr>
          <w:p w:rsidR="003E2D8E" w:rsidRDefault="00AD2996"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3 219 000,0</w:t>
            </w:r>
          </w:p>
        </w:tc>
        <w:tc>
          <w:tcPr>
            <w:tcW w:w="1395" w:type="dxa"/>
          </w:tcPr>
          <w:p w:rsidR="003E2D8E" w:rsidRPr="00815EBC" w:rsidRDefault="00470679"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100/</w:t>
            </w:r>
            <w:r w:rsidR="00083904">
              <w:rPr>
                <w:rFonts w:ascii="Times New Roman" w:hAnsi="Times New Roman" w:cs="Times New Roman"/>
                <w:bCs/>
                <w:sz w:val="16"/>
                <w:szCs w:val="16"/>
              </w:rPr>
              <w:t>100</w:t>
            </w:r>
          </w:p>
        </w:tc>
        <w:tc>
          <w:tcPr>
            <w:tcW w:w="1372" w:type="dxa"/>
          </w:tcPr>
          <w:p w:rsidR="003E2D8E" w:rsidRDefault="00AD2996"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3 477 000,0</w:t>
            </w:r>
          </w:p>
        </w:tc>
        <w:tc>
          <w:tcPr>
            <w:tcW w:w="1270" w:type="dxa"/>
          </w:tcPr>
          <w:p w:rsidR="003E2D8E" w:rsidRDefault="00AD2996"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3 664 500,0</w:t>
            </w:r>
          </w:p>
        </w:tc>
      </w:tr>
      <w:tr w:rsidR="00670D1A" w:rsidTr="00815EBC">
        <w:tc>
          <w:tcPr>
            <w:tcW w:w="1560" w:type="dxa"/>
          </w:tcPr>
          <w:p w:rsidR="00670D1A" w:rsidRDefault="00670D1A" w:rsidP="00670D1A">
            <w:pPr>
              <w:pStyle w:val="ConsPlusNormal"/>
              <w:ind w:firstLine="0"/>
              <w:rPr>
                <w:rFonts w:ascii="Times New Roman" w:hAnsi="Times New Roman" w:cs="Times New Roman"/>
                <w:bCs/>
              </w:rPr>
            </w:pPr>
            <w:r>
              <w:rPr>
                <w:rFonts w:ascii="Times New Roman" w:hAnsi="Times New Roman" w:cs="Times New Roman"/>
                <w:bCs/>
              </w:rPr>
              <w:t>НДФЛ в части суммы налога, превышающей 312 000, относящейся к сумме налоговых баз, указанных в пункте 6 статьи 210 НКРФ</w:t>
            </w:r>
          </w:p>
        </w:tc>
        <w:tc>
          <w:tcPr>
            <w:tcW w:w="1276" w:type="dxa"/>
          </w:tcPr>
          <w:p w:rsidR="00670D1A" w:rsidRDefault="00670D1A" w:rsidP="00E53F03">
            <w:pPr>
              <w:ind w:right="-108"/>
              <w:rPr>
                <w:sz w:val="16"/>
                <w:szCs w:val="16"/>
              </w:rPr>
            </w:pPr>
            <w:r>
              <w:rPr>
                <w:sz w:val="16"/>
                <w:szCs w:val="16"/>
              </w:rPr>
              <w:t>0,0</w:t>
            </w:r>
          </w:p>
        </w:tc>
        <w:tc>
          <w:tcPr>
            <w:tcW w:w="1406" w:type="dxa"/>
          </w:tcPr>
          <w:p w:rsidR="00670D1A" w:rsidRDefault="00670D1A" w:rsidP="007D76C3">
            <w:pPr>
              <w:rPr>
                <w:sz w:val="16"/>
                <w:szCs w:val="16"/>
              </w:rPr>
            </w:pPr>
            <w:r>
              <w:rPr>
                <w:sz w:val="16"/>
                <w:szCs w:val="16"/>
              </w:rPr>
              <w:t>0,0</w:t>
            </w:r>
          </w:p>
        </w:tc>
        <w:tc>
          <w:tcPr>
            <w:tcW w:w="1429" w:type="dxa"/>
          </w:tcPr>
          <w:p w:rsidR="00670D1A" w:rsidRPr="00815EBC" w:rsidRDefault="00382BA8" w:rsidP="00C134C1">
            <w:pPr>
              <w:rPr>
                <w:sz w:val="16"/>
                <w:szCs w:val="16"/>
              </w:rPr>
            </w:pPr>
            <w:r>
              <w:rPr>
                <w:sz w:val="16"/>
                <w:szCs w:val="16"/>
              </w:rPr>
              <w:t>0,0</w:t>
            </w:r>
          </w:p>
        </w:tc>
        <w:tc>
          <w:tcPr>
            <w:tcW w:w="1372" w:type="dxa"/>
          </w:tcPr>
          <w:p w:rsidR="00670D1A" w:rsidRDefault="00670D1A"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10 894 400,0</w:t>
            </w:r>
          </w:p>
        </w:tc>
        <w:tc>
          <w:tcPr>
            <w:tcW w:w="1395" w:type="dxa"/>
          </w:tcPr>
          <w:p w:rsidR="00670D1A" w:rsidRPr="00815EBC" w:rsidRDefault="00470679"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100/</w:t>
            </w:r>
            <w:r w:rsidR="00083904">
              <w:rPr>
                <w:rFonts w:ascii="Times New Roman" w:hAnsi="Times New Roman" w:cs="Times New Roman"/>
                <w:bCs/>
                <w:sz w:val="16"/>
                <w:szCs w:val="16"/>
              </w:rPr>
              <w:t>100</w:t>
            </w:r>
          </w:p>
        </w:tc>
        <w:tc>
          <w:tcPr>
            <w:tcW w:w="1372" w:type="dxa"/>
          </w:tcPr>
          <w:p w:rsidR="00670D1A" w:rsidRDefault="00670D1A"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11 853 200,0</w:t>
            </w:r>
          </w:p>
        </w:tc>
        <w:tc>
          <w:tcPr>
            <w:tcW w:w="1270" w:type="dxa"/>
          </w:tcPr>
          <w:p w:rsidR="00670D1A" w:rsidRDefault="00670D1A" w:rsidP="007D76C3">
            <w:pPr>
              <w:pStyle w:val="ConsPlusNormal"/>
              <w:ind w:firstLine="0"/>
              <w:rPr>
                <w:rFonts w:ascii="Times New Roman" w:hAnsi="Times New Roman" w:cs="Times New Roman"/>
                <w:bCs/>
                <w:sz w:val="16"/>
                <w:szCs w:val="16"/>
              </w:rPr>
            </w:pPr>
            <w:r>
              <w:rPr>
                <w:rFonts w:ascii="Times New Roman" w:hAnsi="Times New Roman" w:cs="Times New Roman"/>
                <w:bCs/>
                <w:sz w:val="16"/>
                <w:szCs w:val="16"/>
              </w:rPr>
              <w:t>12 552 400,0</w:t>
            </w:r>
          </w:p>
        </w:tc>
      </w:tr>
    </w:tbl>
    <w:p w:rsidR="00D6646C" w:rsidRDefault="00FA68EE" w:rsidP="003122CE">
      <w:pPr>
        <w:pStyle w:val="ConsPlusNormal"/>
        <w:ind w:firstLine="709"/>
        <w:jc w:val="both"/>
        <w:rPr>
          <w:rFonts w:ascii="Times New Roman" w:hAnsi="Times New Roman" w:cs="Times New Roman"/>
          <w:sz w:val="28"/>
          <w:szCs w:val="28"/>
          <w:shd w:val="clear" w:color="auto" w:fill="FFFFFF"/>
        </w:rPr>
      </w:pPr>
      <w:r w:rsidRPr="006A61F9">
        <w:rPr>
          <w:rFonts w:ascii="Times New Roman" w:hAnsi="Times New Roman" w:cs="Times New Roman"/>
          <w:bCs/>
          <w:sz w:val="28"/>
          <w:szCs w:val="28"/>
        </w:rPr>
        <w:t>В 20</w:t>
      </w:r>
      <w:r w:rsidR="00CE2CA8" w:rsidRPr="006A61F9">
        <w:rPr>
          <w:rFonts w:ascii="Times New Roman" w:hAnsi="Times New Roman" w:cs="Times New Roman"/>
          <w:bCs/>
          <w:sz w:val="28"/>
          <w:szCs w:val="28"/>
        </w:rPr>
        <w:t>2</w:t>
      </w:r>
      <w:r w:rsidR="003122CE" w:rsidRPr="006A61F9">
        <w:rPr>
          <w:rFonts w:ascii="Times New Roman" w:hAnsi="Times New Roman" w:cs="Times New Roman"/>
          <w:bCs/>
          <w:sz w:val="28"/>
          <w:szCs w:val="28"/>
        </w:rPr>
        <w:t>5</w:t>
      </w:r>
      <w:r w:rsidRPr="006A61F9">
        <w:rPr>
          <w:rFonts w:ascii="Times New Roman" w:hAnsi="Times New Roman" w:cs="Times New Roman"/>
          <w:bCs/>
          <w:sz w:val="28"/>
          <w:szCs w:val="28"/>
        </w:rPr>
        <w:t xml:space="preserve"> году норматив зачисления </w:t>
      </w:r>
      <w:r w:rsidR="002B609E" w:rsidRPr="006A61F9">
        <w:rPr>
          <w:rFonts w:ascii="Times New Roman" w:hAnsi="Times New Roman" w:cs="Times New Roman"/>
          <w:bCs/>
          <w:sz w:val="28"/>
          <w:szCs w:val="28"/>
        </w:rPr>
        <w:t>НДФЛ состав</w:t>
      </w:r>
      <w:r w:rsidR="00A17666" w:rsidRPr="006A61F9">
        <w:rPr>
          <w:rFonts w:ascii="Times New Roman" w:hAnsi="Times New Roman" w:cs="Times New Roman"/>
          <w:bCs/>
          <w:sz w:val="28"/>
          <w:szCs w:val="28"/>
        </w:rPr>
        <w:t>и</w:t>
      </w:r>
      <w:r w:rsidR="002B609E" w:rsidRPr="006A61F9">
        <w:rPr>
          <w:rFonts w:ascii="Times New Roman" w:hAnsi="Times New Roman" w:cs="Times New Roman"/>
          <w:bCs/>
          <w:sz w:val="28"/>
          <w:szCs w:val="28"/>
        </w:rPr>
        <w:t>л</w:t>
      </w:r>
      <w:r w:rsidRPr="006A61F9">
        <w:rPr>
          <w:rFonts w:ascii="Times New Roman" w:hAnsi="Times New Roman" w:cs="Times New Roman"/>
          <w:bCs/>
          <w:sz w:val="28"/>
          <w:szCs w:val="28"/>
        </w:rPr>
        <w:t xml:space="preserve"> </w:t>
      </w:r>
      <w:r w:rsidR="00577B32" w:rsidRPr="006A61F9">
        <w:rPr>
          <w:rFonts w:ascii="Times New Roman" w:hAnsi="Times New Roman" w:cs="Times New Roman"/>
          <w:bCs/>
          <w:sz w:val="28"/>
          <w:szCs w:val="28"/>
        </w:rPr>
        <w:t>30</w:t>
      </w:r>
      <w:r w:rsidRPr="006A61F9">
        <w:rPr>
          <w:rFonts w:ascii="Times New Roman" w:hAnsi="Times New Roman" w:cs="Times New Roman"/>
          <w:bCs/>
          <w:sz w:val="28"/>
          <w:szCs w:val="28"/>
        </w:rPr>
        <w:t>% с территории городского поселени</w:t>
      </w:r>
      <w:r w:rsidR="00E66251" w:rsidRPr="006A61F9">
        <w:rPr>
          <w:rFonts w:ascii="Times New Roman" w:hAnsi="Times New Roman" w:cs="Times New Roman"/>
          <w:bCs/>
          <w:sz w:val="28"/>
          <w:szCs w:val="28"/>
        </w:rPr>
        <w:t>я</w:t>
      </w:r>
      <w:r w:rsidRPr="006A61F9">
        <w:rPr>
          <w:rFonts w:ascii="Times New Roman" w:hAnsi="Times New Roman" w:cs="Times New Roman"/>
          <w:bCs/>
          <w:sz w:val="28"/>
          <w:szCs w:val="28"/>
        </w:rPr>
        <w:t xml:space="preserve">, </w:t>
      </w:r>
      <w:r w:rsidR="00577B32" w:rsidRPr="006A61F9">
        <w:rPr>
          <w:rFonts w:ascii="Times New Roman" w:hAnsi="Times New Roman" w:cs="Times New Roman"/>
          <w:bCs/>
          <w:sz w:val="28"/>
          <w:szCs w:val="28"/>
        </w:rPr>
        <w:t>38</w:t>
      </w:r>
      <w:r w:rsidRPr="006A61F9">
        <w:rPr>
          <w:rFonts w:ascii="Times New Roman" w:hAnsi="Times New Roman" w:cs="Times New Roman"/>
          <w:bCs/>
          <w:sz w:val="28"/>
          <w:szCs w:val="28"/>
        </w:rPr>
        <w:t xml:space="preserve"> % с территории сельских поселений</w:t>
      </w:r>
      <w:r w:rsidR="00D350D1" w:rsidRPr="006A61F9">
        <w:rPr>
          <w:rFonts w:ascii="Times New Roman" w:hAnsi="Times New Roman" w:cs="Times New Roman"/>
          <w:bCs/>
          <w:sz w:val="28"/>
          <w:szCs w:val="28"/>
        </w:rPr>
        <w:t>, 15 % - с доходов иностранных граждан</w:t>
      </w:r>
      <w:r w:rsidR="00384F49" w:rsidRPr="006A61F9">
        <w:rPr>
          <w:rFonts w:ascii="Times New Roman" w:hAnsi="Times New Roman" w:cs="Times New Roman"/>
          <w:bCs/>
          <w:sz w:val="28"/>
          <w:szCs w:val="28"/>
        </w:rPr>
        <w:t xml:space="preserve"> с территории городского и сельских поселений, 19 % </w:t>
      </w:r>
      <w:r w:rsidR="00E66251" w:rsidRPr="006A61F9">
        <w:rPr>
          <w:rFonts w:ascii="Times New Roman" w:hAnsi="Times New Roman" w:cs="Times New Roman"/>
          <w:color w:val="000000"/>
          <w:sz w:val="28"/>
          <w:szCs w:val="28"/>
        </w:rPr>
        <w:t>норматив зачисления НДФЛ в части суммы нал</w:t>
      </w:r>
      <w:r w:rsidR="00577B32" w:rsidRPr="006A61F9">
        <w:rPr>
          <w:rFonts w:ascii="Times New Roman" w:hAnsi="Times New Roman" w:cs="Times New Roman"/>
          <w:color w:val="000000"/>
          <w:sz w:val="28"/>
          <w:szCs w:val="28"/>
        </w:rPr>
        <w:t>ога в отношении доходов от долевого участия в организации в виде дивидендов</w:t>
      </w:r>
      <w:r w:rsidR="001E4B3E">
        <w:rPr>
          <w:rFonts w:ascii="Times New Roman" w:hAnsi="Times New Roman" w:cs="Times New Roman"/>
          <w:color w:val="000000"/>
          <w:sz w:val="28"/>
          <w:szCs w:val="28"/>
        </w:rPr>
        <w:t xml:space="preserve"> </w:t>
      </w:r>
      <w:r w:rsidR="00577B32" w:rsidRPr="006A61F9">
        <w:rPr>
          <w:rFonts w:ascii="Times New Roman" w:hAnsi="Times New Roman" w:cs="Times New Roman"/>
          <w:color w:val="000000"/>
          <w:sz w:val="28"/>
          <w:szCs w:val="28"/>
        </w:rPr>
        <w:t>(в части суммы налога, превышающей 650 000 рублей)</w:t>
      </w:r>
      <w:r w:rsidR="00E66251" w:rsidRPr="006A61F9">
        <w:rPr>
          <w:rFonts w:ascii="Times New Roman" w:hAnsi="Times New Roman" w:cs="Times New Roman"/>
          <w:color w:val="000000"/>
          <w:sz w:val="28"/>
          <w:szCs w:val="28"/>
        </w:rPr>
        <w:t xml:space="preserve">. </w:t>
      </w:r>
      <w:r w:rsidR="001E4B3E">
        <w:rPr>
          <w:rFonts w:ascii="Times New Roman" w:hAnsi="Times New Roman" w:cs="Times New Roman"/>
          <w:color w:val="000000"/>
          <w:sz w:val="28"/>
          <w:szCs w:val="28"/>
        </w:rPr>
        <w:t>Согласно Федеральному закону от 13.07.2024 №177-ФЗ с</w:t>
      </w:r>
      <w:r w:rsidR="001E4B3E" w:rsidRPr="001E4B3E">
        <w:rPr>
          <w:rFonts w:ascii="Times New Roman" w:hAnsi="Times New Roman" w:cs="Times New Roman"/>
          <w:sz w:val="28"/>
          <w:szCs w:val="28"/>
          <w:shd w:val="clear" w:color="auto" w:fill="FFFFFF"/>
        </w:rPr>
        <w:t xml:space="preserve"> 2025 года </w:t>
      </w:r>
      <w:r w:rsidR="00C65005">
        <w:rPr>
          <w:rFonts w:ascii="Times New Roman" w:hAnsi="Times New Roman" w:cs="Times New Roman"/>
          <w:sz w:val="28"/>
          <w:szCs w:val="28"/>
          <w:shd w:val="clear" w:color="auto" w:fill="FFFFFF"/>
        </w:rPr>
        <w:t>введены</w:t>
      </w:r>
      <w:r w:rsidR="001E4B3E" w:rsidRPr="001E4B3E">
        <w:rPr>
          <w:rFonts w:ascii="Times New Roman" w:hAnsi="Times New Roman" w:cs="Times New Roman"/>
          <w:sz w:val="28"/>
          <w:szCs w:val="28"/>
          <w:shd w:val="clear" w:color="auto" w:fill="FFFFFF"/>
        </w:rPr>
        <w:t xml:space="preserve"> </w:t>
      </w:r>
      <w:r w:rsidR="001E4B3E">
        <w:rPr>
          <w:rFonts w:ascii="Times New Roman" w:hAnsi="Times New Roman" w:cs="Times New Roman"/>
          <w:sz w:val="28"/>
          <w:szCs w:val="28"/>
          <w:shd w:val="clear" w:color="auto" w:fill="FFFFFF"/>
        </w:rPr>
        <w:t>прогрессивные ставки по НДФЛ</w:t>
      </w:r>
      <w:r w:rsidR="00D6646C">
        <w:rPr>
          <w:rFonts w:ascii="Times New Roman" w:hAnsi="Times New Roman" w:cs="Times New Roman"/>
          <w:sz w:val="28"/>
          <w:szCs w:val="28"/>
          <w:shd w:val="clear" w:color="auto" w:fill="FFFFFF"/>
        </w:rPr>
        <w:t>, в том числе:</w:t>
      </w:r>
    </w:p>
    <w:p w:rsidR="00D6646C" w:rsidRPr="00D6646C" w:rsidRDefault="00D6646C" w:rsidP="00D6646C">
      <w:pPr>
        <w:ind w:firstLine="709"/>
        <w:jc w:val="both"/>
        <w:rPr>
          <w:color w:val="000000"/>
          <w:sz w:val="28"/>
          <w:szCs w:val="28"/>
        </w:rPr>
      </w:pPr>
      <w:r w:rsidRPr="00D6646C">
        <w:rPr>
          <w:sz w:val="28"/>
          <w:szCs w:val="28"/>
          <w:shd w:val="clear" w:color="auto" w:fill="FFFFFF"/>
        </w:rPr>
        <w:t xml:space="preserve">- 18% </w:t>
      </w:r>
      <w:r w:rsidRPr="00D6646C">
        <w:rPr>
          <w:color w:val="000000"/>
          <w:sz w:val="28"/>
          <w:szCs w:val="28"/>
        </w:rPr>
        <w:t xml:space="preserve">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w:t>
      </w:r>
      <w:r w:rsidRPr="00D6646C">
        <w:rPr>
          <w:color w:val="000000"/>
          <w:sz w:val="28"/>
          <w:szCs w:val="28"/>
        </w:rPr>
        <w:lastRenderedPageBreak/>
        <w:t>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p w:rsidR="00D6646C" w:rsidRPr="00D6646C" w:rsidRDefault="00D6646C" w:rsidP="00D6646C">
      <w:pPr>
        <w:ind w:firstLine="709"/>
        <w:jc w:val="both"/>
        <w:rPr>
          <w:color w:val="000000"/>
          <w:sz w:val="28"/>
          <w:szCs w:val="28"/>
        </w:rPr>
      </w:pPr>
      <w:r w:rsidRPr="00D6646C">
        <w:rPr>
          <w:color w:val="000000"/>
          <w:sz w:val="28"/>
          <w:szCs w:val="28"/>
        </w:rPr>
        <w:t>- 18%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p w:rsidR="00D6646C" w:rsidRPr="00D6646C" w:rsidRDefault="00D6646C" w:rsidP="00D6646C">
      <w:pPr>
        <w:ind w:firstLine="709"/>
        <w:jc w:val="both"/>
        <w:rPr>
          <w:color w:val="000000"/>
          <w:sz w:val="28"/>
          <w:szCs w:val="28"/>
        </w:rPr>
      </w:pPr>
      <w:r w:rsidRPr="00D6646C">
        <w:rPr>
          <w:color w:val="000000"/>
          <w:sz w:val="28"/>
          <w:szCs w:val="28"/>
        </w:rPr>
        <w:t>- 19%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p w:rsidR="009B261D" w:rsidRPr="00F64D69" w:rsidRDefault="000246D7" w:rsidP="003122CE">
      <w:pPr>
        <w:pStyle w:val="ConsPlusNormal"/>
        <w:ind w:firstLine="709"/>
        <w:jc w:val="both"/>
        <w:rPr>
          <w:rFonts w:ascii="Times New Roman" w:hAnsi="Times New Roman" w:cs="Times New Roman"/>
          <w:bCs/>
          <w:sz w:val="28"/>
          <w:szCs w:val="28"/>
        </w:rPr>
      </w:pPr>
      <w:r w:rsidRPr="00F64D69">
        <w:rPr>
          <w:rFonts w:ascii="Times New Roman" w:hAnsi="Times New Roman" w:cs="Times New Roman"/>
          <w:bCs/>
          <w:sz w:val="28"/>
          <w:szCs w:val="28"/>
        </w:rPr>
        <w:t xml:space="preserve">В </w:t>
      </w:r>
      <w:r w:rsidR="0097410E" w:rsidRPr="00F64D69">
        <w:rPr>
          <w:rFonts w:ascii="Times New Roman" w:hAnsi="Times New Roman" w:cs="Times New Roman"/>
          <w:bCs/>
          <w:sz w:val="28"/>
          <w:szCs w:val="28"/>
        </w:rPr>
        <w:t>202</w:t>
      </w:r>
      <w:r w:rsidR="0070384D" w:rsidRPr="00F64D69">
        <w:rPr>
          <w:rFonts w:ascii="Times New Roman" w:hAnsi="Times New Roman" w:cs="Times New Roman"/>
          <w:bCs/>
          <w:sz w:val="28"/>
          <w:szCs w:val="28"/>
        </w:rPr>
        <w:t>5</w:t>
      </w:r>
      <w:r w:rsidRPr="00F64D69">
        <w:rPr>
          <w:rFonts w:ascii="Times New Roman" w:hAnsi="Times New Roman" w:cs="Times New Roman"/>
          <w:bCs/>
          <w:sz w:val="28"/>
          <w:szCs w:val="28"/>
        </w:rPr>
        <w:t xml:space="preserve"> год</w:t>
      </w:r>
      <w:r w:rsidR="0097410E" w:rsidRPr="00F64D69">
        <w:rPr>
          <w:rFonts w:ascii="Times New Roman" w:hAnsi="Times New Roman" w:cs="Times New Roman"/>
          <w:bCs/>
          <w:sz w:val="28"/>
          <w:szCs w:val="28"/>
        </w:rPr>
        <w:t>у</w:t>
      </w:r>
      <w:r w:rsidRPr="00F64D69">
        <w:rPr>
          <w:rFonts w:ascii="Times New Roman" w:hAnsi="Times New Roman" w:cs="Times New Roman"/>
          <w:bCs/>
          <w:sz w:val="28"/>
          <w:szCs w:val="28"/>
        </w:rPr>
        <w:t xml:space="preserve"> наблюдается снижение норматива </w:t>
      </w:r>
      <w:r w:rsidR="00763933" w:rsidRPr="00F64D69">
        <w:rPr>
          <w:rFonts w:ascii="Times New Roman" w:hAnsi="Times New Roman" w:cs="Times New Roman"/>
          <w:bCs/>
          <w:sz w:val="28"/>
          <w:szCs w:val="28"/>
        </w:rPr>
        <w:t xml:space="preserve">на 7% </w:t>
      </w:r>
      <w:r w:rsidRPr="00F64D69">
        <w:rPr>
          <w:rFonts w:ascii="Times New Roman" w:hAnsi="Times New Roman" w:cs="Times New Roman"/>
          <w:bCs/>
          <w:sz w:val="28"/>
          <w:szCs w:val="28"/>
        </w:rPr>
        <w:t xml:space="preserve">по сравнению с </w:t>
      </w:r>
      <w:r w:rsidR="00763933" w:rsidRPr="00F64D69">
        <w:rPr>
          <w:rFonts w:ascii="Times New Roman" w:hAnsi="Times New Roman" w:cs="Times New Roman"/>
          <w:bCs/>
          <w:sz w:val="28"/>
          <w:szCs w:val="28"/>
        </w:rPr>
        <w:t>плано</w:t>
      </w:r>
      <w:r w:rsidR="007E0EFF">
        <w:rPr>
          <w:rFonts w:ascii="Times New Roman" w:hAnsi="Times New Roman" w:cs="Times New Roman"/>
          <w:bCs/>
          <w:sz w:val="28"/>
          <w:szCs w:val="28"/>
        </w:rPr>
        <w:t>м</w:t>
      </w:r>
      <w:r w:rsidR="0097410E" w:rsidRPr="00F64D69">
        <w:rPr>
          <w:rFonts w:ascii="Times New Roman" w:hAnsi="Times New Roman" w:cs="Times New Roman"/>
          <w:bCs/>
          <w:sz w:val="28"/>
          <w:szCs w:val="28"/>
        </w:rPr>
        <w:t xml:space="preserve"> 202</w:t>
      </w:r>
      <w:r w:rsidR="0070384D" w:rsidRPr="00F64D69">
        <w:rPr>
          <w:rFonts w:ascii="Times New Roman" w:hAnsi="Times New Roman" w:cs="Times New Roman"/>
          <w:bCs/>
          <w:sz w:val="28"/>
          <w:szCs w:val="28"/>
        </w:rPr>
        <w:t>4</w:t>
      </w:r>
      <w:r w:rsidRPr="00F64D69">
        <w:rPr>
          <w:rFonts w:ascii="Times New Roman" w:hAnsi="Times New Roman" w:cs="Times New Roman"/>
          <w:bCs/>
          <w:sz w:val="28"/>
          <w:szCs w:val="28"/>
        </w:rPr>
        <w:t xml:space="preserve"> год</w:t>
      </w:r>
      <w:r w:rsidR="0097410E" w:rsidRPr="00F64D69">
        <w:rPr>
          <w:rFonts w:ascii="Times New Roman" w:hAnsi="Times New Roman" w:cs="Times New Roman"/>
          <w:bCs/>
          <w:sz w:val="28"/>
          <w:szCs w:val="28"/>
        </w:rPr>
        <w:t>а</w:t>
      </w:r>
      <w:r w:rsidRPr="00F64D69">
        <w:rPr>
          <w:rFonts w:ascii="Times New Roman" w:hAnsi="Times New Roman" w:cs="Times New Roman"/>
          <w:bCs/>
          <w:sz w:val="28"/>
          <w:szCs w:val="28"/>
        </w:rPr>
        <w:t>.</w:t>
      </w:r>
      <w:r w:rsidR="00BD3290" w:rsidRPr="00F64D69">
        <w:rPr>
          <w:rFonts w:ascii="Times New Roman" w:hAnsi="Times New Roman" w:cs="Times New Roman"/>
          <w:color w:val="000000"/>
          <w:sz w:val="28"/>
          <w:szCs w:val="28"/>
        </w:rPr>
        <w:t xml:space="preserve"> </w:t>
      </w:r>
      <w:r w:rsidR="005D1F3A" w:rsidRPr="00F64D69">
        <w:rPr>
          <w:rFonts w:ascii="Times New Roman" w:hAnsi="Times New Roman" w:cs="Times New Roman"/>
          <w:bCs/>
          <w:sz w:val="28"/>
          <w:szCs w:val="28"/>
        </w:rPr>
        <w:t>П</w:t>
      </w:r>
      <w:r w:rsidR="00703457" w:rsidRPr="00F64D69">
        <w:rPr>
          <w:rFonts w:ascii="Times New Roman" w:hAnsi="Times New Roman" w:cs="Times New Roman"/>
          <w:bCs/>
          <w:sz w:val="28"/>
          <w:szCs w:val="28"/>
        </w:rPr>
        <w:t xml:space="preserve">лановые показатели </w:t>
      </w:r>
      <w:r w:rsidR="005D1F3A" w:rsidRPr="00F64D69">
        <w:rPr>
          <w:rFonts w:ascii="Times New Roman" w:hAnsi="Times New Roman" w:cs="Times New Roman"/>
          <w:bCs/>
          <w:sz w:val="28"/>
          <w:szCs w:val="28"/>
        </w:rPr>
        <w:t>за 10 месяцев 202</w:t>
      </w:r>
      <w:r w:rsidR="00763933" w:rsidRPr="00F64D69">
        <w:rPr>
          <w:rFonts w:ascii="Times New Roman" w:hAnsi="Times New Roman" w:cs="Times New Roman"/>
          <w:bCs/>
          <w:sz w:val="28"/>
          <w:szCs w:val="28"/>
        </w:rPr>
        <w:t>4</w:t>
      </w:r>
      <w:r w:rsidR="005D1F3A" w:rsidRPr="00F64D69">
        <w:rPr>
          <w:rFonts w:ascii="Times New Roman" w:hAnsi="Times New Roman" w:cs="Times New Roman"/>
          <w:bCs/>
          <w:sz w:val="28"/>
          <w:szCs w:val="28"/>
        </w:rPr>
        <w:t xml:space="preserve"> года </w:t>
      </w:r>
      <w:r w:rsidR="00703457" w:rsidRPr="00F64D69">
        <w:rPr>
          <w:rFonts w:ascii="Times New Roman" w:hAnsi="Times New Roman" w:cs="Times New Roman"/>
          <w:bCs/>
          <w:sz w:val="28"/>
          <w:szCs w:val="28"/>
        </w:rPr>
        <w:t xml:space="preserve">исполнены на </w:t>
      </w:r>
      <w:r w:rsidR="00763933" w:rsidRPr="00F64D69">
        <w:rPr>
          <w:rFonts w:ascii="Times New Roman" w:hAnsi="Times New Roman" w:cs="Times New Roman"/>
          <w:bCs/>
          <w:sz w:val="28"/>
          <w:szCs w:val="28"/>
        </w:rPr>
        <w:t>96,3</w:t>
      </w:r>
      <w:r w:rsidR="00703457" w:rsidRPr="00F64D69">
        <w:rPr>
          <w:rFonts w:ascii="Times New Roman" w:hAnsi="Times New Roman" w:cs="Times New Roman"/>
          <w:bCs/>
          <w:sz w:val="28"/>
          <w:szCs w:val="28"/>
        </w:rPr>
        <w:t xml:space="preserve">%. </w:t>
      </w:r>
      <w:r w:rsidR="005D1F3A" w:rsidRPr="00F64D69">
        <w:rPr>
          <w:rFonts w:ascii="Times New Roman" w:hAnsi="Times New Roman" w:cs="Times New Roman"/>
          <w:bCs/>
          <w:sz w:val="28"/>
          <w:szCs w:val="28"/>
        </w:rPr>
        <w:t xml:space="preserve">Ожидаемое исполнение </w:t>
      </w:r>
      <w:r w:rsidR="00F64D69" w:rsidRPr="00F64D69">
        <w:rPr>
          <w:rFonts w:ascii="Times New Roman" w:hAnsi="Times New Roman" w:cs="Times New Roman"/>
          <w:bCs/>
          <w:sz w:val="28"/>
          <w:szCs w:val="28"/>
        </w:rPr>
        <w:t>119,1</w:t>
      </w:r>
      <w:r w:rsidR="005D1F3A" w:rsidRPr="00F64D69">
        <w:rPr>
          <w:rFonts w:ascii="Times New Roman" w:hAnsi="Times New Roman" w:cs="Times New Roman"/>
          <w:bCs/>
          <w:sz w:val="28"/>
          <w:szCs w:val="28"/>
        </w:rPr>
        <w:t>% от плана на 202</w:t>
      </w:r>
      <w:r w:rsidR="00F64D69" w:rsidRPr="00F64D69">
        <w:rPr>
          <w:rFonts w:ascii="Times New Roman" w:hAnsi="Times New Roman" w:cs="Times New Roman"/>
          <w:bCs/>
          <w:sz w:val="28"/>
          <w:szCs w:val="28"/>
        </w:rPr>
        <w:t>4</w:t>
      </w:r>
      <w:r w:rsidR="005D1F3A" w:rsidRPr="00F64D69">
        <w:rPr>
          <w:rFonts w:ascii="Times New Roman" w:hAnsi="Times New Roman" w:cs="Times New Roman"/>
          <w:bCs/>
          <w:sz w:val="28"/>
          <w:szCs w:val="28"/>
        </w:rPr>
        <w:t xml:space="preserve"> год.</w:t>
      </w:r>
    </w:p>
    <w:p w:rsidR="005D1F3A" w:rsidRDefault="005D1F3A" w:rsidP="00880171">
      <w:pPr>
        <w:pStyle w:val="ConsPlusNormal"/>
        <w:ind w:firstLine="709"/>
        <w:jc w:val="both"/>
        <w:rPr>
          <w:rFonts w:ascii="Times New Roman" w:hAnsi="Times New Roman" w:cs="Times New Roman"/>
          <w:b/>
          <w:bCs/>
          <w:sz w:val="28"/>
          <w:szCs w:val="28"/>
        </w:rPr>
      </w:pPr>
    </w:p>
    <w:p w:rsidR="00AB49A2" w:rsidRDefault="002F223C" w:rsidP="00880171">
      <w:pPr>
        <w:pStyle w:val="ConsPlusNormal"/>
        <w:ind w:firstLine="709"/>
        <w:jc w:val="both"/>
        <w:rPr>
          <w:rFonts w:ascii="Times New Roman" w:hAnsi="Times New Roman" w:cs="Times New Roman"/>
          <w:b/>
          <w:bCs/>
          <w:sz w:val="28"/>
          <w:szCs w:val="28"/>
        </w:rPr>
      </w:pPr>
      <w:r>
        <w:rPr>
          <w:rFonts w:ascii="Times New Roman" w:hAnsi="Times New Roman" w:cs="Times New Roman"/>
          <w:b/>
          <w:bCs/>
          <w:sz w:val="28"/>
          <w:szCs w:val="28"/>
        </w:rPr>
        <w:t>Акцизы</w:t>
      </w:r>
    </w:p>
    <w:p w:rsidR="00AB49A2" w:rsidRDefault="00AB49A2" w:rsidP="00880171">
      <w:pPr>
        <w:pStyle w:val="ConsPlusNormal"/>
        <w:ind w:firstLine="709"/>
        <w:jc w:val="both"/>
        <w:rPr>
          <w:rFonts w:ascii="Times New Roman" w:hAnsi="Times New Roman" w:cs="Times New Roman"/>
          <w:b/>
          <w:bCs/>
          <w:sz w:val="28"/>
          <w:szCs w:val="28"/>
        </w:rPr>
      </w:pPr>
    </w:p>
    <w:p w:rsidR="00AB49A2" w:rsidRPr="003B1068" w:rsidRDefault="00AB49A2" w:rsidP="00880171">
      <w:pPr>
        <w:pStyle w:val="ConsPlusNormal"/>
        <w:ind w:firstLine="709"/>
        <w:jc w:val="both"/>
        <w:rPr>
          <w:rFonts w:ascii="Times New Roman" w:hAnsi="Times New Roman" w:cs="Times New Roman"/>
          <w:bCs/>
          <w:sz w:val="28"/>
          <w:szCs w:val="28"/>
        </w:rPr>
      </w:pPr>
      <w:r w:rsidRPr="003B1068">
        <w:rPr>
          <w:rFonts w:ascii="Times New Roman" w:hAnsi="Times New Roman" w:cs="Times New Roman"/>
          <w:bCs/>
          <w:sz w:val="28"/>
          <w:szCs w:val="28"/>
        </w:rPr>
        <w:t>Показатели доход</w:t>
      </w:r>
      <w:r w:rsidR="004916DE">
        <w:rPr>
          <w:rFonts w:ascii="Times New Roman" w:hAnsi="Times New Roman" w:cs="Times New Roman"/>
          <w:bCs/>
          <w:sz w:val="28"/>
          <w:szCs w:val="28"/>
        </w:rPr>
        <w:t>ов</w:t>
      </w:r>
      <w:r w:rsidRPr="003B1068">
        <w:rPr>
          <w:rFonts w:ascii="Times New Roman" w:hAnsi="Times New Roman" w:cs="Times New Roman"/>
          <w:bCs/>
          <w:sz w:val="28"/>
          <w:szCs w:val="28"/>
        </w:rPr>
        <w:t xml:space="preserve"> от уплаты акцизов на </w:t>
      </w:r>
      <w:r w:rsidR="006601EF">
        <w:rPr>
          <w:rFonts w:ascii="Times New Roman" w:hAnsi="Times New Roman" w:cs="Times New Roman"/>
          <w:bCs/>
          <w:sz w:val="28"/>
          <w:szCs w:val="28"/>
        </w:rPr>
        <w:t>202</w:t>
      </w:r>
      <w:r w:rsidR="004637FA">
        <w:rPr>
          <w:rFonts w:ascii="Times New Roman" w:hAnsi="Times New Roman" w:cs="Times New Roman"/>
          <w:bCs/>
          <w:sz w:val="28"/>
          <w:szCs w:val="28"/>
        </w:rPr>
        <w:t>5</w:t>
      </w:r>
      <w:r w:rsidR="003B1068" w:rsidRPr="003B1068">
        <w:rPr>
          <w:rFonts w:ascii="Times New Roman" w:hAnsi="Times New Roman" w:cs="Times New Roman"/>
          <w:bCs/>
          <w:sz w:val="28"/>
          <w:szCs w:val="28"/>
        </w:rPr>
        <w:t xml:space="preserve"> год со</w:t>
      </w:r>
      <w:r w:rsidR="00B558F5">
        <w:rPr>
          <w:rFonts w:ascii="Times New Roman" w:hAnsi="Times New Roman" w:cs="Times New Roman"/>
          <w:bCs/>
          <w:sz w:val="28"/>
          <w:szCs w:val="28"/>
        </w:rPr>
        <w:t xml:space="preserve">ставляют </w:t>
      </w:r>
      <w:r w:rsidR="004637FA">
        <w:rPr>
          <w:rFonts w:ascii="Times New Roman" w:hAnsi="Times New Roman" w:cs="Times New Roman"/>
          <w:bCs/>
          <w:sz w:val="28"/>
          <w:szCs w:val="28"/>
        </w:rPr>
        <w:t>131,5</w:t>
      </w:r>
      <w:r w:rsidR="00B558F5">
        <w:rPr>
          <w:rFonts w:ascii="Times New Roman" w:hAnsi="Times New Roman" w:cs="Times New Roman"/>
          <w:bCs/>
          <w:sz w:val="28"/>
          <w:szCs w:val="28"/>
        </w:rPr>
        <w:t xml:space="preserve"> % от</w:t>
      </w:r>
      <w:r w:rsidR="003B1068" w:rsidRPr="003B1068">
        <w:rPr>
          <w:rFonts w:ascii="Times New Roman" w:hAnsi="Times New Roman" w:cs="Times New Roman"/>
          <w:bCs/>
          <w:sz w:val="28"/>
          <w:szCs w:val="28"/>
        </w:rPr>
        <w:t xml:space="preserve"> оценк</w:t>
      </w:r>
      <w:r w:rsidR="00B558F5">
        <w:rPr>
          <w:rFonts w:ascii="Times New Roman" w:hAnsi="Times New Roman" w:cs="Times New Roman"/>
          <w:bCs/>
          <w:sz w:val="28"/>
          <w:szCs w:val="28"/>
        </w:rPr>
        <w:t>и</w:t>
      </w:r>
      <w:r w:rsidR="003B1068" w:rsidRPr="003B1068">
        <w:rPr>
          <w:rFonts w:ascii="Times New Roman" w:hAnsi="Times New Roman" w:cs="Times New Roman"/>
          <w:bCs/>
          <w:sz w:val="28"/>
          <w:szCs w:val="28"/>
        </w:rPr>
        <w:t xml:space="preserve"> ожидаем</w:t>
      </w:r>
      <w:r w:rsidR="00042DA1">
        <w:rPr>
          <w:rFonts w:ascii="Times New Roman" w:hAnsi="Times New Roman" w:cs="Times New Roman"/>
          <w:bCs/>
          <w:sz w:val="28"/>
          <w:szCs w:val="28"/>
        </w:rPr>
        <w:t>ого исполнения</w:t>
      </w:r>
      <w:r w:rsidR="00FD0F93">
        <w:rPr>
          <w:rFonts w:ascii="Times New Roman" w:hAnsi="Times New Roman" w:cs="Times New Roman"/>
          <w:bCs/>
          <w:sz w:val="28"/>
          <w:szCs w:val="28"/>
        </w:rPr>
        <w:t xml:space="preserve"> за 202</w:t>
      </w:r>
      <w:r w:rsidR="004637FA">
        <w:rPr>
          <w:rFonts w:ascii="Times New Roman" w:hAnsi="Times New Roman" w:cs="Times New Roman"/>
          <w:bCs/>
          <w:sz w:val="28"/>
          <w:szCs w:val="28"/>
        </w:rPr>
        <w:t>4</w:t>
      </w:r>
      <w:r w:rsidR="00FD0F93">
        <w:rPr>
          <w:rFonts w:ascii="Times New Roman" w:hAnsi="Times New Roman" w:cs="Times New Roman"/>
          <w:bCs/>
          <w:sz w:val="28"/>
          <w:szCs w:val="28"/>
        </w:rPr>
        <w:t xml:space="preserve"> год</w:t>
      </w:r>
      <w:r w:rsidR="00042DA1">
        <w:rPr>
          <w:rFonts w:ascii="Times New Roman" w:hAnsi="Times New Roman" w:cs="Times New Roman"/>
          <w:bCs/>
          <w:sz w:val="28"/>
          <w:szCs w:val="28"/>
        </w:rPr>
        <w:t xml:space="preserve">. На </w:t>
      </w:r>
      <w:r w:rsidR="000D33FF">
        <w:rPr>
          <w:rFonts w:ascii="Times New Roman" w:hAnsi="Times New Roman" w:cs="Times New Roman"/>
          <w:bCs/>
          <w:sz w:val="28"/>
          <w:szCs w:val="28"/>
        </w:rPr>
        <w:t>202</w:t>
      </w:r>
      <w:r w:rsidR="006B2E95">
        <w:rPr>
          <w:rFonts w:ascii="Times New Roman" w:hAnsi="Times New Roman" w:cs="Times New Roman"/>
          <w:bCs/>
          <w:sz w:val="28"/>
          <w:szCs w:val="28"/>
        </w:rPr>
        <w:t>5</w:t>
      </w:r>
      <w:r w:rsidR="003B1068" w:rsidRPr="003B1068">
        <w:rPr>
          <w:rFonts w:ascii="Times New Roman" w:hAnsi="Times New Roman" w:cs="Times New Roman"/>
          <w:bCs/>
          <w:sz w:val="28"/>
          <w:szCs w:val="28"/>
        </w:rPr>
        <w:t xml:space="preserve"> и 20</w:t>
      </w:r>
      <w:r w:rsidR="00042DA1">
        <w:rPr>
          <w:rFonts w:ascii="Times New Roman" w:hAnsi="Times New Roman" w:cs="Times New Roman"/>
          <w:bCs/>
          <w:sz w:val="28"/>
          <w:szCs w:val="28"/>
        </w:rPr>
        <w:t>2</w:t>
      </w:r>
      <w:r w:rsidR="006B2E95">
        <w:rPr>
          <w:rFonts w:ascii="Times New Roman" w:hAnsi="Times New Roman" w:cs="Times New Roman"/>
          <w:bCs/>
          <w:sz w:val="28"/>
          <w:szCs w:val="28"/>
        </w:rPr>
        <w:t>6</w:t>
      </w:r>
      <w:r w:rsidR="003B1068" w:rsidRPr="003B1068">
        <w:rPr>
          <w:rFonts w:ascii="Times New Roman" w:hAnsi="Times New Roman" w:cs="Times New Roman"/>
          <w:bCs/>
          <w:sz w:val="28"/>
          <w:szCs w:val="28"/>
        </w:rPr>
        <w:t xml:space="preserve"> г. показатели </w:t>
      </w:r>
      <w:r w:rsidR="00FA670A">
        <w:rPr>
          <w:rFonts w:ascii="Times New Roman" w:hAnsi="Times New Roman" w:cs="Times New Roman"/>
          <w:bCs/>
          <w:sz w:val="28"/>
          <w:szCs w:val="28"/>
        </w:rPr>
        <w:t>общего</w:t>
      </w:r>
      <w:r w:rsidR="003B1068" w:rsidRPr="003B1068">
        <w:rPr>
          <w:rFonts w:ascii="Times New Roman" w:hAnsi="Times New Roman" w:cs="Times New Roman"/>
          <w:bCs/>
          <w:sz w:val="28"/>
          <w:szCs w:val="28"/>
        </w:rPr>
        <w:t xml:space="preserve"> объем</w:t>
      </w:r>
      <w:r w:rsidR="00FA670A">
        <w:rPr>
          <w:rFonts w:ascii="Times New Roman" w:hAnsi="Times New Roman" w:cs="Times New Roman"/>
          <w:bCs/>
          <w:sz w:val="28"/>
          <w:szCs w:val="28"/>
        </w:rPr>
        <w:t>а</w:t>
      </w:r>
      <w:r w:rsidR="003B1068" w:rsidRPr="003B1068">
        <w:rPr>
          <w:rFonts w:ascii="Times New Roman" w:hAnsi="Times New Roman" w:cs="Times New Roman"/>
          <w:bCs/>
          <w:sz w:val="28"/>
          <w:szCs w:val="28"/>
        </w:rPr>
        <w:t xml:space="preserve"> </w:t>
      </w:r>
      <w:r w:rsidR="00FA670A">
        <w:rPr>
          <w:rFonts w:ascii="Times New Roman" w:hAnsi="Times New Roman" w:cs="Times New Roman"/>
          <w:bCs/>
          <w:sz w:val="28"/>
          <w:szCs w:val="28"/>
        </w:rPr>
        <w:t xml:space="preserve">данного вида доходов характеризуются </w:t>
      </w:r>
      <w:r w:rsidR="003B1068" w:rsidRPr="003B1068">
        <w:rPr>
          <w:rFonts w:ascii="Times New Roman" w:hAnsi="Times New Roman" w:cs="Times New Roman"/>
          <w:bCs/>
          <w:sz w:val="28"/>
          <w:szCs w:val="28"/>
        </w:rPr>
        <w:t>ростом</w:t>
      </w:r>
      <w:r w:rsidR="00C3605B">
        <w:rPr>
          <w:rFonts w:ascii="Times New Roman" w:hAnsi="Times New Roman" w:cs="Times New Roman"/>
          <w:bCs/>
          <w:sz w:val="28"/>
          <w:szCs w:val="28"/>
        </w:rPr>
        <w:t>: на 202</w:t>
      </w:r>
      <w:r w:rsidR="004637FA">
        <w:rPr>
          <w:rFonts w:ascii="Times New Roman" w:hAnsi="Times New Roman" w:cs="Times New Roman"/>
          <w:bCs/>
          <w:sz w:val="28"/>
          <w:szCs w:val="28"/>
        </w:rPr>
        <w:t>6</w:t>
      </w:r>
      <w:r w:rsidR="00C3605B">
        <w:rPr>
          <w:rFonts w:ascii="Times New Roman" w:hAnsi="Times New Roman" w:cs="Times New Roman"/>
          <w:bCs/>
          <w:sz w:val="28"/>
          <w:szCs w:val="28"/>
        </w:rPr>
        <w:t xml:space="preserve"> год – на </w:t>
      </w:r>
      <w:r w:rsidR="004637FA">
        <w:rPr>
          <w:rFonts w:ascii="Times New Roman" w:hAnsi="Times New Roman" w:cs="Times New Roman"/>
          <w:bCs/>
          <w:sz w:val="28"/>
          <w:szCs w:val="28"/>
        </w:rPr>
        <w:t>3,1</w:t>
      </w:r>
      <w:r w:rsidR="00C3605B">
        <w:rPr>
          <w:rFonts w:ascii="Times New Roman" w:hAnsi="Times New Roman" w:cs="Times New Roman"/>
          <w:bCs/>
          <w:sz w:val="28"/>
          <w:szCs w:val="28"/>
        </w:rPr>
        <w:t xml:space="preserve"> %</w:t>
      </w:r>
      <w:r w:rsidR="004637FA">
        <w:rPr>
          <w:rFonts w:ascii="Times New Roman" w:hAnsi="Times New Roman" w:cs="Times New Roman"/>
          <w:bCs/>
          <w:sz w:val="28"/>
          <w:szCs w:val="28"/>
        </w:rPr>
        <w:t xml:space="preserve"> к плану на 2025 год</w:t>
      </w:r>
      <w:r w:rsidR="00C3605B">
        <w:rPr>
          <w:rFonts w:ascii="Times New Roman" w:hAnsi="Times New Roman" w:cs="Times New Roman"/>
          <w:bCs/>
          <w:sz w:val="28"/>
          <w:szCs w:val="28"/>
        </w:rPr>
        <w:t>, на 202</w:t>
      </w:r>
      <w:r w:rsidR="004637FA">
        <w:rPr>
          <w:rFonts w:ascii="Times New Roman" w:hAnsi="Times New Roman" w:cs="Times New Roman"/>
          <w:bCs/>
          <w:sz w:val="28"/>
          <w:szCs w:val="28"/>
        </w:rPr>
        <w:t>7</w:t>
      </w:r>
      <w:r w:rsidR="00C3605B">
        <w:rPr>
          <w:rFonts w:ascii="Times New Roman" w:hAnsi="Times New Roman" w:cs="Times New Roman"/>
          <w:bCs/>
          <w:sz w:val="28"/>
          <w:szCs w:val="28"/>
        </w:rPr>
        <w:t xml:space="preserve"> год – на </w:t>
      </w:r>
      <w:r w:rsidR="004637FA">
        <w:rPr>
          <w:rFonts w:ascii="Times New Roman" w:hAnsi="Times New Roman" w:cs="Times New Roman"/>
          <w:bCs/>
          <w:sz w:val="28"/>
          <w:szCs w:val="28"/>
        </w:rPr>
        <w:t>32,6</w:t>
      </w:r>
      <w:r w:rsidR="00C3605B">
        <w:rPr>
          <w:rFonts w:ascii="Times New Roman" w:hAnsi="Times New Roman" w:cs="Times New Roman"/>
          <w:bCs/>
          <w:sz w:val="28"/>
          <w:szCs w:val="28"/>
        </w:rPr>
        <w:t>%</w:t>
      </w:r>
      <w:r w:rsidR="004637FA">
        <w:rPr>
          <w:rFonts w:ascii="Times New Roman" w:hAnsi="Times New Roman" w:cs="Times New Roman"/>
          <w:bCs/>
          <w:sz w:val="28"/>
          <w:szCs w:val="28"/>
        </w:rPr>
        <w:t xml:space="preserve"> к плану на 2026 год</w:t>
      </w:r>
      <w:r w:rsidR="00900498">
        <w:rPr>
          <w:rFonts w:ascii="Times New Roman" w:hAnsi="Times New Roman" w:cs="Times New Roman"/>
          <w:bCs/>
          <w:sz w:val="28"/>
          <w:szCs w:val="28"/>
        </w:rPr>
        <w:t>а</w:t>
      </w:r>
      <w:r w:rsidR="00C3605B">
        <w:rPr>
          <w:rFonts w:ascii="Times New Roman" w:hAnsi="Times New Roman" w:cs="Times New Roman"/>
          <w:bCs/>
          <w:sz w:val="28"/>
          <w:szCs w:val="28"/>
        </w:rPr>
        <w:t>.</w:t>
      </w:r>
      <w:r w:rsidR="003B1068" w:rsidRPr="003B1068">
        <w:rPr>
          <w:rFonts w:ascii="Times New Roman" w:hAnsi="Times New Roman" w:cs="Times New Roman"/>
          <w:bCs/>
          <w:sz w:val="28"/>
          <w:szCs w:val="28"/>
        </w:rPr>
        <w:t xml:space="preserve"> </w:t>
      </w:r>
      <w:r w:rsidR="003B1068">
        <w:rPr>
          <w:rFonts w:ascii="Times New Roman" w:hAnsi="Times New Roman" w:cs="Times New Roman"/>
          <w:bCs/>
          <w:sz w:val="28"/>
          <w:szCs w:val="28"/>
        </w:rPr>
        <w:t xml:space="preserve">В разрезе аналитических групп </w:t>
      </w:r>
      <w:r w:rsidR="00B558F5">
        <w:rPr>
          <w:rFonts w:ascii="Times New Roman" w:hAnsi="Times New Roman" w:cs="Times New Roman"/>
          <w:bCs/>
          <w:sz w:val="28"/>
          <w:szCs w:val="28"/>
        </w:rPr>
        <w:t>сведения</w:t>
      </w:r>
      <w:r w:rsidR="008934CA">
        <w:rPr>
          <w:rFonts w:ascii="Times New Roman" w:hAnsi="Times New Roman" w:cs="Times New Roman"/>
          <w:bCs/>
          <w:sz w:val="28"/>
          <w:szCs w:val="28"/>
        </w:rPr>
        <w:t xml:space="preserve"> представлены в таблице ниже</w:t>
      </w:r>
      <w:r w:rsidR="003B1068">
        <w:rPr>
          <w:rFonts w:ascii="Times New Roman" w:hAnsi="Times New Roman" w:cs="Times New Roman"/>
          <w:bCs/>
          <w:sz w:val="28"/>
          <w:szCs w:val="28"/>
        </w:rPr>
        <w:t xml:space="preserve"> (руб.) </w:t>
      </w:r>
    </w:p>
    <w:p w:rsidR="00AB49A2" w:rsidRDefault="00BC5B44" w:rsidP="00BC5B44">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p>
    <w:tbl>
      <w:tblPr>
        <w:tblStyle w:val="af4"/>
        <w:tblW w:w="0" w:type="auto"/>
        <w:tblLook w:val="04A0" w:firstRow="1" w:lastRow="0" w:firstColumn="1" w:lastColumn="0" w:noHBand="0" w:noVBand="1"/>
      </w:tblPr>
      <w:tblGrid>
        <w:gridCol w:w="1703"/>
        <w:gridCol w:w="1381"/>
        <w:gridCol w:w="1441"/>
        <w:gridCol w:w="1603"/>
        <w:gridCol w:w="1519"/>
        <w:gridCol w:w="1403"/>
        <w:gridCol w:w="1371"/>
      </w:tblGrid>
      <w:tr w:rsidR="00750F2C" w:rsidRPr="00F33CB5" w:rsidTr="00750F2C">
        <w:tc>
          <w:tcPr>
            <w:tcW w:w="1703" w:type="dxa"/>
          </w:tcPr>
          <w:p w:rsidR="00750F2C" w:rsidRPr="00F33CB5" w:rsidRDefault="00750F2C" w:rsidP="00F316F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Наименование показателя</w:t>
            </w:r>
          </w:p>
        </w:tc>
        <w:tc>
          <w:tcPr>
            <w:tcW w:w="1382" w:type="dxa"/>
          </w:tcPr>
          <w:p w:rsidR="00750F2C" w:rsidRDefault="00750F2C" w:rsidP="00B2331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План 20</w:t>
            </w:r>
            <w:r w:rsidR="002F223C">
              <w:rPr>
                <w:rFonts w:ascii="Times New Roman" w:hAnsi="Times New Roman" w:cs="Times New Roman"/>
                <w:b/>
                <w:bCs/>
                <w:sz w:val="22"/>
                <w:szCs w:val="22"/>
              </w:rPr>
              <w:t>2</w:t>
            </w:r>
            <w:r w:rsidR="00B2331B">
              <w:rPr>
                <w:rFonts w:ascii="Times New Roman" w:hAnsi="Times New Roman" w:cs="Times New Roman"/>
                <w:b/>
                <w:bCs/>
                <w:sz w:val="22"/>
                <w:szCs w:val="22"/>
              </w:rPr>
              <w:t>4</w:t>
            </w:r>
            <w:r>
              <w:rPr>
                <w:rFonts w:ascii="Times New Roman" w:hAnsi="Times New Roman" w:cs="Times New Roman"/>
                <w:b/>
                <w:bCs/>
                <w:sz w:val="22"/>
                <w:szCs w:val="22"/>
              </w:rPr>
              <w:t xml:space="preserve"> г.</w:t>
            </w:r>
          </w:p>
        </w:tc>
        <w:tc>
          <w:tcPr>
            <w:tcW w:w="1442" w:type="dxa"/>
          </w:tcPr>
          <w:p w:rsidR="00750F2C" w:rsidRPr="00F33CB5" w:rsidRDefault="002F223C" w:rsidP="00B2331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Факт 10 месяцев 20</w:t>
            </w:r>
            <w:r w:rsidR="00946A16">
              <w:rPr>
                <w:rFonts w:ascii="Times New Roman" w:hAnsi="Times New Roman" w:cs="Times New Roman"/>
                <w:b/>
                <w:bCs/>
                <w:sz w:val="22"/>
                <w:szCs w:val="22"/>
              </w:rPr>
              <w:t>2</w:t>
            </w:r>
            <w:r w:rsidR="00B2331B">
              <w:rPr>
                <w:rFonts w:ascii="Times New Roman" w:hAnsi="Times New Roman" w:cs="Times New Roman"/>
                <w:b/>
                <w:bCs/>
                <w:sz w:val="22"/>
                <w:szCs w:val="22"/>
              </w:rPr>
              <w:t>4</w:t>
            </w:r>
            <w:r w:rsidR="00750F2C" w:rsidRPr="00F33CB5">
              <w:rPr>
                <w:rFonts w:ascii="Times New Roman" w:hAnsi="Times New Roman" w:cs="Times New Roman"/>
                <w:b/>
                <w:bCs/>
                <w:sz w:val="22"/>
                <w:szCs w:val="22"/>
              </w:rPr>
              <w:t xml:space="preserve"> г.</w:t>
            </w:r>
          </w:p>
        </w:tc>
        <w:tc>
          <w:tcPr>
            <w:tcW w:w="1605" w:type="dxa"/>
          </w:tcPr>
          <w:p w:rsidR="00750F2C" w:rsidRPr="00F33CB5" w:rsidRDefault="00750F2C" w:rsidP="00B2331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 xml:space="preserve">Оценка ожидаемого </w:t>
            </w:r>
            <w:r>
              <w:rPr>
                <w:rFonts w:ascii="Times New Roman" w:hAnsi="Times New Roman" w:cs="Times New Roman"/>
                <w:b/>
                <w:bCs/>
                <w:sz w:val="22"/>
                <w:szCs w:val="22"/>
              </w:rPr>
              <w:t>исполнения 20</w:t>
            </w:r>
            <w:r w:rsidR="002F223C">
              <w:rPr>
                <w:rFonts w:ascii="Times New Roman" w:hAnsi="Times New Roman" w:cs="Times New Roman"/>
                <w:b/>
                <w:bCs/>
                <w:sz w:val="22"/>
                <w:szCs w:val="22"/>
              </w:rPr>
              <w:t>2</w:t>
            </w:r>
            <w:r w:rsidR="00B2331B">
              <w:rPr>
                <w:rFonts w:ascii="Times New Roman" w:hAnsi="Times New Roman" w:cs="Times New Roman"/>
                <w:b/>
                <w:bCs/>
                <w:sz w:val="22"/>
                <w:szCs w:val="22"/>
              </w:rPr>
              <w:t>4</w:t>
            </w:r>
            <w:r w:rsidRPr="00F33CB5">
              <w:rPr>
                <w:rFonts w:ascii="Times New Roman" w:hAnsi="Times New Roman" w:cs="Times New Roman"/>
                <w:b/>
                <w:bCs/>
                <w:sz w:val="22"/>
                <w:szCs w:val="22"/>
              </w:rPr>
              <w:t xml:space="preserve"> г. </w:t>
            </w:r>
          </w:p>
        </w:tc>
        <w:tc>
          <w:tcPr>
            <w:tcW w:w="1521" w:type="dxa"/>
          </w:tcPr>
          <w:p w:rsidR="00750F2C" w:rsidRPr="00F33CB5" w:rsidRDefault="00750F2C" w:rsidP="00B2331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 xml:space="preserve">Проект </w:t>
            </w:r>
            <w:r>
              <w:rPr>
                <w:rFonts w:ascii="Times New Roman" w:hAnsi="Times New Roman" w:cs="Times New Roman"/>
                <w:b/>
                <w:bCs/>
                <w:sz w:val="22"/>
                <w:szCs w:val="22"/>
              </w:rPr>
              <w:t>202</w:t>
            </w:r>
            <w:r w:rsidR="00B2331B">
              <w:rPr>
                <w:rFonts w:ascii="Times New Roman" w:hAnsi="Times New Roman" w:cs="Times New Roman"/>
                <w:b/>
                <w:bCs/>
                <w:sz w:val="22"/>
                <w:szCs w:val="22"/>
              </w:rPr>
              <w:t>5</w:t>
            </w:r>
            <w:r>
              <w:rPr>
                <w:rFonts w:ascii="Times New Roman" w:hAnsi="Times New Roman" w:cs="Times New Roman"/>
                <w:b/>
                <w:bCs/>
                <w:sz w:val="22"/>
                <w:szCs w:val="22"/>
              </w:rPr>
              <w:t xml:space="preserve"> г.</w:t>
            </w:r>
          </w:p>
        </w:tc>
        <w:tc>
          <w:tcPr>
            <w:tcW w:w="1404" w:type="dxa"/>
          </w:tcPr>
          <w:p w:rsidR="00750F2C" w:rsidRPr="00F33CB5" w:rsidRDefault="00750F2C" w:rsidP="00B2331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Проект 20</w:t>
            </w:r>
            <w:r>
              <w:rPr>
                <w:rFonts w:ascii="Times New Roman" w:hAnsi="Times New Roman" w:cs="Times New Roman"/>
                <w:b/>
                <w:bCs/>
                <w:sz w:val="22"/>
                <w:szCs w:val="22"/>
              </w:rPr>
              <w:t>2</w:t>
            </w:r>
            <w:r w:rsidR="00B2331B">
              <w:rPr>
                <w:rFonts w:ascii="Times New Roman" w:hAnsi="Times New Roman" w:cs="Times New Roman"/>
                <w:b/>
                <w:bCs/>
                <w:sz w:val="22"/>
                <w:szCs w:val="22"/>
              </w:rPr>
              <w:t>6</w:t>
            </w:r>
            <w:r>
              <w:rPr>
                <w:rFonts w:ascii="Times New Roman" w:hAnsi="Times New Roman" w:cs="Times New Roman"/>
                <w:b/>
                <w:bCs/>
                <w:sz w:val="22"/>
                <w:szCs w:val="22"/>
              </w:rPr>
              <w:t xml:space="preserve"> г.</w:t>
            </w:r>
          </w:p>
        </w:tc>
        <w:tc>
          <w:tcPr>
            <w:tcW w:w="1332" w:type="dxa"/>
          </w:tcPr>
          <w:p w:rsidR="00750F2C" w:rsidRPr="00F33CB5" w:rsidRDefault="00750F2C" w:rsidP="00B2331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Проект 20</w:t>
            </w:r>
            <w:r>
              <w:rPr>
                <w:rFonts w:ascii="Times New Roman" w:hAnsi="Times New Roman" w:cs="Times New Roman"/>
                <w:b/>
                <w:bCs/>
                <w:sz w:val="22"/>
                <w:szCs w:val="22"/>
              </w:rPr>
              <w:t>2</w:t>
            </w:r>
            <w:r w:rsidR="00B2331B">
              <w:rPr>
                <w:rFonts w:ascii="Times New Roman" w:hAnsi="Times New Roman" w:cs="Times New Roman"/>
                <w:b/>
                <w:bCs/>
                <w:sz w:val="22"/>
                <w:szCs w:val="22"/>
              </w:rPr>
              <w:t>7</w:t>
            </w:r>
            <w:r>
              <w:rPr>
                <w:rFonts w:ascii="Times New Roman" w:hAnsi="Times New Roman" w:cs="Times New Roman"/>
                <w:b/>
                <w:bCs/>
                <w:sz w:val="22"/>
                <w:szCs w:val="22"/>
              </w:rPr>
              <w:t xml:space="preserve"> г.</w:t>
            </w:r>
          </w:p>
        </w:tc>
      </w:tr>
      <w:tr w:rsidR="00750F2C" w:rsidRPr="00BC5B44" w:rsidTr="00750F2C">
        <w:tc>
          <w:tcPr>
            <w:tcW w:w="1703" w:type="dxa"/>
          </w:tcPr>
          <w:p w:rsidR="00750F2C" w:rsidRPr="00AB5915" w:rsidRDefault="00750F2C" w:rsidP="00042DA1">
            <w:pPr>
              <w:pStyle w:val="ConsPlusNormal"/>
              <w:ind w:firstLine="0"/>
              <w:rPr>
                <w:rFonts w:ascii="Times New Roman" w:hAnsi="Times New Roman" w:cs="Times New Roman"/>
                <w:b/>
                <w:bCs/>
                <w:sz w:val="22"/>
                <w:szCs w:val="22"/>
              </w:rPr>
            </w:pPr>
            <w:r w:rsidRPr="00AB5915">
              <w:rPr>
                <w:rFonts w:ascii="Times New Roman" w:hAnsi="Times New Roman" w:cs="Times New Roman"/>
                <w:b/>
                <w:bCs/>
                <w:sz w:val="22"/>
                <w:szCs w:val="22"/>
              </w:rPr>
              <w:t xml:space="preserve">Акцизы всего </w:t>
            </w:r>
          </w:p>
        </w:tc>
        <w:tc>
          <w:tcPr>
            <w:tcW w:w="1382" w:type="dxa"/>
          </w:tcPr>
          <w:p w:rsidR="00750F2C" w:rsidRPr="00AB5915" w:rsidRDefault="00E925F3" w:rsidP="00042DA1">
            <w:pPr>
              <w:rPr>
                <w:b/>
                <w:sz w:val="22"/>
                <w:szCs w:val="22"/>
              </w:rPr>
            </w:pPr>
            <w:r>
              <w:rPr>
                <w:b/>
                <w:sz w:val="22"/>
                <w:szCs w:val="22"/>
              </w:rPr>
              <w:t>7 246 700,0</w:t>
            </w:r>
          </w:p>
        </w:tc>
        <w:tc>
          <w:tcPr>
            <w:tcW w:w="1442" w:type="dxa"/>
          </w:tcPr>
          <w:p w:rsidR="00750F2C" w:rsidRPr="00AB5915" w:rsidRDefault="00E925F3" w:rsidP="00042DA1">
            <w:pPr>
              <w:rPr>
                <w:b/>
                <w:sz w:val="22"/>
                <w:szCs w:val="22"/>
              </w:rPr>
            </w:pPr>
            <w:r>
              <w:rPr>
                <w:b/>
                <w:sz w:val="22"/>
                <w:szCs w:val="22"/>
              </w:rPr>
              <w:t>6 487 516,01</w:t>
            </w:r>
          </w:p>
        </w:tc>
        <w:tc>
          <w:tcPr>
            <w:tcW w:w="1605" w:type="dxa"/>
          </w:tcPr>
          <w:p w:rsidR="00750F2C" w:rsidRPr="00AB5915" w:rsidRDefault="00295EB6" w:rsidP="00042DA1">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7 246 700,0</w:t>
            </w:r>
          </w:p>
        </w:tc>
        <w:tc>
          <w:tcPr>
            <w:tcW w:w="1521" w:type="dxa"/>
          </w:tcPr>
          <w:p w:rsidR="00750F2C" w:rsidRPr="00AB5915" w:rsidRDefault="00EF010F" w:rsidP="00042DA1">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9 530 300,0</w:t>
            </w:r>
          </w:p>
        </w:tc>
        <w:tc>
          <w:tcPr>
            <w:tcW w:w="1404" w:type="dxa"/>
          </w:tcPr>
          <w:p w:rsidR="00750F2C" w:rsidRPr="00AB5915" w:rsidRDefault="00EF010F" w:rsidP="00042DA1">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9 821 900,0</w:t>
            </w:r>
          </w:p>
        </w:tc>
        <w:tc>
          <w:tcPr>
            <w:tcW w:w="1332" w:type="dxa"/>
          </w:tcPr>
          <w:p w:rsidR="00750F2C" w:rsidRPr="00AB5915" w:rsidRDefault="00EF010F" w:rsidP="00042DA1">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13 025 500,0</w:t>
            </w:r>
          </w:p>
        </w:tc>
      </w:tr>
      <w:tr w:rsidR="0000320C" w:rsidRPr="00BC5B44" w:rsidTr="00750F2C">
        <w:tc>
          <w:tcPr>
            <w:tcW w:w="1703" w:type="dxa"/>
          </w:tcPr>
          <w:p w:rsidR="0000320C" w:rsidRPr="00042DA1" w:rsidRDefault="0000320C" w:rsidP="00042DA1">
            <w:pPr>
              <w:pStyle w:val="ConsPlusNormal"/>
              <w:ind w:firstLine="0"/>
              <w:rPr>
                <w:rFonts w:ascii="Times New Roman" w:hAnsi="Times New Roman" w:cs="Times New Roman"/>
                <w:bCs/>
                <w:sz w:val="22"/>
                <w:szCs w:val="22"/>
              </w:rPr>
            </w:pPr>
            <w:r w:rsidRPr="00042DA1">
              <w:rPr>
                <w:rFonts w:ascii="Times New Roman" w:hAnsi="Times New Roman" w:cs="Times New Roman"/>
                <w:bCs/>
                <w:sz w:val="22"/>
                <w:szCs w:val="22"/>
              </w:rPr>
              <w:t xml:space="preserve">На дизельное топливо </w:t>
            </w:r>
          </w:p>
        </w:tc>
        <w:tc>
          <w:tcPr>
            <w:tcW w:w="1382" w:type="dxa"/>
          </w:tcPr>
          <w:p w:rsidR="0000320C" w:rsidRPr="00042DA1" w:rsidRDefault="00E925F3" w:rsidP="00042DA1">
            <w:pPr>
              <w:rPr>
                <w:sz w:val="22"/>
                <w:szCs w:val="22"/>
              </w:rPr>
            </w:pPr>
            <w:r>
              <w:rPr>
                <w:sz w:val="22"/>
                <w:szCs w:val="22"/>
              </w:rPr>
              <w:t>3 600 000,0</w:t>
            </w:r>
          </w:p>
        </w:tc>
        <w:tc>
          <w:tcPr>
            <w:tcW w:w="1442" w:type="dxa"/>
          </w:tcPr>
          <w:p w:rsidR="0000320C" w:rsidRPr="00042DA1" w:rsidRDefault="00E925F3" w:rsidP="002E1023">
            <w:pPr>
              <w:rPr>
                <w:sz w:val="22"/>
                <w:szCs w:val="22"/>
              </w:rPr>
            </w:pPr>
            <w:r>
              <w:rPr>
                <w:sz w:val="22"/>
                <w:szCs w:val="22"/>
              </w:rPr>
              <w:t>3 359 103,11</w:t>
            </w:r>
          </w:p>
        </w:tc>
        <w:tc>
          <w:tcPr>
            <w:tcW w:w="1605" w:type="dxa"/>
          </w:tcPr>
          <w:p w:rsidR="0000320C" w:rsidRPr="00042DA1" w:rsidRDefault="00295EB6" w:rsidP="007C60BA">
            <w:pPr>
              <w:rPr>
                <w:sz w:val="22"/>
                <w:szCs w:val="22"/>
              </w:rPr>
            </w:pPr>
            <w:r>
              <w:rPr>
                <w:sz w:val="22"/>
                <w:szCs w:val="22"/>
              </w:rPr>
              <w:t>3 600 000,0</w:t>
            </w:r>
          </w:p>
        </w:tc>
        <w:tc>
          <w:tcPr>
            <w:tcW w:w="1521" w:type="dxa"/>
          </w:tcPr>
          <w:p w:rsidR="0000320C" w:rsidRPr="00042DA1" w:rsidRDefault="00EF010F"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4 605 900,0</w:t>
            </w:r>
          </w:p>
        </w:tc>
        <w:tc>
          <w:tcPr>
            <w:tcW w:w="1404" w:type="dxa"/>
          </w:tcPr>
          <w:p w:rsidR="0000320C" w:rsidRPr="00042DA1" w:rsidRDefault="00EF010F"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4 746 900,0</w:t>
            </w:r>
          </w:p>
        </w:tc>
        <w:tc>
          <w:tcPr>
            <w:tcW w:w="1332" w:type="dxa"/>
          </w:tcPr>
          <w:p w:rsidR="0000320C" w:rsidRPr="00042DA1" w:rsidRDefault="00EF010F"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6 295 200,0</w:t>
            </w:r>
          </w:p>
        </w:tc>
      </w:tr>
      <w:tr w:rsidR="0000320C" w:rsidRPr="00BC5B44" w:rsidTr="00750F2C">
        <w:tc>
          <w:tcPr>
            <w:tcW w:w="1703" w:type="dxa"/>
          </w:tcPr>
          <w:p w:rsidR="0000320C" w:rsidRPr="00042DA1" w:rsidRDefault="0000320C" w:rsidP="00042DA1">
            <w:pPr>
              <w:pStyle w:val="ConsPlusNormal"/>
              <w:ind w:firstLine="0"/>
              <w:rPr>
                <w:rFonts w:ascii="Times New Roman" w:hAnsi="Times New Roman" w:cs="Times New Roman"/>
                <w:bCs/>
                <w:sz w:val="22"/>
                <w:szCs w:val="22"/>
              </w:rPr>
            </w:pPr>
            <w:r w:rsidRPr="00042DA1">
              <w:rPr>
                <w:rFonts w:ascii="Times New Roman" w:hAnsi="Times New Roman" w:cs="Times New Roman"/>
                <w:bCs/>
                <w:sz w:val="22"/>
                <w:szCs w:val="22"/>
              </w:rPr>
              <w:lastRenderedPageBreak/>
              <w:t xml:space="preserve">На моторные масла </w:t>
            </w:r>
          </w:p>
        </w:tc>
        <w:tc>
          <w:tcPr>
            <w:tcW w:w="1382" w:type="dxa"/>
          </w:tcPr>
          <w:p w:rsidR="0000320C" w:rsidRPr="00042DA1" w:rsidRDefault="00E925F3" w:rsidP="00042DA1">
            <w:pPr>
              <w:rPr>
                <w:sz w:val="22"/>
                <w:szCs w:val="22"/>
              </w:rPr>
            </w:pPr>
            <w:r>
              <w:rPr>
                <w:sz w:val="22"/>
                <w:szCs w:val="22"/>
              </w:rPr>
              <w:t>19 200,0</w:t>
            </w:r>
          </w:p>
        </w:tc>
        <w:tc>
          <w:tcPr>
            <w:tcW w:w="1442" w:type="dxa"/>
          </w:tcPr>
          <w:p w:rsidR="0000320C" w:rsidRPr="00042DA1" w:rsidRDefault="00E925F3" w:rsidP="00042DA1">
            <w:pPr>
              <w:rPr>
                <w:sz w:val="22"/>
                <w:szCs w:val="22"/>
              </w:rPr>
            </w:pPr>
            <w:r>
              <w:rPr>
                <w:sz w:val="22"/>
                <w:szCs w:val="22"/>
              </w:rPr>
              <w:t>19 390,20</w:t>
            </w:r>
          </w:p>
        </w:tc>
        <w:tc>
          <w:tcPr>
            <w:tcW w:w="1605" w:type="dxa"/>
          </w:tcPr>
          <w:p w:rsidR="0000320C" w:rsidRPr="00042DA1" w:rsidRDefault="00295EB6" w:rsidP="007C60BA">
            <w:pPr>
              <w:rPr>
                <w:sz w:val="22"/>
                <w:szCs w:val="22"/>
              </w:rPr>
            </w:pPr>
            <w:r>
              <w:rPr>
                <w:sz w:val="22"/>
                <w:szCs w:val="22"/>
              </w:rPr>
              <w:t>19 200,0</w:t>
            </w:r>
          </w:p>
        </w:tc>
        <w:tc>
          <w:tcPr>
            <w:tcW w:w="1521" w:type="dxa"/>
          </w:tcPr>
          <w:p w:rsidR="0000320C" w:rsidRPr="00042DA1" w:rsidRDefault="00EF010F"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19 200,0</w:t>
            </w:r>
          </w:p>
        </w:tc>
        <w:tc>
          <w:tcPr>
            <w:tcW w:w="1404" w:type="dxa"/>
          </w:tcPr>
          <w:p w:rsidR="0000320C" w:rsidRPr="00042DA1" w:rsidRDefault="00EF010F" w:rsidP="006147C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19 700,0</w:t>
            </w:r>
          </w:p>
        </w:tc>
        <w:tc>
          <w:tcPr>
            <w:tcW w:w="1332" w:type="dxa"/>
          </w:tcPr>
          <w:p w:rsidR="0000320C" w:rsidRPr="00042DA1" w:rsidRDefault="00EF010F"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26 100,0</w:t>
            </w:r>
          </w:p>
        </w:tc>
      </w:tr>
      <w:tr w:rsidR="0000320C" w:rsidRPr="00BC5B44" w:rsidTr="00750F2C">
        <w:tc>
          <w:tcPr>
            <w:tcW w:w="1703" w:type="dxa"/>
          </w:tcPr>
          <w:p w:rsidR="0000320C" w:rsidRPr="00042DA1" w:rsidRDefault="0000320C" w:rsidP="00042DA1">
            <w:pPr>
              <w:pStyle w:val="ConsPlusNormal"/>
              <w:ind w:firstLine="0"/>
              <w:rPr>
                <w:rFonts w:ascii="Times New Roman" w:hAnsi="Times New Roman" w:cs="Times New Roman"/>
                <w:bCs/>
                <w:sz w:val="22"/>
                <w:szCs w:val="22"/>
              </w:rPr>
            </w:pPr>
            <w:r w:rsidRPr="00042DA1">
              <w:rPr>
                <w:rFonts w:ascii="Times New Roman" w:hAnsi="Times New Roman" w:cs="Times New Roman"/>
                <w:bCs/>
                <w:sz w:val="22"/>
                <w:szCs w:val="22"/>
              </w:rPr>
              <w:t>На автомобильный бензин</w:t>
            </w:r>
          </w:p>
        </w:tc>
        <w:tc>
          <w:tcPr>
            <w:tcW w:w="1382" w:type="dxa"/>
          </w:tcPr>
          <w:p w:rsidR="0000320C" w:rsidRPr="00042DA1" w:rsidRDefault="00E925F3" w:rsidP="00042DA1">
            <w:pPr>
              <w:rPr>
                <w:sz w:val="22"/>
                <w:szCs w:val="22"/>
              </w:rPr>
            </w:pPr>
            <w:r>
              <w:rPr>
                <w:sz w:val="22"/>
                <w:szCs w:val="22"/>
              </w:rPr>
              <w:t>3 627 500,0</w:t>
            </w:r>
          </w:p>
        </w:tc>
        <w:tc>
          <w:tcPr>
            <w:tcW w:w="1442" w:type="dxa"/>
          </w:tcPr>
          <w:p w:rsidR="0000320C" w:rsidRPr="00042DA1" w:rsidRDefault="00E925F3" w:rsidP="00042DA1">
            <w:pPr>
              <w:rPr>
                <w:sz w:val="22"/>
                <w:szCs w:val="22"/>
              </w:rPr>
            </w:pPr>
            <w:r>
              <w:rPr>
                <w:sz w:val="22"/>
                <w:szCs w:val="22"/>
              </w:rPr>
              <w:t>3 482 848,34</w:t>
            </w:r>
          </w:p>
        </w:tc>
        <w:tc>
          <w:tcPr>
            <w:tcW w:w="1605" w:type="dxa"/>
          </w:tcPr>
          <w:p w:rsidR="0000320C" w:rsidRPr="00042DA1" w:rsidRDefault="00295EB6" w:rsidP="007C60BA">
            <w:pPr>
              <w:rPr>
                <w:sz w:val="22"/>
                <w:szCs w:val="22"/>
              </w:rPr>
            </w:pPr>
            <w:r>
              <w:rPr>
                <w:sz w:val="22"/>
                <w:szCs w:val="22"/>
              </w:rPr>
              <w:t>3 627 500,0</w:t>
            </w:r>
          </w:p>
        </w:tc>
        <w:tc>
          <w:tcPr>
            <w:tcW w:w="1521" w:type="dxa"/>
          </w:tcPr>
          <w:p w:rsidR="0000320C" w:rsidRPr="00042DA1" w:rsidRDefault="00EF010F"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4 905 200,0</w:t>
            </w:r>
          </w:p>
        </w:tc>
        <w:tc>
          <w:tcPr>
            <w:tcW w:w="1404" w:type="dxa"/>
          </w:tcPr>
          <w:p w:rsidR="0000320C" w:rsidRPr="00042DA1" w:rsidRDefault="00EF010F"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5 055 300,0</w:t>
            </w:r>
          </w:p>
        </w:tc>
        <w:tc>
          <w:tcPr>
            <w:tcW w:w="1332" w:type="dxa"/>
          </w:tcPr>
          <w:p w:rsidR="0000320C" w:rsidRPr="00042DA1" w:rsidRDefault="00EF010F"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6 704 200,0</w:t>
            </w:r>
          </w:p>
        </w:tc>
      </w:tr>
      <w:tr w:rsidR="0000320C" w:rsidRPr="00BC5B44" w:rsidTr="00750F2C">
        <w:tc>
          <w:tcPr>
            <w:tcW w:w="1703" w:type="dxa"/>
          </w:tcPr>
          <w:p w:rsidR="0000320C" w:rsidRPr="00042DA1" w:rsidRDefault="0000320C" w:rsidP="00042DA1">
            <w:pPr>
              <w:pStyle w:val="ConsPlusNormal"/>
              <w:ind w:firstLine="0"/>
              <w:rPr>
                <w:rFonts w:ascii="Times New Roman" w:hAnsi="Times New Roman" w:cs="Times New Roman"/>
                <w:bCs/>
                <w:sz w:val="22"/>
                <w:szCs w:val="22"/>
              </w:rPr>
            </w:pPr>
            <w:r w:rsidRPr="00042DA1">
              <w:rPr>
                <w:rFonts w:ascii="Times New Roman" w:hAnsi="Times New Roman" w:cs="Times New Roman"/>
                <w:bCs/>
                <w:sz w:val="22"/>
                <w:szCs w:val="22"/>
              </w:rPr>
              <w:t>На прямогонный бензин</w:t>
            </w:r>
          </w:p>
        </w:tc>
        <w:tc>
          <w:tcPr>
            <w:tcW w:w="1382" w:type="dxa"/>
          </w:tcPr>
          <w:p w:rsidR="0000320C" w:rsidRPr="00042DA1" w:rsidRDefault="00E925F3" w:rsidP="006147C8">
            <w:pPr>
              <w:rPr>
                <w:sz w:val="22"/>
                <w:szCs w:val="22"/>
              </w:rPr>
            </w:pPr>
            <w:r>
              <w:rPr>
                <w:sz w:val="22"/>
                <w:szCs w:val="22"/>
              </w:rPr>
              <w:t>0,0</w:t>
            </w:r>
          </w:p>
        </w:tc>
        <w:tc>
          <w:tcPr>
            <w:tcW w:w="1442" w:type="dxa"/>
          </w:tcPr>
          <w:p w:rsidR="0000320C" w:rsidRPr="00042DA1" w:rsidRDefault="00E925F3" w:rsidP="00042DA1">
            <w:pPr>
              <w:rPr>
                <w:sz w:val="22"/>
                <w:szCs w:val="22"/>
              </w:rPr>
            </w:pPr>
            <w:r>
              <w:rPr>
                <w:sz w:val="22"/>
                <w:szCs w:val="22"/>
              </w:rPr>
              <w:t>-373 825,64</w:t>
            </w:r>
          </w:p>
        </w:tc>
        <w:tc>
          <w:tcPr>
            <w:tcW w:w="1605" w:type="dxa"/>
          </w:tcPr>
          <w:p w:rsidR="0000320C" w:rsidRPr="00042DA1" w:rsidRDefault="00295EB6" w:rsidP="007C60BA">
            <w:pPr>
              <w:rPr>
                <w:sz w:val="22"/>
                <w:szCs w:val="22"/>
              </w:rPr>
            </w:pPr>
            <w:r>
              <w:rPr>
                <w:sz w:val="22"/>
                <w:szCs w:val="22"/>
              </w:rPr>
              <w:t>0,0</w:t>
            </w:r>
          </w:p>
        </w:tc>
        <w:tc>
          <w:tcPr>
            <w:tcW w:w="1521" w:type="dxa"/>
          </w:tcPr>
          <w:p w:rsidR="0000320C" w:rsidRPr="00042DA1" w:rsidRDefault="00EF010F"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404" w:type="dxa"/>
          </w:tcPr>
          <w:p w:rsidR="0000320C" w:rsidRPr="00042DA1" w:rsidRDefault="00EF010F"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332" w:type="dxa"/>
          </w:tcPr>
          <w:p w:rsidR="0000320C" w:rsidRPr="00042DA1" w:rsidRDefault="00EF010F" w:rsidP="00042DA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r>
    </w:tbl>
    <w:p w:rsidR="00E50CBD" w:rsidRDefault="003B1068" w:rsidP="00880171">
      <w:pPr>
        <w:pStyle w:val="ConsPlusNormal"/>
        <w:ind w:firstLine="709"/>
        <w:jc w:val="both"/>
        <w:rPr>
          <w:rFonts w:ascii="Times New Roman" w:hAnsi="Times New Roman" w:cs="Times New Roman"/>
          <w:bCs/>
          <w:sz w:val="28"/>
          <w:szCs w:val="28"/>
        </w:rPr>
      </w:pPr>
      <w:r w:rsidRPr="00CE3847">
        <w:rPr>
          <w:rFonts w:ascii="Times New Roman" w:hAnsi="Times New Roman" w:cs="Times New Roman"/>
          <w:bCs/>
          <w:sz w:val="28"/>
          <w:szCs w:val="28"/>
        </w:rPr>
        <w:t xml:space="preserve">Норматив зачисления данного вида налогового дохода решением о бюджете определен на </w:t>
      </w:r>
      <w:r w:rsidR="000D33FF" w:rsidRPr="00CE3847">
        <w:rPr>
          <w:rFonts w:ascii="Times New Roman" w:hAnsi="Times New Roman" w:cs="Times New Roman"/>
          <w:bCs/>
          <w:sz w:val="28"/>
          <w:szCs w:val="28"/>
        </w:rPr>
        <w:t>202</w:t>
      </w:r>
      <w:r w:rsidR="0009664F">
        <w:rPr>
          <w:rFonts w:ascii="Times New Roman" w:hAnsi="Times New Roman" w:cs="Times New Roman"/>
          <w:bCs/>
          <w:sz w:val="28"/>
          <w:szCs w:val="28"/>
        </w:rPr>
        <w:t>5</w:t>
      </w:r>
      <w:r w:rsidR="00042DA1" w:rsidRPr="00CE3847">
        <w:rPr>
          <w:rFonts w:ascii="Times New Roman" w:hAnsi="Times New Roman" w:cs="Times New Roman"/>
          <w:bCs/>
          <w:sz w:val="28"/>
          <w:szCs w:val="28"/>
        </w:rPr>
        <w:t xml:space="preserve"> – 202</w:t>
      </w:r>
      <w:r w:rsidR="0009664F">
        <w:rPr>
          <w:rFonts w:ascii="Times New Roman" w:hAnsi="Times New Roman" w:cs="Times New Roman"/>
          <w:bCs/>
          <w:sz w:val="28"/>
          <w:szCs w:val="28"/>
        </w:rPr>
        <w:t>7</w:t>
      </w:r>
      <w:r w:rsidR="00042DA1" w:rsidRPr="00CE3847">
        <w:rPr>
          <w:rFonts w:ascii="Times New Roman" w:hAnsi="Times New Roman" w:cs="Times New Roman"/>
          <w:bCs/>
          <w:sz w:val="28"/>
          <w:szCs w:val="28"/>
        </w:rPr>
        <w:t xml:space="preserve"> </w:t>
      </w:r>
      <w:proofErr w:type="spellStart"/>
      <w:r w:rsidR="00042DA1" w:rsidRPr="00CE3847">
        <w:rPr>
          <w:rFonts w:ascii="Times New Roman" w:hAnsi="Times New Roman" w:cs="Times New Roman"/>
          <w:bCs/>
          <w:sz w:val="28"/>
          <w:szCs w:val="28"/>
        </w:rPr>
        <w:t>г.г</w:t>
      </w:r>
      <w:proofErr w:type="spellEnd"/>
      <w:r w:rsidR="00042DA1" w:rsidRPr="00CE3847">
        <w:rPr>
          <w:rFonts w:ascii="Times New Roman" w:hAnsi="Times New Roman" w:cs="Times New Roman"/>
          <w:bCs/>
          <w:sz w:val="28"/>
          <w:szCs w:val="28"/>
        </w:rPr>
        <w:t xml:space="preserve">. в размере </w:t>
      </w:r>
      <w:r w:rsidR="006519EB" w:rsidRPr="00CE3847">
        <w:rPr>
          <w:rFonts w:ascii="Times New Roman" w:hAnsi="Times New Roman" w:cs="Times New Roman"/>
          <w:bCs/>
          <w:sz w:val="28"/>
          <w:szCs w:val="28"/>
        </w:rPr>
        <w:t>0,</w:t>
      </w:r>
      <w:r w:rsidR="0009664F">
        <w:rPr>
          <w:rFonts w:ascii="Times New Roman" w:hAnsi="Times New Roman" w:cs="Times New Roman"/>
          <w:bCs/>
          <w:sz w:val="28"/>
          <w:szCs w:val="28"/>
        </w:rPr>
        <w:t>2540</w:t>
      </w:r>
      <w:r w:rsidR="009939A2" w:rsidRPr="00CE3847">
        <w:rPr>
          <w:rFonts w:ascii="Times New Roman" w:hAnsi="Times New Roman" w:cs="Times New Roman"/>
          <w:bCs/>
          <w:sz w:val="28"/>
          <w:szCs w:val="28"/>
        </w:rPr>
        <w:t xml:space="preserve"> </w:t>
      </w:r>
      <w:r w:rsidR="004F6BB1" w:rsidRPr="00CE3847">
        <w:rPr>
          <w:rFonts w:ascii="Times New Roman" w:hAnsi="Times New Roman" w:cs="Times New Roman"/>
          <w:bCs/>
          <w:sz w:val="28"/>
          <w:szCs w:val="28"/>
        </w:rPr>
        <w:t xml:space="preserve">% </w:t>
      </w:r>
      <w:r w:rsidR="009939A2" w:rsidRPr="00CE3847">
        <w:rPr>
          <w:rFonts w:ascii="Times New Roman" w:hAnsi="Times New Roman" w:cs="Times New Roman"/>
          <w:bCs/>
          <w:sz w:val="28"/>
          <w:szCs w:val="28"/>
        </w:rPr>
        <w:t>доходов консолидированного  бюджета Новгородской области от указанного налога,</w:t>
      </w:r>
      <w:r w:rsidR="002E1ED1" w:rsidRPr="00CE3847">
        <w:rPr>
          <w:rFonts w:ascii="Times New Roman" w:hAnsi="Times New Roman" w:cs="Times New Roman"/>
          <w:bCs/>
          <w:sz w:val="28"/>
          <w:szCs w:val="28"/>
        </w:rPr>
        <w:t xml:space="preserve"> </w:t>
      </w:r>
      <w:r w:rsidRPr="00CE3847">
        <w:rPr>
          <w:rFonts w:ascii="Times New Roman" w:hAnsi="Times New Roman" w:cs="Times New Roman"/>
          <w:bCs/>
          <w:sz w:val="28"/>
          <w:szCs w:val="28"/>
        </w:rPr>
        <w:t>что соответствует проекту областного закона о бюджете</w:t>
      </w:r>
      <w:r w:rsidR="0009664F">
        <w:rPr>
          <w:rFonts w:ascii="Times New Roman" w:hAnsi="Times New Roman" w:cs="Times New Roman"/>
          <w:bCs/>
          <w:sz w:val="28"/>
          <w:szCs w:val="28"/>
        </w:rPr>
        <w:t>, а также н</w:t>
      </w:r>
      <w:r w:rsidR="0009664F" w:rsidRPr="0009664F">
        <w:rPr>
          <w:rFonts w:ascii="Times New Roman" w:hAnsi="Times New Roman" w:cs="Times New Roman"/>
          <w:sz w:val="28"/>
          <w:szCs w:val="28"/>
        </w:rPr>
        <w:t>азначения</w:t>
      </w:r>
      <w:r w:rsidR="0009664F">
        <w:rPr>
          <w:rFonts w:ascii="Times New Roman" w:hAnsi="Times New Roman" w:cs="Times New Roman"/>
          <w:sz w:val="28"/>
          <w:szCs w:val="28"/>
        </w:rPr>
        <w:t>м</w:t>
      </w:r>
      <w:r w:rsidR="00AE5705">
        <w:rPr>
          <w:rFonts w:ascii="Times New Roman" w:hAnsi="Times New Roman" w:cs="Times New Roman"/>
          <w:sz w:val="28"/>
          <w:szCs w:val="28"/>
        </w:rPr>
        <w:t>,</w:t>
      </w:r>
      <w:r w:rsidR="0009664F" w:rsidRPr="0009664F">
        <w:rPr>
          <w:rFonts w:ascii="Times New Roman" w:hAnsi="Times New Roman" w:cs="Times New Roman"/>
          <w:sz w:val="28"/>
          <w:szCs w:val="28"/>
        </w:rPr>
        <w:t xml:space="preserve"> </w:t>
      </w:r>
      <w:r w:rsidR="003F0DFF" w:rsidRPr="0009664F">
        <w:rPr>
          <w:rFonts w:ascii="Times New Roman" w:hAnsi="Times New Roman" w:cs="Times New Roman"/>
          <w:sz w:val="28"/>
          <w:szCs w:val="28"/>
        </w:rPr>
        <w:t>обоснованн</w:t>
      </w:r>
      <w:r w:rsidR="003F0DFF">
        <w:rPr>
          <w:rFonts w:ascii="Times New Roman" w:hAnsi="Times New Roman" w:cs="Times New Roman"/>
          <w:sz w:val="28"/>
          <w:szCs w:val="28"/>
        </w:rPr>
        <w:t>ым</w:t>
      </w:r>
      <w:r w:rsidR="0009664F" w:rsidRPr="0009664F">
        <w:rPr>
          <w:rFonts w:ascii="Times New Roman" w:hAnsi="Times New Roman" w:cs="Times New Roman"/>
          <w:sz w:val="28"/>
          <w:szCs w:val="28"/>
        </w:rPr>
        <w:t xml:space="preserve"> уточненным прогнозом УФНС №1 России по Новгородской области (письмо от </w:t>
      </w:r>
      <w:r w:rsidR="003F0DFF">
        <w:rPr>
          <w:rFonts w:ascii="Times New Roman" w:hAnsi="Times New Roman" w:cs="Times New Roman"/>
          <w:sz w:val="28"/>
          <w:szCs w:val="28"/>
        </w:rPr>
        <w:t>09.10.2024</w:t>
      </w:r>
      <w:r w:rsidR="0009664F" w:rsidRPr="0009664F">
        <w:rPr>
          <w:rFonts w:ascii="Times New Roman" w:hAnsi="Times New Roman" w:cs="Times New Roman"/>
          <w:sz w:val="28"/>
          <w:szCs w:val="28"/>
        </w:rPr>
        <w:t xml:space="preserve"> г. № 2.24-22/</w:t>
      </w:r>
      <w:r w:rsidR="003F0DFF">
        <w:rPr>
          <w:rFonts w:ascii="Times New Roman" w:hAnsi="Times New Roman" w:cs="Times New Roman"/>
          <w:sz w:val="28"/>
          <w:szCs w:val="28"/>
        </w:rPr>
        <w:t>29445</w:t>
      </w:r>
      <w:r w:rsidR="0009664F" w:rsidRPr="0009664F">
        <w:rPr>
          <w:rFonts w:ascii="Times New Roman" w:hAnsi="Times New Roman" w:cs="Times New Roman"/>
          <w:sz w:val="28"/>
          <w:szCs w:val="28"/>
        </w:rPr>
        <w:t>@)</w:t>
      </w:r>
      <w:r w:rsidR="00BA5032">
        <w:rPr>
          <w:rFonts w:ascii="Times New Roman" w:hAnsi="Times New Roman" w:cs="Times New Roman"/>
          <w:sz w:val="28"/>
          <w:szCs w:val="28"/>
        </w:rPr>
        <w:t>.</w:t>
      </w:r>
      <w:r w:rsidR="004F6BB1">
        <w:rPr>
          <w:rFonts w:ascii="Times New Roman" w:hAnsi="Times New Roman" w:cs="Times New Roman"/>
          <w:bCs/>
          <w:sz w:val="28"/>
          <w:szCs w:val="28"/>
        </w:rPr>
        <w:t xml:space="preserve"> </w:t>
      </w:r>
      <w:r w:rsidR="00EF43E5" w:rsidRPr="00EF47F0">
        <w:rPr>
          <w:rFonts w:ascii="Times New Roman" w:hAnsi="Times New Roman" w:cs="Times New Roman"/>
          <w:bCs/>
          <w:sz w:val="28"/>
          <w:szCs w:val="28"/>
        </w:rPr>
        <w:t>Н</w:t>
      </w:r>
      <w:r w:rsidR="002E1ED1" w:rsidRPr="00EF47F0">
        <w:rPr>
          <w:rFonts w:ascii="Times New Roman" w:hAnsi="Times New Roman" w:cs="Times New Roman"/>
          <w:bCs/>
          <w:sz w:val="28"/>
          <w:szCs w:val="28"/>
        </w:rPr>
        <w:t>а 202</w:t>
      </w:r>
      <w:r w:rsidR="00EF47F0" w:rsidRPr="00EF47F0">
        <w:rPr>
          <w:rFonts w:ascii="Times New Roman" w:hAnsi="Times New Roman" w:cs="Times New Roman"/>
          <w:bCs/>
          <w:sz w:val="28"/>
          <w:szCs w:val="28"/>
        </w:rPr>
        <w:t>4</w:t>
      </w:r>
      <w:r w:rsidR="002E1ED1" w:rsidRPr="00EF47F0">
        <w:rPr>
          <w:rFonts w:ascii="Times New Roman" w:hAnsi="Times New Roman" w:cs="Times New Roman"/>
          <w:bCs/>
          <w:sz w:val="28"/>
          <w:szCs w:val="28"/>
        </w:rPr>
        <w:t xml:space="preserve"> год</w:t>
      </w:r>
      <w:r w:rsidR="00EF43E5" w:rsidRPr="00EF47F0">
        <w:rPr>
          <w:rFonts w:ascii="Times New Roman" w:hAnsi="Times New Roman" w:cs="Times New Roman"/>
          <w:bCs/>
          <w:sz w:val="28"/>
          <w:szCs w:val="28"/>
        </w:rPr>
        <w:t xml:space="preserve"> </w:t>
      </w:r>
      <w:r w:rsidR="002521DC" w:rsidRPr="00EF47F0">
        <w:rPr>
          <w:rFonts w:ascii="Times New Roman" w:hAnsi="Times New Roman" w:cs="Times New Roman"/>
          <w:bCs/>
          <w:sz w:val="28"/>
          <w:szCs w:val="28"/>
        </w:rPr>
        <w:t xml:space="preserve">данный норматив </w:t>
      </w:r>
      <w:r w:rsidRPr="00EF47F0">
        <w:rPr>
          <w:rFonts w:ascii="Times New Roman" w:hAnsi="Times New Roman" w:cs="Times New Roman"/>
          <w:bCs/>
          <w:sz w:val="28"/>
          <w:szCs w:val="28"/>
        </w:rPr>
        <w:t>для Валдайского муниципального района состав</w:t>
      </w:r>
      <w:r w:rsidR="00EF47F0">
        <w:rPr>
          <w:rFonts w:ascii="Times New Roman" w:hAnsi="Times New Roman" w:cs="Times New Roman"/>
          <w:bCs/>
          <w:sz w:val="28"/>
          <w:szCs w:val="28"/>
        </w:rPr>
        <w:t>лял</w:t>
      </w:r>
      <w:r w:rsidR="009E02AA" w:rsidRPr="00EF47F0">
        <w:rPr>
          <w:rFonts w:ascii="Times New Roman" w:hAnsi="Times New Roman" w:cs="Times New Roman"/>
          <w:bCs/>
          <w:sz w:val="28"/>
          <w:szCs w:val="28"/>
        </w:rPr>
        <w:t xml:space="preserve"> </w:t>
      </w:r>
      <w:r w:rsidR="00EF47F0">
        <w:rPr>
          <w:rFonts w:ascii="Times New Roman" w:hAnsi="Times New Roman" w:cs="Times New Roman"/>
          <w:bCs/>
          <w:sz w:val="28"/>
          <w:szCs w:val="28"/>
        </w:rPr>
        <w:t>0,2197</w:t>
      </w:r>
      <w:r w:rsidR="004F6BB1">
        <w:rPr>
          <w:rFonts w:ascii="Times New Roman" w:hAnsi="Times New Roman" w:cs="Times New Roman"/>
          <w:bCs/>
          <w:sz w:val="28"/>
          <w:szCs w:val="28"/>
        </w:rPr>
        <w:t>%</w:t>
      </w:r>
      <w:r w:rsidR="00EF47F0">
        <w:rPr>
          <w:rFonts w:ascii="Times New Roman" w:hAnsi="Times New Roman" w:cs="Times New Roman"/>
          <w:bCs/>
          <w:sz w:val="28"/>
          <w:szCs w:val="28"/>
        </w:rPr>
        <w:t xml:space="preserve">. Увеличение </w:t>
      </w:r>
      <w:r w:rsidR="00C84541">
        <w:rPr>
          <w:rFonts w:ascii="Times New Roman" w:hAnsi="Times New Roman" w:cs="Times New Roman"/>
          <w:bCs/>
          <w:sz w:val="28"/>
          <w:szCs w:val="28"/>
        </w:rPr>
        <w:t xml:space="preserve">норматива зачислений на 2025 год в сравнении с 2024 годом произошло на 15,6%. </w:t>
      </w:r>
      <w:r w:rsidR="002521DC">
        <w:rPr>
          <w:rFonts w:ascii="Times New Roman" w:hAnsi="Times New Roman" w:cs="Times New Roman"/>
          <w:bCs/>
          <w:sz w:val="28"/>
          <w:szCs w:val="28"/>
        </w:rPr>
        <w:t>Плановые показатели на 202</w:t>
      </w:r>
      <w:r w:rsidR="00C84541">
        <w:rPr>
          <w:rFonts w:ascii="Times New Roman" w:hAnsi="Times New Roman" w:cs="Times New Roman"/>
          <w:bCs/>
          <w:sz w:val="28"/>
          <w:szCs w:val="28"/>
        </w:rPr>
        <w:t>5</w:t>
      </w:r>
      <w:r w:rsidR="002521DC">
        <w:rPr>
          <w:rFonts w:ascii="Times New Roman" w:hAnsi="Times New Roman" w:cs="Times New Roman"/>
          <w:bCs/>
          <w:sz w:val="28"/>
          <w:szCs w:val="28"/>
        </w:rPr>
        <w:t xml:space="preserve"> год составили </w:t>
      </w:r>
      <w:r w:rsidR="00C84541">
        <w:rPr>
          <w:rFonts w:ascii="Times New Roman" w:hAnsi="Times New Roman" w:cs="Times New Roman"/>
          <w:bCs/>
          <w:sz w:val="28"/>
          <w:szCs w:val="28"/>
        </w:rPr>
        <w:t>131,5</w:t>
      </w:r>
      <w:r w:rsidR="002521DC">
        <w:rPr>
          <w:rFonts w:ascii="Times New Roman" w:hAnsi="Times New Roman" w:cs="Times New Roman"/>
          <w:bCs/>
          <w:sz w:val="28"/>
          <w:szCs w:val="28"/>
        </w:rPr>
        <w:t xml:space="preserve"> % по отношению к плану на </w:t>
      </w:r>
      <w:r w:rsidR="00342BD3">
        <w:rPr>
          <w:rFonts w:ascii="Times New Roman" w:hAnsi="Times New Roman" w:cs="Times New Roman"/>
          <w:bCs/>
          <w:sz w:val="28"/>
          <w:szCs w:val="28"/>
        </w:rPr>
        <w:t>20</w:t>
      </w:r>
      <w:r w:rsidR="00C000A0">
        <w:rPr>
          <w:rFonts w:ascii="Times New Roman" w:hAnsi="Times New Roman" w:cs="Times New Roman"/>
          <w:bCs/>
          <w:sz w:val="28"/>
          <w:szCs w:val="28"/>
        </w:rPr>
        <w:t>2</w:t>
      </w:r>
      <w:r w:rsidR="00C84541">
        <w:rPr>
          <w:rFonts w:ascii="Times New Roman" w:hAnsi="Times New Roman" w:cs="Times New Roman"/>
          <w:bCs/>
          <w:sz w:val="28"/>
          <w:szCs w:val="28"/>
        </w:rPr>
        <w:t>4</w:t>
      </w:r>
      <w:r w:rsidR="002521DC">
        <w:rPr>
          <w:rFonts w:ascii="Times New Roman" w:hAnsi="Times New Roman" w:cs="Times New Roman"/>
          <w:bCs/>
          <w:sz w:val="28"/>
          <w:szCs w:val="28"/>
        </w:rPr>
        <w:t xml:space="preserve"> год</w:t>
      </w:r>
      <w:r w:rsidR="00AD66D7">
        <w:rPr>
          <w:rFonts w:ascii="Times New Roman" w:hAnsi="Times New Roman" w:cs="Times New Roman"/>
          <w:bCs/>
          <w:sz w:val="28"/>
          <w:szCs w:val="28"/>
        </w:rPr>
        <w:t xml:space="preserve"> и к ожидаемому исполнению</w:t>
      </w:r>
      <w:r w:rsidR="002521DC">
        <w:rPr>
          <w:rFonts w:ascii="Times New Roman" w:hAnsi="Times New Roman" w:cs="Times New Roman"/>
          <w:bCs/>
          <w:sz w:val="28"/>
          <w:szCs w:val="28"/>
        </w:rPr>
        <w:t>, на 202</w:t>
      </w:r>
      <w:r w:rsidR="00C84541">
        <w:rPr>
          <w:rFonts w:ascii="Times New Roman" w:hAnsi="Times New Roman" w:cs="Times New Roman"/>
          <w:bCs/>
          <w:sz w:val="28"/>
          <w:szCs w:val="28"/>
        </w:rPr>
        <w:t>6</w:t>
      </w:r>
      <w:r w:rsidR="002521DC">
        <w:rPr>
          <w:rFonts w:ascii="Times New Roman" w:hAnsi="Times New Roman" w:cs="Times New Roman"/>
          <w:bCs/>
          <w:sz w:val="28"/>
          <w:szCs w:val="28"/>
        </w:rPr>
        <w:t xml:space="preserve"> год – </w:t>
      </w:r>
      <w:r w:rsidR="00C84541">
        <w:rPr>
          <w:rFonts w:ascii="Times New Roman" w:hAnsi="Times New Roman" w:cs="Times New Roman"/>
          <w:bCs/>
          <w:sz w:val="28"/>
          <w:szCs w:val="28"/>
        </w:rPr>
        <w:t>103,1</w:t>
      </w:r>
      <w:r w:rsidR="002521DC">
        <w:rPr>
          <w:rFonts w:ascii="Times New Roman" w:hAnsi="Times New Roman" w:cs="Times New Roman"/>
          <w:bCs/>
          <w:sz w:val="28"/>
          <w:szCs w:val="28"/>
        </w:rPr>
        <w:t xml:space="preserve"> % по отношению к плану на </w:t>
      </w:r>
      <w:r w:rsidR="000D33FF">
        <w:rPr>
          <w:rFonts w:ascii="Times New Roman" w:hAnsi="Times New Roman" w:cs="Times New Roman"/>
          <w:bCs/>
          <w:sz w:val="28"/>
          <w:szCs w:val="28"/>
        </w:rPr>
        <w:t>202</w:t>
      </w:r>
      <w:r w:rsidR="00C84541">
        <w:rPr>
          <w:rFonts w:ascii="Times New Roman" w:hAnsi="Times New Roman" w:cs="Times New Roman"/>
          <w:bCs/>
          <w:sz w:val="28"/>
          <w:szCs w:val="28"/>
        </w:rPr>
        <w:t>5</w:t>
      </w:r>
      <w:r w:rsidR="002521DC">
        <w:rPr>
          <w:rFonts w:ascii="Times New Roman" w:hAnsi="Times New Roman" w:cs="Times New Roman"/>
          <w:bCs/>
          <w:sz w:val="28"/>
          <w:szCs w:val="28"/>
        </w:rPr>
        <w:t xml:space="preserve"> год, </w:t>
      </w:r>
      <w:r w:rsidR="00342BD3">
        <w:rPr>
          <w:rFonts w:ascii="Times New Roman" w:hAnsi="Times New Roman" w:cs="Times New Roman"/>
          <w:bCs/>
          <w:sz w:val="28"/>
          <w:szCs w:val="28"/>
        </w:rPr>
        <w:t>на 202</w:t>
      </w:r>
      <w:r w:rsidR="00C84541">
        <w:rPr>
          <w:rFonts w:ascii="Times New Roman" w:hAnsi="Times New Roman" w:cs="Times New Roman"/>
          <w:bCs/>
          <w:sz w:val="28"/>
          <w:szCs w:val="28"/>
        </w:rPr>
        <w:t>7</w:t>
      </w:r>
      <w:r w:rsidR="00342BD3">
        <w:rPr>
          <w:rFonts w:ascii="Times New Roman" w:hAnsi="Times New Roman" w:cs="Times New Roman"/>
          <w:bCs/>
          <w:sz w:val="28"/>
          <w:szCs w:val="28"/>
        </w:rPr>
        <w:t xml:space="preserve"> год </w:t>
      </w:r>
      <w:r w:rsidR="00AA2BD0">
        <w:rPr>
          <w:rFonts w:ascii="Times New Roman" w:hAnsi="Times New Roman" w:cs="Times New Roman"/>
          <w:bCs/>
          <w:sz w:val="28"/>
          <w:szCs w:val="28"/>
        </w:rPr>
        <w:t>–</w:t>
      </w:r>
      <w:r w:rsidR="00342BD3">
        <w:rPr>
          <w:rFonts w:ascii="Times New Roman" w:hAnsi="Times New Roman" w:cs="Times New Roman"/>
          <w:bCs/>
          <w:sz w:val="28"/>
          <w:szCs w:val="28"/>
        </w:rPr>
        <w:t xml:space="preserve"> </w:t>
      </w:r>
      <w:r w:rsidR="00C84541">
        <w:rPr>
          <w:rFonts w:ascii="Times New Roman" w:hAnsi="Times New Roman" w:cs="Times New Roman"/>
          <w:bCs/>
          <w:sz w:val="28"/>
          <w:szCs w:val="28"/>
        </w:rPr>
        <w:t>132,6</w:t>
      </w:r>
      <w:r w:rsidR="002521DC">
        <w:rPr>
          <w:rFonts w:ascii="Times New Roman" w:hAnsi="Times New Roman" w:cs="Times New Roman"/>
          <w:bCs/>
          <w:sz w:val="28"/>
          <w:szCs w:val="28"/>
        </w:rPr>
        <w:t xml:space="preserve"> % по отношению к плану на 202</w:t>
      </w:r>
      <w:r w:rsidR="00C84541">
        <w:rPr>
          <w:rFonts w:ascii="Times New Roman" w:hAnsi="Times New Roman" w:cs="Times New Roman"/>
          <w:bCs/>
          <w:sz w:val="28"/>
          <w:szCs w:val="28"/>
        </w:rPr>
        <w:t>6</w:t>
      </w:r>
      <w:r w:rsidR="002521DC">
        <w:rPr>
          <w:rFonts w:ascii="Times New Roman" w:hAnsi="Times New Roman" w:cs="Times New Roman"/>
          <w:bCs/>
          <w:sz w:val="28"/>
          <w:szCs w:val="28"/>
        </w:rPr>
        <w:t xml:space="preserve"> год. </w:t>
      </w:r>
    </w:p>
    <w:p w:rsidR="00401A80" w:rsidRDefault="00401A80" w:rsidP="00C47847">
      <w:pPr>
        <w:pStyle w:val="ConsPlusNormal"/>
        <w:ind w:firstLine="0"/>
        <w:jc w:val="both"/>
        <w:rPr>
          <w:rFonts w:ascii="Times New Roman" w:hAnsi="Times New Roman" w:cs="Times New Roman"/>
          <w:bCs/>
          <w:sz w:val="28"/>
          <w:szCs w:val="28"/>
        </w:rPr>
      </w:pPr>
    </w:p>
    <w:p w:rsidR="003B1068" w:rsidRPr="00E52DEC" w:rsidRDefault="00E52DEC" w:rsidP="00880171">
      <w:pPr>
        <w:pStyle w:val="ConsPlusNormal"/>
        <w:ind w:firstLine="709"/>
        <w:jc w:val="both"/>
        <w:rPr>
          <w:rFonts w:ascii="Times New Roman" w:hAnsi="Times New Roman" w:cs="Times New Roman"/>
          <w:b/>
          <w:bCs/>
          <w:sz w:val="28"/>
          <w:szCs w:val="28"/>
        </w:rPr>
      </w:pPr>
      <w:r>
        <w:rPr>
          <w:rFonts w:ascii="Times New Roman" w:hAnsi="Times New Roman" w:cs="Times New Roman"/>
          <w:b/>
          <w:bCs/>
          <w:sz w:val="28"/>
          <w:szCs w:val="28"/>
        </w:rPr>
        <w:t>Н</w:t>
      </w:r>
      <w:r w:rsidRPr="00E52DEC">
        <w:rPr>
          <w:rFonts w:ascii="Times New Roman" w:hAnsi="Times New Roman" w:cs="Times New Roman"/>
          <w:b/>
          <w:bCs/>
          <w:sz w:val="28"/>
          <w:szCs w:val="28"/>
        </w:rPr>
        <w:t>алог</w:t>
      </w:r>
      <w:r>
        <w:rPr>
          <w:rFonts w:ascii="Times New Roman" w:hAnsi="Times New Roman" w:cs="Times New Roman"/>
          <w:b/>
          <w:bCs/>
          <w:sz w:val="28"/>
          <w:szCs w:val="28"/>
        </w:rPr>
        <w:t>и</w:t>
      </w:r>
      <w:r w:rsidRPr="00E52DEC">
        <w:rPr>
          <w:rFonts w:ascii="Times New Roman" w:hAnsi="Times New Roman" w:cs="Times New Roman"/>
          <w:b/>
          <w:bCs/>
          <w:sz w:val="28"/>
          <w:szCs w:val="28"/>
        </w:rPr>
        <w:t xml:space="preserve"> на </w:t>
      </w:r>
      <w:r>
        <w:rPr>
          <w:rFonts w:ascii="Times New Roman" w:hAnsi="Times New Roman" w:cs="Times New Roman"/>
          <w:b/>
          <w:bCs/>
          <w:sz w:val="28"/>
          <w:szCs w:val="28"/>
        </w:rPr>
        <w:t xml:space="preserve">совокупный </w:t>
      </w:r>
      <w:r w:rsidR="0066794E">
        <w:rPr>
          <w:rFonts w:ascii="Times New Roman" w:hAnsi="Times New Roman" w:cs="Times New Roman"/>
          <w:b/>
          <w:bCs/>
          <w:sz w:val="28"/>
          <w:szCs w:val="28"/>
        </w:rPr>
        <w:t xml:space="preserve"> доход</w:t>
      </w:r>
    </w:p>
    <w:p w:rsidR="00E52DEC" w:rsidRDefault="00E52DEC" w:rsidP="006519EB">
      <w:pPr>
        <w:pStyle w:val="ConsPlusNormal"/>
        <w:ind w:firstLine="0"/>
        <w:jc w:val="both"/>
        <w:rPr>
          <w:rFonts w:ascii="Times New Roman" w:hAnsi="Times New Roman" w:cs="Times New Roman"/>
          <w:bCs/>
          <w:sz w:val="28"/>
          <w:szCs w:val="28"/>
        </w:rPr>
      </w:pPr>
    </w:p>
    <w:p w:rsidR="00E52DEC" w:rsidRDefault="00E52DEC" w:rsidP="0088017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Доходы от уплаты налогов на совокупный дох</w:t>
      </w:r>
      <w:r w:rsidR="00AA0104">
        <w:rPr>
          <w:rFonts w:ascii="Times New Roman" w:hAnsi="Times New Roman" w:cs="Times New Roman"/>
          <w:bCs/>
          <w:sz w:val="28"/>
          <w:szCs w:val="28"/>
        </w:rPr>
        <w:t>од</w:t>
      </w:r>
      <w:r>
        <w:rPr>
          <w:rFonts w:ascii="Times New Roman" w:hAnsi="Times New Roman" w:cs="Times New Roman"/>
          <w:bCs/>
          <w:sz w:val="28"/>
          <w:szCs w:val="28"/>
        </w:rPr>
        <w:t xml:space="preserve"> на очередной финансовый год и на плановый пер</w:t>
      </w:r>
      <w:r w:rsidR="00FB58B1">
        <w:rPr>
          <w:rFonts w:ascii="Times New Roman" w:hAnsi="Times New Roman" w:cs="Times New Roman"/>
          <w:bCs/>
          <w:sz w:val="28"/>
          <w:szCs w:val="28"/>
        </w:rPr>
        <w:t>иод представлены в таблице ниже</w:t>
      </w:r>
      <w:r>
        <w:rPr>
          <w:rFonts w:ascii="Times New Roman" w:hAnsi="Times New Roman" w:cs="Times New Roman"/>
          <w:bCs/>
          <w:sz w:val="28"/>
          <w:szCs w:val="28"/>
        </w:rPr>
        <w:t xml:space="preserve"> (руб.).</w:t>
      </w:r>
    </w:p>
    <w:tbl>
      <w:tblPr>
        <w:tblStyle w:val="af4"/>
        <w:tblW w:w="0" w:type="auto"/>
        <w:tblLook w:val="04A0" w:firstRow="1" w:lastRow="0" w:firstColumn="1" w:lastColumn="0" w:noHBand="0" w:noVBand="1"/>
      </w:tblPr>
      <w:tblGrid>
        <w:gridCol w:w="2360"/>
        <w:gridCol w:w="1411"/>
        <w:gridCol w:w="1369"/>
        <w:gridCol w:w="1649"/>
        <w:gridCol w:w="1268"/>
        <w:gridCol w:w="1203"/>
        <w:gridCol w:w="1161"/>
      </w:tblGrid>
      <w:tr w:rsidR="00F836D0" w:rsidRPr="00F33CB5" w:rsidTr="00B5590A">
        <w:tc>
          <w:tcPr>
            <w:tcW w:w="2360" w:type="dxa"/>
          </w:tcPr>
          <w:p w:rsidR="00E86AFE" w:rsidRPr="00F33CB5" w:rsidRDefault="00E86AFE" w:rsidP="006519E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Наименование показателя</w:t>
            </w:r>
          </w:p>
        </w:tc>
        <w:tc>
          <w:tcPr>
            <w:tcW w:w="1423" w:type="dxa"/>
          </w:tcPr>
          <w:p w:rsidR="00E86AFE" w:rsidRPr="00F33CB5" w:rsidRDefault="00E86AFE" w:rsidP="00792D3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План 20</w:t>
            </w:r>
            <w:r w:rsidR="0066794E">
              <w:rPr>
                <w:rFonts w:ascii="Times New Roman" w:hAnsi="Times New Roman" w:cs="Times New Roman"/>
                <w:b/>
                <w:bCs/>
                <w:sz w:val="22"/>
                <w:szCs w:val="22"/>
              </w:rPr>
              <w:t>2</w:t>
            </w:r>
            <w:r w:rsidR="00792D3B">
              <w:rPr>
                <w:rFonts w:ascii="Times New Roman" w:hAnsi="Times New Roman" w:cs="Times New Roman"/>
                <w:b/>
                <w:bCs/>
                <w:sz w:val="22"/>
                <w:szCs w:val="22"/>
              </w:rPr>
              <w:t>4</w:t>
            </w:r>
            <w:r>
              <w:rPr>
                <w:rFonts w:ascii="Times New Roman" w:hAnsi="Times New Roman" w:cs="Times New Roman"/>
                <w:b/>
                <w:bCs/>
                <w:sz w:val="22"/>
                <w:szCs w:val="22"/>
              </w:rPr>
              <w:t xml:space="preserve"> г.</w:t>
            </w:r>
          </w:p>
        </w:tc>
        <w:tc>
          <w:tcPr>
            <w:tcW w:w="1371" w:type="dxa"/>
          </w:tcPr>
          <w:p w:rsidR="00E86AFE" w:rsidRPr="00F33CB5" w:rsidRDefault="00E86AFE" w:rsidP="00792D3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 xml:space="preserve">Факт </w:t>
            </w:r>
            <w:r>
              <w:rPr>
                <w:rFonts w:ascii="Times New Roman" w:hAnsi="Times New Roman" w:cs="Times New Roman"/>
                <w:b/>
                <w:bCs/>
                <w:sz w:val="22"/>
                <w:szCs w:val="22"/>
              </w:rPr>
              <w:t xml:space="preserve">10 месяцев </w:t>
            </w:r>
            <w:r w:rsidR="0066794E">
              <w:rPr>
                <w:rFonts w:ascii="Times New Roman" w:hAnsi="Times New Roman" w:cs="Times New Roman"/>
                <w:b/>
                <w:bCs/>
                <w:sz w:val="22"/>
                <w:szCs w:val="22"/>
              </w:rPr>
              <w:t>202</w:t>
            </w:r>
            <w:r w:rsidR="00792D3B">
              <w:rPr>
                <w:rFonts w:ascii="Times New Roman" w:hAnsi="Times New Roman" w:cs="Times New Roman"/>
                <w:b/>
                <w:bCs/>
                <w:sz w:val="22"/>
                <w:szCs w:val="22"/>
              </w:rPr>
              <w:t>4</w:t>
            </w:r>
            <w:r w:rsidRPr="00F33CB5">
              <w:rPr>
                <w:rFonts w:ascii="Times New Roman" w:hAnsi="Times New Roman" w:cs="Times New Roman"/>
                <w:b/>
                <w:bCs/>
                <w:sz w:val="22"/>
                <w:szCs w:val="22"/>
              </w:rPr>
              <w:t xml:space="preserve"> г.  </w:t>
            </w:r>
          </w:p>
        </w:tc>
        <w:tc>
          <w:tcPr>
            <w:tcW w:w="1668" w:type="dxa"/>
          </w:tcPr>
          <w:p w:rsidR="00E86AFE" w:rsidRPr="00F33CB5" w:rsidRDefault="00E86AFE" w:rsidP="00792D3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О</w:t>
            </w:r>
            <w:r w:rsidR="0066794E">
              <w:rPr>
                <w:rFonts w:ascii="Times New Roman" w:hAnsi="Times New Roman" w:cs="Times New Roman"/>
                <w:b/>
                <w:bCs/>
                <w:sz w:val="22"/>
                <w:szCs w:val="22"/>
              </w:rPr>
              <w:t>ценка ожидаемого исполнения 202</w:t>
            </w:r>
            <w:r w:rsidR="00792D3B">
              <w:rPr>
                <w:rFonts w:ascii="Times New Roman" w:hAnsi="Times New Roman" w:cs="Times New Roman"/>
                <w:b/>
                <w:bCs/>
                <w:sz w:val="22"/>
                <w:szCs w:val="22"/>
              </w:rPr>
              <w:t>4</w:t>
            </w:r>
            <w:r w:rsidRPr="00F33CB5">
              <w:rPr>
                <w:rFonts w:ascii="Times New Roman" w:hAnsi="Times New Roman" w:cs="Times New Roman"/>
                <w:b/>
                <w:bCs/>
                <w:sz w:val="22"/>
                <w:szCs w:val="22"/>
              </w:rPr>
              <w:t xml:space="preserve"> г. </w:t>
            </w:r>
          </w:p>
        </w:tc>
        <w:tc>
          <w:tcPr>
            <w:tcW w:w="1276" w:type="dxa"/>
          </w:tcPr>
          <w:p w:rsidR="00E86AFE" w:rsidRPr="00F33CB5" w:rsidRDefault="00E86AFE" w:rsidP="00792D3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Проект 202</w:t>
            </w:r>
            <w:r w:rsidR="00792D3B">
              <w:rPr>
                <w:rFonts w:ascii="Times New Roman" w:hAnsi="Times New Roman" w:cs="Times New Roman"/>
                <w:b/>
                <w:bCs/>
                <w:sz w:val="22"/>
                <w:szCs w:val="22"/>
              </w:rPr>
              <w:t>5</w:t>
            </w:r>
            <w:r w:rsidRPr="00F33CB5">
              <w:rPr>
                <w:rFonts w:ascii="Times New Roman" w:hAnsi="Times New Roman" w:cs="Times New Roman"/>
                <w:b/>
                <w:bCs/>
                <w:sz w:val="22"/>
                <w:szCs w:val="22"/>
              </w:rPr>
              <w:t xml:space="preserve"> г.</w:t>
            </w:r>
            <w:r>
              <w:rPr>
                <w:rFonts w:ascii="Times New Roman" w:hAnsi="Times New Roman" w:cs="Times New Roman"/>
                <w:b/>
                <w:bCs/>
                <w:sz w:val="22"/>
                <w:szCs w:val="22"/>
              </w:rPr>
              <w:t xml:space="preserve"> </w:t>
            </w:r>
          </w:p>
        </w:tc>
        <w:tc>
          <w:tcPr>
            <w:tcW w:w="1206" w:type="dxa"/>
          </w:tcPr>
          <w:p w:rsidR="00E86AFE" w:rsidRPr="00F33CB5" w:rsidRDefault="00E86AFE" w:rsidP="00792D3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Проект 202</w:t>
            </w:r>
            <w:r w:rsidR="00792D3B">
              <w:rPr>
                <w:rFonts w:ascii="Times New Roman" w:hAnsi="Times New Roman" w:cs="Times New Roman"/>
                <w:b/>
                <w:bCs/>
                <w:sz w:val="22"/>
                <w:szCs w:val="22"/>
              </w:rPr>
              <w:t>6</w:t>
            </w:r>
            <w:r w:rsidRPr="00F33CB5">
              <w:rPr>
                <w:rFonts w:ascii="Times New Roman" w:hAnsi="Times New Roman" w:cs="Times New Roman"/>
                <w:b/>
                <w:bCs/>
                <w:sz w:val="22"/>
                <w:szCs w:val="22"/>
              </w:rPr>
              <w:t xml:space="preserve"> г.</w:t>
            </w:r>
            <w:r>
              <w:rPr>
                <w:rFonts w:ascii="Times New Roman" w:hAnsi="Times New Roman" w:cs="Times New Roman"/>
                <w:b/>
                <w:bCs/>
                <w:sz w:val="22"/>
                <w:szCs w:val="22"/>
              </w:rPr>
              <w:t xml:space="preserve"> </w:t>
            </w:r>
          </w:p>
        </w:tc>
        <w:tc>
          <w:tcPr>
            <w:tcW w:w="1117" w:type="dxa"/>
          </w:tcPr>
          <w:p w:rsidR="00E86AFE" w:rsidRPr="00F33CB5" w:rsidRDefault="00E86AFE" w:rsidP="00792D3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Проект 202</w:t>
            </w:r>
            <w:r w:rsidR="00792D3B">
              <w:rPr>
                <w:rFonts w:ascii="Times New Roman" w:hAnsi="Times New Roman" w:cs="Times New Roman"/>
                <w:b/>
                <w:bCs/>
                <w:sz w:val="22"/>
                <w:szCs w:val="22"/>
              </w:rPr>
              <w:t>7</w:t>
            </w:r>
            <w:r w:rsidRPr="00F33CB5">
              <w:rPr>
                <w:rFonts w:ascii="Times New Roman" w:hAnsi="Times New Roman" w:cs="Times New Roman"/>
                <w:b/>
                <w:bCs/>
                <w:sz w:val="22"/>
                <w:szCs w:val="22"/>
              </w:rPr>
              <w:t xml:space="preserve"> г. </w:t>
            </w:r>
          </w:p>
        </w:tc>
      </w:tr>
      <w:tr w:rsidR="00F836D0" w:rsidRPr="00F33CB5" w:rsidTr="00B5590A">
        <w:tc>
          <w:tcPr>
            <w:tcW w:w="2360" w:type="dxa"/>
          </w:tcPr>
          <w:p w:rsidR="00E86AFE" w:rsidRPr="00BA64CF" w:rsidRDefault="00E86AFE" w:rsidP="00563565">
            <w:pPr>
              <w:pStyle w:val="ConsPlusNormal"/>
              <w:ind w:firstLine="0"/>
              <w:rPr>
                <w:rFonts w:ascii="Times New Roman" w:hAnsi="Times New Roman" w:cs="Times New Roman"/>
                <w:b/>
                <w:bCs/>
                <w:sz w:val="22"/>
                <w:szCs w:val="22"/>
              </w:rPr>
            </w:pPr>
            <w:r w:rsidRPr="00BA64CF">
              <w:rPr>
                <w:rFonts w:ascii="Times New Roman" w:hAnsi="Times New Roman" w:cs="Times New Roman"/>
                <w:b/>
                <w:bCs/>
                <w:sz w:val="22"/>
                <w:szCs w:val="22"/>
              </w:rPr>
              <w:t>Налоги на совокупный доход</w:t>
            </w:r>
          </w:p>
        </w:tc>
        <w:tc>
          <w:tcPr>
            <w:tcW w:w="1423" w:type="dxa"/>
          </w:tcPr>
          <w:p w:rsidR="00E86AFE" w:rsidRPr="00495B84" w:rsidRDefault="00792D3B" w:rsidP="00563565">
            <w:pPr>
              <w:pStyle w:val="ConsPlusNormal"/>
              <w:ind w:firstLine="0"/>
              <w:rPr>
                <w:rFonts w:ascii="Times New Roman" w:hAnsi="Times New Roman" w:cs="Times New Roman"/>
                <w:b/>
                <w:bCs/>
                <w:sz w:val="18"/>
                <w:szCs w:val="18"/>
              </w:rPr>
            </w:pPr>
            <w:r>
              <w:rPr>
                <w:rFonts w:ascii="Times New Roman" w:hAnsi="Times New Roman" w:cs="Times New Roman"/>
                <w:b/>
                <w:bCs/>
                <w:sz w:val="18"/>
                <w:szCs w:val="18"/>
              </w:rPr>
              <w:t>66 136 022,18</w:t>
            </w:r>
          </w:p>
        </w:tc>
        <w:tc>
          <w:tcPr>
            <w:tcW w:w="1371" w:type="dxa"/>
          </w:tcPr>
          <w:p w:rsidR="00E86AFE" w:rsidRPr="00495B84" w:rsidRDefault="00C8185C" w:rsidP="00563565">
            <w:pPr>
              <w:pStyle w:val="ConsPlusNormal"/>
              <w:ind w:firstLine="0"/>
              <w:rPr>
                <w:rFonts w:ascii="Times New Roman" w:hAnsi="Times New Roman" w:cs="Times New Roman"/>
                <w:b/>
                <w:bCs/>
                <w:sz w:val="18"/>
                <w:szCs w:val="18"/>
              </w:rPr>
            </w:pPr>
            <w:r>
              <w:rPr>
                <w:rFonts w:ascii="Times New Roman" w:hAnsi="Times New Roman" w:cs="Times New Roman"/>
                <w:b/>
                <w:bCs/>
                <w:sz w:val="18"/>
                <w:szCs w:val="18"/>
              </w:rPr>
              <w:t>106 264 061,99</w:t>
            </w:r>
          </w:p>
        </w:tc>
        <w:tc>
          <w:tcPr>
            <w:tcW w:w="1668" w:type="dxa"/>
          </w:tcPr>
          <w:p w:rsidR="00E86AFE" w:rsidRPr="00495B84" w:rsidRDefault="002F3EC8" w:rsidP="00563565">
            <w:pPr>
              <w:pStyle w:val="ConsPlusNormal"/>
              <w:ind w:firstLine="0"/>
              <w:rPr>
                <w:rFonts w:ascii="Times New Roman" w:hAnsi="Times New Roman" w:cs="Times New Roman"/>
                <w:b/>
                <w:bCs/>
                <w:sz w:val="18"/>
                <w:szCs w:val="18"/>
              </w:rPr>
            </w:pPr>
            <w:r>
              <w:rPr>
                <w:rFonts w:ascii="Times New Roman" w:hAnsi="Times New Roman" w:cs="Times New Roman"/>
                <w:b/>
                <w:bCs/>
                <w:sz w:val="18"/>
                <w:szCs w:val="18"/>
              </w:rPr>
              <w:t>106 880 700,0</w:t>
            </w:r>
          </w:p>
        </w:tc>
        <w:tc>
          <w:tcPr>
            <w:tcW w:w="1276" w:type="dxa"/>
          </w:tcPr>
          <w:p w:rsidR="00E86AFE" w:rsidRPr="00495B84" w:rsidRDefault="002F3EC8" w:rsidP="00153E6C">
            <w:pPr>
              <w:pStyle w:val="ConsPlusNormal"/>
              <w:ind w:right="-120" w:firstLine="0"/>
              <w:rPr>
                <w:rFonts w:ascii="Times New Roman" w:hAnsi="Times New Roman" w:cs="Times New Roman"/>
                <w:b/>
                <w:bCs/>
                <w:sz w:val="18"/>
                <w:szCs w:val="18"/>
              </w:rPr>
            </w:pPr>
            <w:r>
              <w:rPr>
                <w:rFonts w:ascii="Times New Roman" w:hAnsi="Times New Roman" w:cs="Times New Roman"/>
                <w:b/>
                <w:bCs/>
                <w:sz w:val="18"/>
                <w:szCs w:val="18"/>
              </w:rPr>
              <w:t>84 165 500,0</w:t>
            </w:r>
          </w:p>
        </w:tc>
        <w:tc>
          <w:tcPr>
            <w:tcW w:w="1206" w:type="dxa"/>
          </w:tcPr>
          <w:p w:rsidR="00E86AFE" w:rsidRPr="00495B84" w:rsidRDefault="002F3EC8" w:rsidP="00ED0A6A">
            <w:pPr>
              <w:pStyle w:val="ConsPlusNormal"/>
              <w:ind w:firstLine="0"/>
              <w:rPr>
                <w:rFonts w:ascii="Times New Roman" w:hAnsi="Times New Roman" w:cs="Times New Roman"/>
                <w:b/>
                <w:bCs/>
                <w:sz w:val="18"/>
                <w:szCs w:val="18"/>
              </w:rPr>
            </w:pPr>
            <w:r>
              <w:rPr>
                <w:rFonts w:ascii="Times New Roman" w:hAnsi="Times New Roman" w:cs="Times New Roman"/>
                <w:b/>
                <w:bCs/>
                <w:sz w:val="18"/>
                <w:szCs w:val="18"/>
              </w:rPr>
              <w:t>89 027 200,0</w:t>
            </w:r>
          </w:p>
        </w:tc>
        <w:tc>
          <w:tcPr>
            <w:tcW w:w="1117" w:type="dxa"/>
          </w:tcPr>
          <w:p w:rsidR="00E86AFE" w:rsidRPr="00495B84" w:rsidRDefault="002F3EC8" w:rsidP="00563565">
            <w:pPr>
              <w:pStyle w:val="ConsPlusNormal"/>
              <w:ind w:firstLine="0"/>
              <w:rPr>
                <w:rFonts w:ascii="Times New Roman" w:hAnsi="Times New Roman" w:cs="Times New Roman"/>
                <w:b/>
                <w:bCs/>
                <w:sz w:val="18"/>
                <w:szCs w:val="18"/>
              </w:rPr>
            </w:pPr>
            <w:r>
              <w:rPr>
                <w:rFonts w:ascii="Times New Roman" w:hAnsi="Times New Roman" w:cs="Times New Roman"/>
                <w:b/>
                <w:bCs/>
                <w:sz w:val="18"/>
                <w:szCs w:val="18"/>
              </w:rPr>
              <w:t>94 049 900,0</w:t>
            </w:r>
          </w:p>
        </w:tc>
      </w:tr>
      <w:tr w:rsidR="00F836D0" w:rsidRPr="00F33CB5" w:rsidTr="00B5590A">
        <w:tc>
          <w:tcPr>
            <w:tcW w:w="2360" w:type="dxa"/>
          </w:tcPr>
          <w:p w:rsidR="00A17D19" w:rsidRPr="00563565" w:rsidRDefault="00A17D19" w:rsidP="00FB58B1">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Налог, взимаемый в связи с применением упрощенной системы налогообложения</w:t>
            </w:r>
          </w:p>
        </w:tc>
        <w:tc>
          <w:tcPr>
            <w:tcW w:w="1423" w:type="dxa"/>
          </w:tcPr>
          <w:p w:rsidR="00A17D19" w:rsidRPr="00495B84" w:rsidRDefault="00792D3B" w:rsidP="00563565">
            <w:pPr>
              <w:rPr>
                <w:sz w:val="18"/>
                <w:szCs w:val="18"/>
              </w:rPr>
            </w:pPr>
            <w:r>
              <w:rPr>
                <w:sz w:val="18"/>
                <w:szCs w:val="18"/>
              </w:rPr>
              <w:t>61 322 722,18</w:t>
            </w:r>
          </w:p>
        </w:tc>
        <w:tc>
          <w:tcPr>
            <w:tcW w:w="1371" w:type="dxa"/>
          </w:tcPr>
          <w:p w:rsidR="00A17D19" w:rsidRPr="00495B84" w:rsidRDefault="00792D3B" w:rsidP="00B31B9F">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101 947 638,04</w:t>
            </w:r>
          </w:p>
        </w:tc>
        <w:tc>
          <w:tcPr>
            <w:tcW w:w="1668" w:type="dxa"/>
          </w:tcPr>
          <w:p w:rsidR="00A17D19" w:rsidRPr="00495B84" w:rsidRDefault="002F3EC8" w:rsidP="00563565">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102 000 000,0</w:t>
            </w:r>
          </w:p>
        </w:tc>
        <w:tc>
          <w:tcPr>
            <w:tcW w:w="1276" w:type="dxa"/>
          </w:tcPr>
          <w:p w:rsidR="00A17D19" w:rsidRPr="00495B84" w:rsidRDefault="002F3EC8" w:rsidP="00563565">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79 848 000,0</w:t>
            </w:r>
          </w:p>
        </w:tc>
        <w:tc>
          <w:tcPr>
            <w:tcW w:w="1206" w:type="dxa"/>
          </w:tcPr>
          <w:p w:rsidR="00A17D19" w:rsidRPr="00495B84" w:rsidRDefault="002F3EC8" w:rsidP="00563565">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84 510 000,0</w:t>
            </w:r>
          </w:p>
        </w:tc>
        <w:tc>
          <w:tcPr>
            <w:tcW w:w="1117" w:type="dxa"/>
          </w:tcPr>
          <w:p w:rsidR="00A17D19" w:rsidRPr="00495B84" w:rsidRDefault="002F3EC8" w:rsidP="00937C09">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89 370 000,0</w:t>
            </w:r>
          </w:p>
        </w:tc>
      </w:tr>
      <w:tr w:rsidR="00F836D0" w:rsidRPr="00E52DEC" w:rsidTr="00B5590A">
        <w:tc>
          <w:tcPr>
            <w:tcW w:w="2360" w:type="dxa"/>
          </w:tcPr>
          <w:p w:rsidR="00A17D19" w:rsidRPr="00563565" w:rsidRDefault="00A17D19" w:rsidP="00563565">
            <w:pPr>
              <w:pStyle w:val="ConsPlusNormal"/>
              <w:ind w:firstLine="0"/>
              <w:rPr>
                <w:rFonts w:ascii="Times New Roman" w:hAnsi="Times New Roman" w:cs="Times New Roman"/>
                <w:bCs/>
                <w:sz w:val="22"/>
                <w:szCs w:val="22"/>
              </w:rPr>
            </w:pPr>
            <w:r w:rsidRPr="00563565">
              <w:rPr>
                <w:rFonts w:ascii="Times New Roman" w:hAnsi="Times New Roman" w:cs="Times New Roman"/>
                <w:bCs/>
                <w:sz w:val="22"/>
                <w:szCs w:val="22"/>
              </w:rPr>
              <w:t xml:space="preserve">ЕНВД </w:t>
            </w:r>
          </w:p>
        </w:tc>
        <w:tc>
          <w:tcPr>
            <w:tcW w:w="1423" w:type="dxa"/>
          </w:tcPr>
          <w:p w:rsidR="00A17D19" w:rsidRPr="00495B84" w:rsidRDefault="00792D3B" w:rsidP="00563565">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0,0</w:t>
            </w:r>
          </w:p>
        </w:tc>
        <w:tc>
          <w:tcPr>
            <w:tcW w:w="1371" w:type="dxa"/>
          </w:tcPr>
          <w:p w:rsidR="00A17D19" w:rsidRPr="00495B84" w:rsidRDefault="00792D3B" w:rsidP="00B5590A">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64 516,25</w:t>
            </w:r>
          </w:p>
        </w:tc>
        <w:tc>
          <w:tcPr>
            <w:tcW w:w="1668" w:type="dxa"/>
          </w:tcPr>
          <w:p w:rsidR="00A17D19" w:rsidRPr="00495B84" w:rsidRDefault="002F3EC8" w:rsidP="00153E6C">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64 500,0</w:t>
            </w:r>
          </w:p>
        </w:tc>
        <w:tc>
          <w:tcPr>
            <w:tcW w:w="1276" w:type="dxa"/>
          </w:tcPr>
          <w:p w:rsidR="00A17D19" w:rsidRPr="00495B84" w:rsidRDefault="002F3EC8" w:rsidP="00563565">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0,0</w:t>
            </w:r>
          </w:p>
        </w:tc>
        <w:tc>
          <w:tcPr>
            <w:tcW w:w="1206" w:type="dxa"/>
          </w:tcPr>
          <w:p w:rsidR="00A17D19" w:rsidRPr="00495B84" w:rsidRDefault="002F3EC8" w:rsidP="00563565">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0,0</w:t>
            </w:r>
          </w:p>
        </w:tc>
        <w:tc>
          <w:tcPr>
            <w:tcW w:w="1117" w:type="dxa"/>
          </w:tcPr>
          <w:p w:rsidR="00A17D19" w:rsidRPr="00495B84" w:rsidRDefault="002F3EC8" w:rsidP="00563565">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0,0</w:t>
            </w:r>
          </w:p>
        </w:tc>
      </w:tr>
      <w:tr w:rsidR="00F836D0" w:rsidRPr="00E52DEC" w:rsidTr="00B5590A">
        <w:tc>
          <w:tcPr>
            <w:tcW w:w="2360" w:type="dxa"/>
          </w:tcPr>
          <w:p w:rsidR="00A17D19" w:rsidRPr="00563565" w:rsidRDefault="00A17D19" w:rsidP="00563565">
            <w:pPr>
              <w:pStyle w:val="ConsPlusNormal"/>
              <w:ind w:firstLine="0"/>
              <w:rPr>
                <w:rFonts w:ascii="Times New Roman" w:hAnsi="Times New Roman" w:cs="Times New Roman"/>
                <w:bCs/>
                <w:sz w:val="22"/>
                <w:szCs w:val="22"/>
              </w:rPr>
            </w:pPr>
            <w:r w:rsidRPr="00563565">
              <w:rPr>
                <w:rFonts w:ascii="Times New Roman" w:hAnsi="Times New Roman" w:cs="Times New Roman"/>
                <w:bCs/>
                <w:sz w:val="22"/>
                <w:szCs w:val="22"/>
              </w:rPr>
              <w:t>Единый сельскохозяйственный налог</w:t>
            </w:r>
          </w:p>
        </w:tc>
        <w:tc>
          <w:tcPr>
            <w:tcW w:w="1423" w:type="dxa"/>
          </w:tcPr>
          <w:p w:rsidR="00A17D19" w:rsidRPr="00495B84" w:rsidRDefault="00792D3B" w:rsidP="00563565">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13 300,0</w:t>
            </w:r>
          </w:p>
        </w:tc>
        <w:tc>
          <w:tcPr>
            <w:tcW w:w="1371" w:type="dxa"/>
          </w:tcPr>
          <w:p w:rsidR="00A17D19" w:rsidRPr="00495B84" w:rsidRDefault="00792D3B" w:rsidP="00B31B9F">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16 156,70</w:t>
            </w:r>
          </w:p>
        </w:tc>
        <w:tc>
          <w:tcPr>
            <w:tcW w:w="1668" w:type="dxa"/>
          </w:tcPr>
          <w:p w:rsidR="00A17D19" w:rsidRPr="00495B84" w:rsidRDefault="002F3EC8" w:rsidP="00563565">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16 200,0</w:t>
            </w:r>
          </w:p>
        </w:tc>
        <w:tc>
          <w:tcPr>
            <w:tcW w:w="1276" w:type="dxa"/>
          </w:tcPr>
          <w:p w:rsidR="00A17D19" w:rsidRPr="00495B84" w:rsidRDefault="002F3EC8" w:rsidP="00563565">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17 500,0</w:t>
            </w:r>
          </w:p>
        </w:tc>
        <w:tc>
          <w:tcPr>
            <w:tcW w:w="1206" w:type="dxa"/>
          </w:tcPr>
          <w:p w:rsidR="00A17D19" w:rsidRPr="00495B84" w:rsidRDefault="002F3EC8" w:rsidP="00563565">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18 200,0</w:t>
            </w:r>
          </w:p>
        </w:tc>
        <w:tc>
          <w:tcPr>
            <w:tcW w:w="1117" w:type="dxa"/>
          </w:tcPr>
          <w:p w:rsidR="00521930" w:rsidRPr="00495B84" w:rsidRDefault="002F3EC8" w:rsidP="00563565">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18 900,0</w:t>
            </w:r>
          </w:p>
        </w:tc>
      </w:tr>
      <w:tr w:rsidR="00F836D0" w:rsidRPr="00E52DEC" w:rsidTr="00B5590A">
        <w:tc>
          <w:tcPr>
            <w:tcW w:w="2360" w:type="dxa"/>
          </w:tcPr>
          <w:p w:rsidR="00A17D19" w:rsidRPr="00563565" w:rsidRDefault="00A17D19" w:rsidP="00563565">
            <w:pPr>
              <w:pStyle w:val="ConsPlusNormal"/>
              <w:ind w:firstLine="0"/>
              <w:rPr>
                <w:rFonts w:ascii="Times New Roman" w:hAnsi="Times New Roman" w:cs="Times New Roman"/>
                <w:bCs/>
                <w:sz w:val="22"/>
                <w:szCs w:val="22"/>
              </w:rPr>
            </w:pPr>
            <w:r w:rsidRPr="00563565">
              <w:rPr>
                <w:rFonts w:ascii="Times New Roman" w:hAnsi="Times New Roman" w:cs="Times New Roman"/>
                <w:bCs/>
                <w:sz w:val="22"/>
                <w:szCs w:val="22"/>
              </w:rPr>
              <w:t>Налог с применением патентной системы</w:t>
            </w:r>
          </w:p>
        </w:tc>
        <w:tc>
          <w:tcPr>
            <w:tcW w:w="1423" w:type="dxa"/>
          </w:tcPr>
          <w:p w:rsidR="00A17D19" w:rsidRPr="00495B84" w:rsidRDefault="00792D3B" w:rsidP="00563565">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4 800 000,0</w:t>
            </w:r>
          </w:p>
        </w:tc>
        <w:tc>
          <w:tcPr>
            <w:tcW w:w="1371" w:type="dxa"/>
          </w:tcPr>
          <w:p w:rsidR="00A17D19" w:rsidRPr="00495B84" w:rsidRDefault="00C8185C" w:rsidP="00B31B9F">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4 235 751,0</w:t>
            </w:r>
          </w:p>
        </w:tc>
        <w:tc>
          <w:tcPr>
            <w:tcW w:w="1668" w:type="dxa"/>
          </w:tcPr>
          <w:p w:rsidR="001501ED" w:rsidRPr="00495B84" w:rsidRDefault="002F3EC8" w:rsidP="00563565">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4 800 000,0</w:t>
            </w:r>
          </w:p>
        </w:tc>
        <w:tc>
          <w:tcPr>
            <w:tcW w:w="1276" w:type="dxa"/>
          </w:tcPr>
          <w:p w:rsidR="00A17D19" w:rsidRPr="00495B84" w:rsidRDefault="002F3EC8" w:rsidP="00937C09">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4 300 000,0</w:t>
            </w:r>
          </w:p>
        </w:tc>
        <w:tc>
          <w:tcPr>
            <w:tcW w:w="1206" w:type="dxa"/>
          </w:tcPr>
          <w:p w:rsidR="00A17D19" w:rsidRPr="00495B84" w:rsidRDefault="002F3EC8" w:rsidP="00563565">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4 499 000,0</w:t>
            </w:r>
          </w:p>
        </w:tc>
        <w:tc>
          <w:tcPr>
            <w:tcW w:w="1117" w:type="dxa"/>
          </w:tcPr>
          <w:p w:rsidR="00A17D19" w:rsidRPr="00495B84" w:rsidRDefault="002F3EC8" w:rsidP="00563565">
            <w:pPr>
              <w:pStyle w:val="ConsPlusNormal"/>
              <w:ind w:firstLine="0"/>
              <w:rPr>
                <w:rFonts w:ascii="Times New Roman" w:hAnsi="Times New Roman" w:cs="Times New Roman"/>
                <w:bCs/>
                <w:sz w:val="18"/>
                <w:szCs w:val="18"/>
              </w:rPr>
            </w:pPr>
            <w:r>
              <w:rPr>
                <w:rFonts w:ascii="Times New Roman" w:hAnsi="Times New Roman" w:cs="Times New Roman"/>
                <w:bCs/>
                <w:sz w:val="18"/>
                <w:szCs w:val="18"/>
              </w:rPr>
              <w:t>4 661 000,0</w:t>
            </w:r>
          </w:p>
        </w:tc>
      </w:tr>
    </w:tbl>
    <w:p w:rsidR="00C30517" w:rsidRPr="00C63E75" w:rsidRDefault="00AA0104" w:rsidP="00880171">
      <w:pPr>
        <w:pStyle w:val="ConsPlusNormal"/>
        <w:ind w:firstLine="709"/>
        <w:jc w:val="both"/>
        <w:rPr>
          <w:rFonts w:ascii="Times New Roman" w:hAnsi="Times New Roman" w:cs="Times New Roman"/>
          <w:b/>
          <w:bCs/>
          <w:sz w:val="28"/>
          <w:szCs w:val="28"/>
        </w:rPr>
      </w:pPr>
      <w:r w:rsidRPr="001D49D7">
        <w:rPr>
          <w:rFonts w:ascii="Times New Roman" w:hAnsi="Times New Roman" w:cs="Times New Roman"/>
          <w:bCs/>
          <w:sz w:val="28"/>
          <w:szCs w:val="28"/>
        </w:rPr>
        <w:t>Назначения по</w:t>
      </w:r>
      <w:r w:rsidRPr="00654F10">
        <w:rPr>
          <w:rFonts w:ascii="Times New Roman" w:hAnsi="Times New Roman" w:cs="Times New Roman"/>
          <w:bCs/>
          <w:sz w:val="28"/>
          <w:szCs w:val="28"/>
        </w:rPr>
        <w:t xml:space="preserve"> </w:t>
      </w:r>
      <w:r w:rsidR="00563565" w:rsidRPr="00654F10">
        <w:rPr>
          <w:rFonts w:ascii="Times New Roman" w:hAnsi="Times New Roman" w:cs="Times New Roman"/>
          <w:bCs/>
          <w:sz w:val="28"/>
          <w:szCs w:val="28"/>
        </w:rPr>
        <w:t>налог</w:t>
      </w:r>
      <w:r w:rsidR="00C30517">
        <w:rPr>
          <w:rFonts w:ascii="Times New Roman" w:hAnsi="Times New Roman" w:cs="Times New Roman"/>
          <w:bCs/>
          <w:sz w:val="28"/>
          <w:szCs w:val="28"/>
        </w:rPr>
        <w:t xml:space="preserve">ам </w:t>
      </w:r>
      <w:r w:rsidR="00BD58CA">
        <w:rPr>
          <w:rFonts w:ascii="Times New Roman" w:hAnsi="Times New Roman" w:cs="Times New Roman"/>
          <w:bCs/>
          <w:sz w:val="28"/>
          <w:szCs w:val="28"/>
        </w:rPr>
        <w:t xml:space="preserve">на 2025 год </w:t>
      </w:r>
      <w:r w:rsidR="00C30517">
        <w:rPr>
          <w:rFonts w:ascii="Times New Roman" w:hAnsi="Times New Roman" w:cs="Times New Roman"/>
          <w:bCs/>
          <w:sz w:val="28"/>
          <w:szCs w:val="28"/>
        </w:rPr>
        <w:t>под</w:t>
      </w:r>
      <w:r w:rsidR="00563565" w:rsidRPr="00654F10">
        <w:rPr>
          <w:rFonts w:ascii="Times New Roman" w:hAnsi="Times New Roman" w:cs="Times New Roman"/>
          <w:bCs/>
          <w:sz w:val="28"/>
          <w:szCs w:val="28"/>
        </w:rPr>
        <w:t>тверждаются</w:t>
      </w:r>
      <w:r w:rsidR="00BD58CA">
        <w:rPr>
          <w:rFonts w:ascii="Times New Roman" w:hAnsi="Times New Roman" w:cs="Times New Roman"/>
          <w:bCs/>
          <w:sz w:val="28"/>
          <w:szCs w:val="28"/>
        </w:rPr>
        <w:t xml:space="preserve"> нормативами отчислений, а также</w:t>
      </w:r>
      <w:r w:rsidR="00563565" w:rsidRPr="00654F10">
        <w:rPr>
          <w:rFonts w:ascii="Times New Roman" w:hAnsi="Times New Roman" w:cs="Times New Roman"/>
          <w:bCs/>
          <w:sz w:val="28"/>
          <w:szCs w:val="28"/>
        </w:rPr>
        <w:t xml:space="preserve"> письмо</w:t>
      </w:r>
      <w:r w:rsidR="00AB35F2" w:rsidRPr="00654F10">
        <w:rPr>
          <w:rFonts w:ascii="Times New Roman" w:hAnsi="Times New Roman" w:cs="Times New Roman"/>
          <w:bCs/>
          <w:sz w:val="28"/>
          <w:szCs w:val="28"/>
        </w:rPr>
        <w:t xml:space="preserve">м </w:t>
      </w:r>
      <w:r w:rsidR="009737C9" w:rsidRPr="0009664F">
        <w:rPr>
          <w:rFonts w:ascii="Times New Roman" w:hAnsi="Times New Roman" w:cs="Times New Roman"/>
          <w:sz w:val="28"/>
          <w:szCs w:val="28"/>
        </w:rPr>
        <w:t>УФНС №1 России по Новгородской области</w:t>
      </w:r>
      <w:r w:rsidR="00BD58CA">
        <w:rPr>
          <w:rFonts w:ascii="Times New Roman" w:hAnsi="Times New Roman" w:cs="Times New Roman"/>
          <w:bCs/>
          <w:sz w:val="28"/>
          <w:szCs w:val="28"/>
        </w:rPr>
        <w:t xml:space="preserve"> от 23.08.2024 №2.24-22/24629</w:t>
      </w:r>
      <w:r w:rsidR="00BD58CA" w:rsidRPr="00BD58CA">
        <w:rPr>
          <w:rFonts w:ascii="Times New Roman" w:hAnsi="Times New Roman" w:cs="Times New Roman"/>
          <w:bCs/>
          <w:sz w:val="28"/>
          <w:szCs w:val="28"/>
        </w:rPr>
        <w:t>@</w:t>
      </w:r>
      <w:r w:rsidR="00563565" w:rsidRPr="00654F10">
        <w:rPr>
          <w:rFonts w:ascii="Times New Roman" w:hAnsi="Times New Roman" w:cs="Times New Roman"/>
          <w:bCs/>
          <w:sz w:val="28"/>
          <w:szCs w:val="28"/>
        </w:rPr>
        <w:t>.</w:t>
      </w:r>
      <w:r w:rsidR="00AB35F2" w:rsidRPr="00654F10">
        <w:rPr>
          <w:rFonts w:ascii="Times New Roman" w:hAnsi="Times New Roman" w:cs="Times New Roman"/>
          <w:bCs/>
          <w:sz w:val="28"/>
          <w:szCs w:val="28"/>
        </w:rPr>
        <w:t xml:space="preserve"> </w:t>
      </w:r>
      <w:r w:rsidR="00B76AA3">
        <w:rPr>
          <w:rFonts w:ascii="Times New Roman" w:hAnsi="Times New Roman" w:cs="Times New Roman"/>
          <w:bCs/>
          <w:sz w:val="28"/>
          <w:szCs w:val="28"/>
        </w:rPr>
        <w:t xml:space="preserve">Согласно Приложениям 3.1 «Нормативы отчислений федеральных, региональных и местных налогов и сборов в бюджет района на 2026 год» и 3.2 «Нормативы отчислений федеральных, региональных и местных налогов и сборов в бюджет района на 2027 год» к проекту решения Думы Валдайского муниципального района «О бюджете Валдайского муниципального района на 2025 год и плановый период 2026 и 2027 годов», норматив отчислений доходов от уплаты налога, взимаемого в связи с применением упрощенной </w:t>
      </w:r>
      <w:r w:rsidR="009737C9">
        <w:rPr>
          <w:rFonts w:ascii="Times New Roman" w:hAnsi="Times New Roman" w:cs="Times New Roman"/>
          <w:bCs/>
          <w:sz w:val="28"/>
          <w:szCs w:val="28"/>
        </w:rPr>
        <w:t>системы налогообложения</w:t>
      </w:r>
      <w:r w:rsidR="00A4596E">
        <w:rPr>
          <w:rFonts w:ascii="Times New Roman" w:hAnsi="Times New Roman" w:cs="Times New Roman"/>
          <w:bCs/>
          <w:sz w:val="28"/>
          <w:szCs w:val="28"/>
        </w:rPr>
        <w:t>,</w:t>
      </w:r>
      <w:r w:rsidR="009737C9">
        <w:rPr>
          <w:rFonts w:ascii="Times New Roman" w:hAnsi="Times New Roman" w:cs="Times New Roman"/>
          <w:bCs/>
          <w:sz w:val="28"/>
          <w:szCs w:val="28"/>
        </w:rPr>
        <w:t xml:space="preserve"> на 2026-2027 годы составля</w:t>
      </w:r>
      <w:r w:rsidR="00C63E75">
        <w:rPr>
          <w:rFonts w:ascii="Times New Roman" w:hAnsi="Times New Roman" w:cs="Times New Roman"/>
          <w:bCs/>
          <w:sz w:val="28"/>
          <w:szCs w:val="28"/>
        </w:rPr>
        <w:t>е</w:t>
      </w:r>
      <w:r w:rsidR="009737C9">
        <w:rPr>
          <w:rFonts w:ascii="Times New Roman" w:hAnsi="Times New Roman" w:cs="Times New Roman"/>
          <w:bCs/>
          <w:sz w:val="28"/>
          <w:szCs w:val="28"/>
        </w:rPr>
        <w:t>т 100%</w:t>
      </w:r>
      <w:r w:rsidR="00406124">
        <w:rPr>
          <w:rFonts w:ascii="Times New Roman" w:hAnsi="Times New Roman" w:cs="Times New Roman"/>
          <w:bCs/>
          <w:sz w:val="28"/>
          <w:szCs w:val="28"/>
        </w:rPr>
        <w:t xml:space="preserve"> по каждому году.</w:t>
      </w:r>
      <w:r w:rsidR="009737C9">
        <w:rPr>
          <w:rFonts w:ascii="Times New Roman" w:hAnsi="Times New Roman" w:cs="Times New Roman"/>
          <w:bCs/>
          <w:sz w:val="28"/>
          <w:szCs w:val="28"/>
        </w:rPr>
        <w:t xml:space="preserve"> </w:t>
      </w:r>
      <w:r w:rsidR="00406124">
        <w:rPr>
          <w:rFonts w:ascii="Times New Roman" w:hAnsi="Times New Roman" w:cs="Times New Roman"/>
          <w:bCs/>
          <w:sz w:val="28"/>
          <w:szCs w:val="28"/>
        </w:rPr>
        <w:t>П</w:t>
      </w:r>
      <w:r w:rsidR="009737C9">
        <w:rPr>
          <w:rFonts w:ascii="Times New Roman" w:hAnsi="Times New Roman" w:cs="Times New Roman"/>
          <w:bCs/>
          <w:sz w:val="28"/>
          <w:szCs w:val="28"/>
        </w:rPr>
        <w:t>о данным</w:t>
      </w:r>
      <w:r w:rsidR="00AB35F2" w:rsidRPr="00654F10">
        <w:rPr>
          <w:rFonts w:ascii="Times New Roman" w:hAnsi="Times New Roman" w:cs="Times New Roman"/>
          <w:bCs/>
          <w:sz w:val="28"/>
          <w:szCs w:val="28"/>
        </w:rPr>
        <w:t xml:space="preserve"> </w:t>
      </w:r>
      <w:r w:rsidR="009737C9">
        <w:rPr>
          <w:rFonts w:ascii="Times New Roman" w:hAnsi="Times New Roman" w:cs="Times New Roman"/>
          <w:bCs/>
          <w:sz w:val="28"/>
          <w:szCs w:val="28"/>
        </w:rPr>
        <w:t xml:space="preserve">прогноза </w:t>
      </w:r>
      <w:r w:rsidR="009737C9">
        <w:rPr>
          <w:rFonts w:ascii="Times New Roman" w:hAnsi="Times New Roman" w:cs="Times New Roman"/>
          <w:bCs/>
          <w:sz w:val="28"/>
          <w:szCs w:val="28"/>
        </w:rPr>
        <w:lastRenderedPageBreak/>
        <w:t>поступлений</w:t>
      </w:r>
      <w:r w:rsidR="009737C9" w:rsidRPr="00654F10">
        <w:rPr>
          <w:rFonts w:ascii="Times New Roman" w:hAnsi="Times New Roman" w:cs="Times New Roman"/>
          <w:bCs/>
          <w:sz w:val="28"/>
          <w:szCs w:val="28"/>
        </w:rPr>
        <w:t xml:space="preserve"> на 202</w:t>
      </w:r>
      <w:r w:rsidR="009737C9">
        <w:rPr>
          <w:rFonts w:ascii="Times New Roman" w:hAnsi="Times New Roman" w:cs="Times New Roman"/>
          <w:bCs/>
          <w:sz w:val="28"/>
          <w:szCs w:val="28"/>
        </w:rPr>
        <w:t>5</w:t>
      </w:r>
      <w:r w:rsidR="009737C9" w:rsidRPr="00654F10">
        <w:rPr>
          <w:rFonts w:ascii="Times New Roman" w:hAnsi="Times New Roman" w:cs="Times New Roman"/>
          <w:bCs/>
          <w:sz w:val="28"/>
          <w:szCs w:val="28"/>
        </w:rPr>
        <w:t xml:space="preserve"> – 202</w:t>
      </w:r>
      <w:r w:rsidR="009737C9">
        <w:rPr>
          <w:rFonts w:ascii="Times New Roman" w:hAnsi="Times New Roman" w:cs="Times New Roman"/>
          <w:bCs/>
          <w:sz w:val="28"/>
          <w:szCs w:val="28"/>
        </w:rPr>
        <w:t>7</w:t>
      </w:r>
      <w:r w:rsidR="009737C9" w:rsidRPr="00654F10">
        <w:rPr>
          <w:rFonts w:ascii="Times New Roman" w:hAnsi="Times New Roman" w:cs="Times New Roman"/>
          <w:bCs/>
          <w:sz w:val="28"/>
          <w:szCs w:val="28"/>
        </w:rPr>
        <w:t xml:space="preserve"> </w:t>
      </w:r>
      <w:proofErr w:type="spellStart"/>
      <w:r w:rsidR="009737C9" w:rsidRPr="00654F10">
        <w:rPr>
          <w:rFonts w:ascii="Times New Roman" w:hAnsi="Times New Roman" w:cs="Times New Roman"/>
          <w:bCs/>
          <w:sz w:val="28"/>
          <w:szCs w:val="28"/>
        </w:rPr>
        <w:t>г.г</w:t>
      </w:r>
      <w:proofErr w:type="spellEnd"/>
      <w:r w:rsidR="009737C9" w:rsidRPr="00654F10">
        <w:rPr>
          <w:rFonts w:ascii="Times New Roman" w:hAnsi="Times New Roman" w:cs="Times New Roman"/>
          <w:bCs/>
          <w:sz w:val="28"/>
          <w:szCs w:val="28"/>
        </w:rPr>
        <w:t>. консолидированного бюджета</w:t>
      </w:r>
      <w:r w:rsidR="009737C9">
        <w:rPr>
          <w:rFonts w:ascii="Times New Roman" w:hAnsi="Times New Roman" w:cs="Times New Roman"/>
          <w:bCs/>
          <w:sz w:val="28"/>
          <w:szCs w:val="28"/>
        </w:rPr>
        <w:t>, представленного</w:t>
      </w:r>
      <w:r w:rsidR="009737C9" w:rsidRPr="00654F10">
        <w:rPr>
          <w:rFonts w:ascii="Times New Roman" w:hAnsi="Times New Roman" w:cs="Times New Roman"/>
          <w:bCs/>
          <w:sz w:val="28"/>
          <w:szCs w:val="28"/>
        </w:rPr>
        <w:t xml:space="preserve"> </w:t>
      </w:r>
      <w:r w:rsidR="009737C9" w:rsidRPr="0009664F">
        <w:rPr>
          <w:rFonts w:ascii="Times New Roman" w:hAnsi="Times New Roman" w:cs="Times New Roman"/>
          <w:sz w:val="28"/>
          <w:szCs w:val="28"/>
        </w:rPr>
        <w:t>УФНС №1 России по Новгородской области</w:t>
      </w:r>
      <w:r w:rsidR="00406124">
        <w:rPr>
          <w:rFonts w:ascii="Times New Roman" w:hAnsi="Times New Roman" w:cs="Times New Roman"/>
          <w:sz w:val="28"/>
          <w:szCs w:val="28"/>
        </w:rPr>
        <w:t>,</w:t>
      </w:r>
      <w:r w:rsidR="00AB35F2" w:rsidRPr="00654F10">
        <w:rPr>
          <w:rFonts w:ascii="Times New Roman" w:hAnsi="Times New Roman" w:cs="Times New Roman"/>
          <w:bCs/>
          <w:sz w:val="28"/>
          <w:szCs w:val="28"/>
        </w:rPr>
        <w:t xml:space="preserve"> </w:t>
      </w:r>
      <w:r w:rsidR="008939F7">
        <w:rPr>
          <w:rFonts w:ascii="Times New Roman" w:hAnsi="Times New Roman" w:cs="Times New Roman"/>
          <w:bCs/>
          <w:sz w:val="28"/>
          <w:szCs w:val="28"/>
        </w:rPr>
        <w:t>отчисления данного налога составля</w:t>
      </w:r>
      <w:r w:rsidR="00C63E75">
        <w:rPr>
          <w:rFonts w:ascii="Times New Roman" w:hAnsi="Times New Roman" w:cs="Times New Roman"/>
          <w:bCs/>
          <w:sz w:val="28"/>
          <w:szCs w:val="28"/>
        </w:rPr>
        <w:t>ю</w:t>
      </w:r>
      <w:r w:rsidR="008939F7">
        <w:rPr>
          <w:rFonts w:ascii="Times New Roman" w:hAnsi="Times New Roman" w:cs="Times New Roman"/>
          <w:bCs/>
          <w:sz w:val="28"/>
          <w:szCs w:val="28"/>
        </w:rPr>
        <w:t>т на 2026 год – 93 900 000,0 руб., на 2027 год – 99 300 000,0 руб.</w:t>
      </w:r>
      <w:r w:rsidR="00406124">
        <w:rPr>
          <w:rFonts w:ascii="Times New Roman" w:hAnsi="Times New Roman" w:cs="Times New Roman"/>
          <w:bCs/>
          <w:sz w:val="28"/>
          <w:szCs w:val="28"/>
        </w:rPr>
        <w:t xml:space="preserve"> В проекте бюджета на 2026-2027 годы предусмотрены поступления на 2026 год в размере 84 510 000,0 руб., на 2027 год - 89 370 000,0 руб., </w:t>
      </w:r>
      <w:r w:rsidR="00585BD0">
        <w:rPr>
          <w:rFonts w:ascii="Times New Roman" w:hAnsi="Times New Roman" w:cs="Times New Roman"/>
          <w:bCs/>
          <w:sz w:val="28"/>
          <w:szCs w:val="28"/>
        </w:rPr>
        <w:t>по нормативу</w:t>
      </w:r>
      <w:r w:rsidR="00406124">
        <w:rPr>
          <w:rFonts w:ascii="Times New Roman" w:hAnsi="Times New Roman" w:cs="Times New Roman"/>
          <w:bCs/>
          <w:sz w:val="28"/>
          <w:szCs w:val="28"/>
        </w:rPr>
        <w:t xml:space="preserve"> 90%.  </w:t>
      </w:r>
      <w:r w:rsidR="00406124" w:rsidRPr="00C63E75">
        <w:rPr>
          <w:rFonts w:ascii="Times New Roman" w:hAnsi="Times New Roman" w:cs="Times New Roman"/>
          <w:b/>
          <w:bCs/>
          <w:sz w:val="28"/>
          <w:szCs w:val="28"/>
        </w:rPr>
        <w:t xml:space="preserve">В результате можно сделать вывод о некорректном планировании </w:t>
      </w:r>
      <w:r w:rsidR="00585BD0" w:rsidRPr="00C63E75">
        <w:rPr>
          <w:rFonts w:ascii="Times New Roman" w:hAnsi="Times New Roman" w:cs="Times New Roman"/>
          <w:b/>
          <w:bCs/>
          <w:sz w:val="28"/>
          <w:szCs w:val="28"/>
        </w:rPr>
        <w:t>доходов бюджета.</w:t>
      </w:r>
    </w:p>
    <w:p w:rsidR="00790331" w:rsidRDefault="00790331" w:rsidP="0079033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При неизменном уровне нормативных отчислений (90%), у</w:t>
      </w:r>
      <w:r w:rsidRPr="00654F10">
        <w:rPr>
          <w:rFonts w:ascii="Times New Roman" w:hAnsi="Times New Roman" w:cs="Times New Roman"/>
          <w:bCs/>
          <w:sz w:val="28"/>
          <w:szCs w:val="28"/>
        </w:rPr>
        <w:t>величен</w:t>
      </w:r>
      <w:r>
        <w:rPr>
          <w:rFonts w:ascii="Times New Roman" w:hAnsi="Times New Roman" w:cs="Times New Roman"/>
          <w:bCs/>
          <w:sz w:val="28"/>
          <w:szCs w:val="28"/>
        </w:rPr>
        <w:t>ы плановые</w:t>
      </w:r>
      <w:r w:rsidRPr="00654F10">
        <w:rPr>
          <w:rFonts w:ascii="Times New Roman" w:hAnsi="Times New Roman" w:cs="Times New Roman"/>
          <w:bCs/>
          <w:sz w:val="28"/>
          <w:szCs w:val="28"/>
        </w:rPr>
        <w:t xml:space="preserve"> показател</w:t>
      </w:r>
      <w:r>
        <w:rPr>
          <w:rFonts w:ascii="Times New Roman" w:hAnsi="Times New Roman" w:cs="Times New Roman"/>
          <w:bCs/>
          <w:sz w:val="28"/>
          <w:szCs w:val="28"/>
        </w:rPr>
        <w:t>и</w:t>
      </w:r>
      <w:r w:rsidRPr="00654F10">
        <w:rPr>
          <w:rFonts w:ascii="Times New Roman" w:hAnsi="Times New Roman" w:cs="Times New Roman"/>
          <w:bCs/>
          <w:sz w:val="28"/>
          <w:szCs w:val="28"/>
        </w:rPr>
        <w:t xml:space="preserve"> дохода от уплаты налога в связи с применением упрощенной системой налогообложения</w:t>
      </w:r>
      <w:r>
        <w:rPr>
          <w:rFonts w:ascii="Times New Roman" w:hAnsi="Times New Roman" w:cs="Times New Roman"/>
          <w:bCs/>
          <w:sz w:val="28"/>
          <w:szCs w:val="28"/>
        </w:rPr>
        <w:t xml:space="preserve"> на 2025 год по сравнению с плановыми показателями 2024 года на 30,2%. В то же время, плановые поступления на 2025 год уменьшились по сравнению с оценкой ожидаемого исполнения за 2024 год на 21,7%. Причины не раскрыты. На 2026 год поступления увеличены на 5,8% от плана на 2025 год, на 2027 год на 5,8% от плана на 2026 год.</w:t>
      </w:r>
    </w:p>
    <w:p w:rsidR="00C30517" w:rsidRDefault="00654F10" w:rsidP="00880171">
      <w:pPr>
        <w:pStyle w:val="ConsPlusNormal"/>
        <w:ind w:firstLine="709"/>
        <w:jc w:val="both"/>
        <w:rPr>
          <w:rFonts w:ascii="Times New Roman" w:hAnsi="Times New Roman" w:cs="Times New Roman"/>
          <w:bCs/>
          <w:sz w:val="28"/>
          <w:szCs w:val="28"/>
        </w:rPr>
      </w:pPr>
      <w:r w:rsidRPr="00654F10">
        <w:rPr>
          <w:rFonts w:ascii="Times New Roman" w:hAnsi="Times New Roman" w:cs="Times New Roman"/>
          <w:bCs/>
          <w:sz w:val="28"/>
          <w:szCs w:val="28"/>
        </w:rPr>
        <w:t xml:space="preserve">Плановые показатели ЕНВД </w:t>
      </w:r>
      <w:r w:rsidR="003B0923">
        <w:rPr>
          <w:rFonts w:ascii="Times New Roman" w:hAnsi="Times New Roman" w:cs="Times New Roman"/>
          <w:bCs/>
          <w:sz w:val="28"/>
          <w:szCs w:val="28"/>
        </w:rPr>
        <w:t>н</w:t>
      </w:r>
      <w:r w:rsidR="00C30517">
        <w:rPr>
          <w:rFonts w:ascii="Times New Roman" w:hAnsi="Times New Roman" w:cs="Times New Roman"/>
          <w:bCs/>
          <w:sz w:val="28"/>
          <w:szCs w:val="28"/>
        </w:rPr>
        <w:t>а 202</w:t>
      </w:r>
      <w:r w:rsidR="00BD58CA">
        <w:rPr>
          <w:rFonts w:ascii="Times New Roman" w:hAnsi="Times New Roman" w:cs="Times New Roman"/>
          <w:bCs/>
          <w:sz w:val="28"/>
          <w:szCs w:val="28"/>
        </w:rPr>
        <w:t>5</w:t>
      </w:r>
      <w:r w:rsidR="00C30517">
        <w:rPr>
          <w:rFonts w:ascii="Times New Roman" w:hAnsi="Times New Roman" w:cs="Times New Roman"/>
          <w:bCs/>
          <w:sz w:val="28"/>
          <w:szCs w:val="28"/>
        </w:rPr>
        <w:t>-202</w:t>
      </w:r>
      <w:r w:rsidR="00BD58CA">
        <w:rPr>
          <w:rFonts w:ascii="Times New Roman" w:hAnsi="Times New Roman" w:cs="Times New Roman"/>
          <w:bCs/>
          <w:sz w:val="28"/>
          <w:szCs w:val="28"/>
        </w:rPr>
        <w:t>7</w:t>
      </w:r>
      <w:r w:rsidR="00C30517">
        <w:rPr>
          <w:rFonts w:ascii="Times New Roman" w:hAnsi="Times New Roman" w:cs="Times New Roman"/>
          <w:bCs/>
          <w:sz w:val="28"/>
          <w:szCs w:val="28"/>
        </w:rPr>
        <w:t xml:space="preserve"> годы не предусмотрены, по причине прекращения действия системы налогообложения в виде ед</w:t>
      </w:r>
      <w:r w:rsidR="00112AD5">
        <w:rPr>
          <w:rFonts w:ascii="Times New Roman" w:hAnsi="Times New Roman" w:cs="Times New Roman"/>
          <w:bCs/>
          <w:sz w:val="28"/>
          <w:szCs w:val="28"/>
        </w:rPr>
        <w:t>иного налога на вмененный доход с 01.01.2021 г.</w:t>
      </w:r>
    </w:p>
    <w:p w:rsidR="00670A48" w:rsidRDefault="00D02D07" w:rsidP="00670A48">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Плановые поступления налога, применяемого в связи с</w:t>
      </w:r>
      <w:r w:rsidR="006A594E">
        <w:rPr>
          <w:rFonts w:ascii="Times New Roman" w:hAnsi="Times New Roman" w:cs="Times New Roman"/>
          <w:bCs/>
          <w:sz w:val="28"/>
          <w:szCs w:val="28"/>
        </w:rPr>
        <w:t xml:space="preserve"> применением патентной системы </w:t>
      </w:r>
      <w:r>
        <w:rPr>
          <w:rFonts w:ascii="Times New Roman" w:hAnsi="Times New Roman" w:cs="Times New Roman"/>
          <w:bCs/>
          <w:sz w:val="28"/>
          <w:szCs w:val="28"/>
        </w:rPr>
        <w:t xml:space="preserve">на </w:t>
      </w:r>
      <w:r w:rsidR="006A594E">
        <w:rPr>
          <w:rFonts w:ascii="Times New Roman" w:hAnsi="Times New Roman" w:cs="Times New Roman"/>
          <w:bCs/>
          <w:sz w:val="28"/>
          <w:szCs w:val="28"/>
        </w:rPr>
        <w:t>202</w:t>
      </w:r>
      <w:r w:rsidR="003E5FA1">
        <w:rPr>
          <w:rFonts w:ascii="Times New Roman" w:hAnsi="Times New Roman" w:cs="Times New Roman"/>
          <w:bCs/>
          <w:sz w:val="28"/>
          <w:szCs w:val="28"/>
        </w:rPr>
        <w:t>5</w:t>
      </w:r>
      <w:r w:rsidR="006A594E">
        <w:rPr>
          <w:rFonts w:ascii="Times New Roman" w:hAnsi="Times New Roman" w:cs="Times New Roman"/>
          <w:bCs/>
          <w:sz w:val="28"/>
          <w:szCs w:val="28"/>
        </w:rPr>
        <w:t xml:space="preserve"> год </w:t>
      </w:r>
      <w:r w:rsidR="003E5FA1">
        <w:rPr>
          <w:rFonts w:ascii="Times New Roman" w:hAnsi="Times New Roman" w:cs="Times New Roman"/>
          <w:bCs/>
          <w:sz w:val="28"/>
          <w:szCs w:val="28"/>
        </w:rPr>
        <w:t>уменьшились</w:t>
      </w:r>
      <w:r w:rsidR="006A594E">
        <w:rPr>
          <w:rFonts w:ascii="Times New Roman" w:hAnsi="Times New Roman" w:cs="Times New Roman"/>
          <w:bCs/>
          <w:sz w:val="28"/>
          <w:szCs w:val="28"/>
        </w:rPr>
        <w:t xml:space="preserve"> на </w:t>
      </w:r>
      <w:r w:rsidR="003E5FA1">
        <w:rPr>
          <w:rFonts w:ascii="Times New Roman" w:hAnsi="Times New Roman" w:cs="Times New Roman"/>
          <w:bCs/>
          <w:sz w:val="28"/>
          <w:szCs w:val="28"/>
        </w:rPr>
        <w:t>10,4</w:t>
      </w:r>
      <w:r w:rsidR="006A594E">
        <w:rPr>
          <w:rFonts w:ascii="Times New Roman" w:hAnsi="Times New Roman" w:cs="Times New Roman"/>
          <w:bCs/>
          <w:sz w:val="28"/>
          <w:szCs w:val="28"/>
        </w:rPr>
        <w:t xml:space="preserve">% по сравнению с оценкой ожидаемого исполнения </w:t>
      </w:r>
      <w:r w:rsidR="003E5FA1">
        <w:rPr>
          <w:rFonts w:ascii="Times New Roman" w:hAnsi="Times New Roman" w:cs="Times New Roman"/>
          <w:bCs/>
          <w:sz w:val="28"/>
          <w:szCs w:val="28"/>
        </w:rPr>
        <w:t xml:space="preserve">и плановыми назначениями </w:t>
      </w:r>
      <w:r w:rsidR="006A594E">
        <w:rPr>
          <w:rFonts w:ascii="Times New Roman" w:hAnsi="Times New Roman" w:cs="Times New Roman"/>
          <w:bCs/>
          <w:sz w:val="28"/>
          <w:szCs w:val="28"/>
        </w:rPr>
        <w:t>за 202</w:t>
      </w:r>
      <w:r w:rsidR="003E5FA1">
        <w:rPr>
          <w:rFonts w:ascii="Times New Roman" w:hAnsi="Times New Roman" w:cs="Times New Roman"/>
          <w:bCs/>
          <w:sz w:val="28"/>
          <w:szCs w:val="28"/>
        </w:rPr>
        <w:t>4</w:t>
      </w:r>
      <w:r w:rsidR="006A594E">
        <w:rPr>
          <w:rFonts w:ascii="Times New Roman" w:hAnsi="Times New Roman" w:cs="Times New Roman"/>
          <w:bCs/>
          <w:sz w:val="28"/>
          <w:szCs w:val="28"/>
        </w:rPr>
        <w:t xml:space="preserve"> год</w:t>
      </w:r>
      <w:r w:rsidR="00C43F28">
        <w:rPr>
          <w:rFonts w:ascii="Times New Roman" w:hAnsi="Times New Roman" w:cs="Times New Roman"/>
          <w:bCs/>
          <w:sz w:val="28"/>
          <w:szCs w:val="28"/>
        </w:rPr>
        <w:t>.</w:t>
      </w:r>
      <w:r w:rsidR="006A594E">
        <w:rPr>
          <w:rFonts w:ascii="Times New Roman" w:hAnsi="Times New Roman" w:cs="Times New Roman"/>
          <w:bCs/>
          <w:sz w:val="28"/>
          <w:szCs w:val="28"/>
        </w:rPr>
        <w:t xml:space="preserve"> </w:t>
      </w:r>
      <w:r w:rsidR="00670A48">
        <w:rPr>
          <w:rFonts w:ascii="Times New Roman" w:hAnsi="Times New Roman" w:cs="Times New Roman"/>
          <w:bCs/>
          <w:sz w:val="28"/>
          <w:szCs w:val="28"/>
        </w:rPr>
        <w:t>На 2026 год поступления увеличены на 4,6% от плана на 2025 год, на 2027 год на 3,6% от плана на 2026 год.</w:t>
      </w:r>
    </w:p>
    <w:p w:rsidR="0034664F" w:rsidRDefault="00D0073F" w:rsidP="0034664F">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Показатели единого сельскохозяйственного налога на 202</w:t>
      </w:r>
      <w:r w:rsidR="0034664F">
        <w:rPr>
          <w:rFonts w:ascii="Times New Roman" w:hAnsi="Times New Roman" w:cs="Times New Roman"/>
          <w:bCs/>
          <w:sz w:val="28"/>
          <w:szCs w:val="28"/>
        </w:rPr>
        <w:t>5</w:t>
      </w:r>
      <w:r>
        <w:rPr>
          <w:rFonts w:ascii="Times New Roman" w:hAnsi="Times New Roman" w:cs="Times New Roman"/>
          <w:bCs/>
          <w:sz w:val="28"/>
          <w:szCs w:val="28"/>
        </w:rPr>
        <w:t xml:space="preserve"> год </w:t>
      </w:r>
      <w:r w:rsidR="0034664F">
        <w:rPr>
          <w:rFonts w:ascii="Times New Roman" w:hAnsi="Times New Roman" w:cs="Times New Roman"/>
          <w:bCs/>
          <w:sz w:val="28"/>
          <w:szCs w:val="28"/>
        </w:rPr>
        <w:t>увеличились</w:t>
      </w:r>
      <w:r w:rsidR="00044D1F">
        <w:rPr>
          <w:rFonts w:ascii="Times New Roman" w:hAnsi="Times New Roman" w:cs="Times New Roman"/>
          <w:bCs/>
          <w:sz w:val="28"/>
          <w:szCs w:val="28"/>
        </w:rPr>
        <w:t xml:space="preserve"> на </w:t>
      </w:r>
      <w:r w:rsidR="0034664F">
        <w:rPr>
          <w:rFonts w:ascii="Times New Roman" w:hAnsi="Times New Roman" w:cs="Times New Roman"/>
          <w:bCs/>
          <w:sz w:val="28"/>
          <w:szCs w:val="28"/>
        </w:rPr>
        <w:t>8,0</w:t>
      </w:r>
      <w:r w:rsidR="00044D1F">
        <w:rPr>
          <w:rFonts w:ascii="Times New Roman" w:hAnsi="Times New Roman" w:cs="Times New Roman"/>
          <w:bCs/>
          <w:sz w:val="28"/>
          <w:szCs w:val="28"/>
        </w:rPr>
        <w:t xml:space="preserve"> % по сравнению с оценкой ожидаемого исполнения за 202</w:t>
      </w:r>
      <w:r w:rsidR="0034664F">
        <w:rPr>
          <w:rFonts w:ascii="Times New Roman" w:hAnsi="Times New Roman" w:cs="Times New Roman"/>
          <w:bCs/>
          <w:sz w:val="28"/>
          <w:szCs w:val="28"/>
        </w:rPr>
        <w:t>4</w:t>
      </w:r>
      <w:r w:rsidR="00044D1F">
        <w:rPr>
          <w:rFonts w:ascii="Times New Roman" w:hAnsi="Times New Roman" w:cs="Times New Roman"/>
          <w:bCs/>
          <w:sz w:val="28"/>
          <w:szCs w:val="28"/>
        </w:rPr>
        <w:t xml:space="preserve"> год</w:t>
      </w:r>
      <w:r w:rsidR="006A594E">
        <w:rPr>
          <w:rFonts w:ascii="Times New Roman" w:hAnsi="Times New Roman" w:cs="Times New Roman"/>
          <w:bCs/>
          <w:sz w:val="28"/>
          <w:szCs w:val="28"/>
        </w:rPr>
        <w:t>,</w:t>
      </w:r>
      <w:r>
        <w:rPr>
          <w:rFonts w:ascii="Times New Roman" w:hAnsi="Times New Roman" w:cs="Times New Roman"/>
          <w:bCs/>
          <w:sz w:val="28"/>
          <w:szCs w:val="28"/>
        </w:rPr>
        <w:t xml:space="preserve"> </w:t>
      </w:r>
      <w:r w:rsidR="006A594E">
        <w:rPr>
          <w:rFonts w:ascii="Times New Roman" w:hAnsi="Times New Roman" w:cs="Times New Roman"/>
          <w:bCs/>
          <w:sz w:val="28"/>
          <w:szCs w:val="28"/>
        </w:rPr>
        <w:t>по сравнению с планом на 202</w:t>
      </w:r>
      <w:r w:rsidR="0034664F">
        <w:rPr>
          <w:rFonts w:ascii="Times New Roman" w:hAnsi="Times New Roman" w:cs="Times New Roman"/>
          <w:bCs/>
          <w:sz w:val="28"/>
          <w:szCs w:val="28"/>
        </w:rPr>
        <w:t>4</w:t>
      </w:r>
      <w:r w:rsidR="006A594E">
        <w:rPr>
          <w:rFonts w:ascii="Times New Roman" w:hAnsi="Times New Roman" w:cs="Times New Roman"/>
          <w:bCs/>
          <w:sz w:val="28"/>
          <w:szCs w:val="28"/>
        </w:rPr>
        <w:t xml:space="preserve"> год </w:t>
      </w:r>
      <w:r>
        <w:rPr>
          <w:rFonts w:ascii="Times New Roman" w:hAnsi="Times New Roman" w:cs="Times New Roman"/>
          <w:bCs/>
          <w:sz w:val="28"/>
          <w:szCs w:val="28"/>
        </w:rPr>
        <w:t xml:space="preserve">на </w:t>
      </w:r>
      <w:r w:rsidR="0034664F">
        <w:rPr>
          <w:rFonts w:ascii="Times New Roman" w:hAnsi="Times New Roman" w:cs="Times New Roman"/>
          <w:bCs/>
          <w:sz w:val="28"/>
          <w:szCs w:val="28"/>
        </w:rPr>
        <w:t>31,6</w:t>
      </w:r>
      <w:r>
        <w:rPr>
          <w:rFonts w:ascii="Times New Roman" w:hAnsi="Times New Roman" w:cs="Times New Roman"/>
          <w:bCs/>
          <w:sz w:val="28"/>
          <w:szCs w:val="28"/>
        </w:rPr>
        <w:t>%.</w:t>
      </w:r>
      <w:r w:rsidR="00550C64">
        <w:rPr>
          <w:rFonts w:ascii="Times New Roman" w:hAnsi="Times New Roman" w:cs="Times New Roman"/>
          <w:bCs/>
          <w:sz w:val="28"/>
          <w:szCs w:val="28"/>
        </w:rPr>
        <w:t xml:space="preserve"> </w:t>
      </w:r>
      <w:r w:rsidR="0034664F">
        <w:rPr>
          <w:rFonts w:ascii="Times New Roman" w:hAnsi="Times New Roman" w:cs="Times New Roman"/>
          <w:bCs/>
          <w:sz w:val="28"/>
          <w:szCs w:val="28"/>
        </w:rPr>
        <w:t>На 2026 год поступления увеличены на 4,0% от плана на 2025 год, на 2027 год на 3,8% от плана на 2026 год.</w:t>
      </w:r>
    </w:p>
    <w:p w:rsidR="00173E97" w:rsidRDefault="00173E97" w:rsidP="00880171">
      <w:pPr>
        <w:pStyle w:val="ConsPlusNormal"/>
        <w:ind w:firstLine="709"/>
        <w:jc w:val="both"/>
        <w:rPr>
          <w:rFonts w:ascii="Times New Roman" w:hAnsi="Times New Roman" w:cs="Times New Roman"/>
          <w:b/>
          <w:bCs/>
          <w:sz w:val="28"/>
          <w:szCs w:val="28"/>
        </w:rPr>
      </w:pPr>
    </w:p>
    <w:p w:rsidR="00AA0104" w:rsidRPr="00AA0104" w:rsidRDefault="003952D2" w:rsidP="00880171">
      <w:pPr>
        <w:pStyle w:val="ConsPlusNormal"/>
        <w:ind w:firstLine="709"/>
        <w:jc w:val="both"/>
        <w:rPr>
          <w:rFonts w:ascii="Times New Roman" w:hAnsi="Times New Roman" w:cs="Times New Roman"/>
          <w:b/>
          <w:bCs/>
          <w:sz w:val="28"/>
          <w:szCs w:val="28"/>
        </w:rPr>
      </w:pPr>
      <w:r w:rsidRPr="00624798">
        <w:rPr>
          <w:rFonts w:ascii="Times New Roman" w:hAnsi="Times New Roman" w:cs="Times New Roman"/>
          <w:b/>
          <w:bCs/>
          <w:sz w:val="28"/>
          <w:szCs w:val="28"/>
        </w:rPr>
        <w:t>Государственная пошлина</w:t>
      </w:r>
    </w:p>
    <w:p w:rsidR="00AA0104" w:rsidRDefault="00AA0104" w:rsidP="00880171">
      <w:pPr>
        <w:pStyle w:val="ConsPlusNormal"/>
        <w:ind w:firstLine="709"/>
        <w:jc w:val="both"/>
        <w:rPr>
          <w:rFonts w:ascii="Times New Roman" w:hAnsi="Times New Roman" w:cs="Times New Roman"/>
          <w:bCs/>
          <w:sz w:val="28"/>
          <w:szCs w:val="28"/>
        </w:rPr>
      </w:pPr>
    </w:p>
    <w:p w:rsidR="00BC5B44" w:rsidRPr="004E6046" w:rsidRDefault="00BC5B44" w:rsidP="00880171">
      <w:pPr>
        <w:pStyle w:val="ConsPlusNormal"/>
        <w:ind w:firstLine="709"/>
        <w:jc w:val="both"/>
        <w:rPr>
          <w:rFonts w:ascii="Times New Roman" w:hAnsi="Times New Roman" w:cs="Times New Roman"/>
          <w:bCs/>
          <w:sz w:val="28"/>
          <w:szCs w:val="28"/>
        </w:rPr>
      </w:pPr>
      <w:r w:rsidRPr="004E6046">
        <w:rPr>
          <w:rFonts w:ascii="Times New Roman" w:hAnsi="Times New Roman" w:cs="Times New Roman"/>
          <w:bCs/>
          <w:sz w:val="28"/>
          <w:szCs w:val="28"/>
        </w:rPr>
        <w:t xml:space="preserve">Данные по доходу от уплаты государственной пошлины </w:t>
      </w:r>
      <w:r w:rsidR="00AA0104">
        <w:rPr>
          <w:rFonts w:ascii="Times New Roman" w:hAnsi="Times New Roman" w:cs="Times New Roman"/>
          <w:bCs/>
          <w:sz w:val="28"/>
          <w:szCs w:val="28"/>
        </w:rPr>
        <w:t>подтверждаются сведениями налоговой службы</w:t>
      </w:r>
      <w:r w:rsidR="00BD1720">
        <w:rPr>
          <w:rFonts w:ascii="Times New Roman" w:hAnsi="Times New Roman" w:cs="Times New Roman"/>
          <w:bCs/>
          <w:sz w:val="28"/>
          <w:szCs w:val="28"/>
        </w:rPr>
        <w:t xml:space="preserve">. Плановые показатели на </w:t>
      </w:r>
      <w:r w:rsidR="000D33FF">
        <w:rPr>
          <w:rFonts w:ascii="Times New Roman" w:hAnsi="Times New Roman" w:cs="Times New Roman"/>
          <w:bCs/>
          <w:sz w:val="28"/>
          <w:szCs w:val="28"/>
        </w:rPr>
        <w:t>202</w:t>
      </w:r>
      <w:r w:rsidR="00003967">
        <w:rPr>
          <w:rFonts w:ascii="Times New Roman" w:hAnsi="Times New Roman" w:cs="Times New Roman"/>
          <w:bCs/>
          <w:sz w:val="28"/>
          <w:szCs w:val="28"/>
        </w:rPr>
        <w:t>5</w:t>
      </w:r>
      <w:r w:rsidR="00BD1720">
        <w:rPr>
          <w:rFonts w:ascii="Times New Roman" w:hAnsi="Times New Roman" w:cs="Times New Roman"/>
          <w:bCs/>
          <w:sz w:val="28"/>
          <w:szCs w:val="28"/>
        </w:rPr>
        <w:t xml:space="preserve"> год по отношению к плану на 20</w:t>
      </w:r>
      <w:r w:rsidR="003952D2">
        <w:rPr>
          <w:rFonts w:ascii="Times New Roman" w:hAnsi="Times New Roman" w:cs="Times New Roman"/>
          <w:bCs/>
          <w:sz w:val="28"/>
          <w:szCs w:val="28"/>
        </w:rPr>
        <w:t>2</w:t>
      </w:r>
      <w:r w:rsidR="00003967">
        <w:rPr>
          <w:rFonts w:ascii="Times New Roman" w:hAnsi="Times New Roman" w:cs="Times New Roman"/>
          <w:bCs/>
          <w:sz w:val="28"/>
          <w:szCs w:val="28"/>
        </w:rPr>
        <w:t>4</w:t>
      </w:r>
      <w:r w:rsidR="00BD1720">
        <w:rPr>
          <w:rFonts w:ascii="Times New Roman" w:hAnsi="Times New Roman" w:cs="Times New Roman"/>
          <w:bCs/>
          <w:sz w:val="28"/>
          <w:szCs w:val="28"/>
        </w:rPr>
        <w:t xml:space="preserve"> год </w:t>
      </w:r>
      <w:r w:rsidR="00586093">
        <w:rPr>
          <w:rFonts w:ascii="Times New Roman" w:hAnsi="Times New Roman" w:cs="Times New Roman"/>
          <w:bCs/>
          <w:sz w:val="28"/>
          <w:szCs w:val="28"/>
        </w:rPr>
        <w:t xml:space="preserve">составили </w:t>
      </w:r>
      <w:r w:rsidR="00003967">
        <w:rPr>
          <w:rFonts w:ascii="Times New Roman" w:hAnsi="Times New Roman" w:cs="Times New Roman"/>
          <w:bCs/>
          <w:sz w:val="28"/>
          <w:szCs w:val="28"/>
        </w:rPr>
        <w:t>213,2</w:t>
      </w:r>
      <w:r w:rsidR="00586093">
        <w:rPr>
          <w:rFonts w:ascii="Times New Roman" w:hAnsi="Times New Roman" w:cs="Times New Roman"/>
          <w:bCs/>
          <w:sz w:val="28"/>
          <w:szCs w:val="28"/>
        </w:rPr>
        <w:t xml:space="preserve"> %, к</w:t>
      </w:r>
      <w:r w:rsidR="009E6C6E">
        <w:rPr>
          <w:rFonts w:ascii="Times New Roman" w:hAnsi="Times New Roman" w:cs="Times New Roman"/>
          <w:bCs/>
          <w:sz w:val="28"/>
          <w:szCs w:val="28"/>
        </w:rPr>
        <w:t xml:space="preserve"> ожидаемой оценке исполнения за 202</w:t>
      </w:r>
      <w:r w:rsidR="00003967">
        <w:rPr>
          <w:rFonts w:ascii="Times New Roman" w:hAnsi="Times New Roman" w:cs="Times New Roman"/>
          <w:bCs/>
          <w:sz w:val="28"/>
          <w:szCs w:val="28"/>
        </w:rPr>
        <w:t>4</w:t>
      </w:r>
      <w:r w:rsidR="009E6C6E">
        <w:rPr>
          <w:rFonts w:ascii="Times New Roman" w:hAnsi="Times New Roman" w:cs="Times New Roman"/>
          <w:bCs/>
          <w:sz w:val="28"/>
          <w:szCs w:val="28"/>
        </w:rPr>
        <w:t xml:space="preserve"> год </w:t>
      </w:r>
      <w:r w:rsidR="00586093">
        <w:rPr>
          <w:rFonts w:ascii="Times New Roman" w:hAnsi="Times New Roman" w:cs="Times New Roman"/>
          <w:bCs/>
          <w:sz w:val="28"/>
          <w:szCs w:val="28"/>
        </w:rPr>
        <w:t xml:space="preserve">– </w:t>
      </w:r>
      <w:r w:rsidR="00003967">
        <w:rPr>
          <w:rFonts w:ascii="Times New Roman" w:hAnsi="Times New Roman" w:cs="Times New Roman"/>
          <w:bCs/>
          <w:sz w:val="28"/>
          <w:szCs w:val="28"/>
        </w:rPr>
        <w:t>134,9</w:t>
      </w:r>
      <w:r w:rsidR="00BD1720">
        <w:rPr>
          <w:rFonts w:ascii="Times New Roman" w:hAnsi="Times New Roman" w:cs="Times New Roman"/>
          <w:bCs/>
          <w:sz w:val="28"/>
          <w:szCs w:val="28"/>
        </w:rPr>
        <w:t xml:space="preserve"> %, по отношению к фактическому поступлению за 1</w:t>
      </w:r>
      <w:r w:rsidR="0064419B">
        <w:rPr>
          <w:rFonts w:ascii="Times New Roman" w:hAnsi="Times New Roman" w:cs="Times New Roman"/>
          <w:bCs/>
          <w:sz w:val="28"/>
          <w:szCs w:val="28"/>
        </w:rPr>
        <w:t>0</w:t>
      </w:r>
      <w:r w:rsidR="00BD1720">
        <w:rPr>
          <w:rFonts w:ascii="Times New Roman" w:hAnsi="Times New Roman" w:cs="Times New Roman"/>
          <w:bCs/>
          <w:sz w:val="28"/>
          <w:szCs w:val="28"/>
        </w:rPr>
        <w:t xml:space="preserve"> месяцев 20</w:t>
      </w:r>
      <w:r w:rsidR="009E6C6E">
        <w:rPr>
          <w:rFonts w:ascii="Times New Roman" w:hAnsi="Times New Roman" w:cs="Times New Roman"/>
          <w:bCs/>
          <w:sz w:val="28"/>
          <w:szCs w:val="28"/>
        </w:rPr>
        <w:t>2</w:t>
      </w:r>
      <w:r w:rsidR="007858A9">
        <w:rPr>
          <w:rFonts w:ascii="Times New Roman" w:hAnsi="Times New Roman" w:cs="Times New Roman"/>
          <w:bCs/>
          <w:sz w:val="28"/>
          <w:szCs w:val="28"/>
        </w:rPr>
        <w:t>4</w:t>
      </w:r>
      <w:r w:rsidR="00BD1720">
        <w:rPr>
          <w:rFonts w:ascii="Times New Roman" w:hAnsi="Times New Roman" w:cs="Times New Roman"/>
          <w:bCs/>
          <w:sz w:val="28"/>
          <w:szCs w:val="28"/>
        </w:rPr>
        <w:t xml:space="preserve"> года – </w:t>
      </w:r>
      <w:r w:rsidR="0064419B">
        <w:rPr>
          <w:rFonts w:ascii="Times New Roman" w:hAnsi="Times New Roman" w:cs="Times New Roman"/>
          <w:bCs/>
          <w:sz w:val="28"/>
          <w:szCs w:val="28"/>
        </w:rPr>
        <w:t xml:space="preserve"> </w:t>
      </w:r>
      <w:r w:rsidR="007858A9">
        <w:rPr>
          <w:rFonts w:ascii="Times New Roman" w:hAnsi="Times New Roman" w:cs="Times New Roman"/>
          <w:bCs/>
          <w:sz w:val="28"/>
          <w:szCs w:val="28"/>
        </w:rPr>
        <w:t>161,8</w:t>
      </w:r>
      <w:r w:rsidR="003952D2">
        <w:rPr>
          <w:rFonts w:ascii="Times New Roman" w:hAnsi="Times New Roman" w:cs="Times New Roman"/>
          <w:bCs/>
          <w:sz w:val="28"/>
          <w:szCs w:val="28"/>
        </w:rPr>
        <w:t xml:space="preserve"> </w:t>
      </w:r>
      <w:r w:rsidR="00BD1720">
        <w:rPr>
          <w:rFonts w:ascii="Times New Roman" w:hAnsi="Times New Roman" w:cs="Times New Roman"/>
          <w:bCs/>
          <w:sz w:val="28"/>
          <w:szCs w:val="28"/>
        </w:rPr>
        <w:t>%</w:t>
      </w:r>
      <w:r w:rsidR="009E6C6E">
        <w:rPr>
          <w:rFonts w:ascii="Times New Roman" w:hAnsi="Times New Roman" w:cs="Times New Roman"/>
          <w:bCs/>
          <w:sz w:val="28"/>
          <w:szCs w:val="28"/>
        </w:rPr>
        <w:t xml:space="preserve">. </w:t>
      </w:r>
      <w:r w:rsidR="00343FEB">
        <w:rPr>
          <w:rFonts w:ascii="Times New Roman" w:hAnsi="Times New Roman" w:cs="Times New Roman"/>
          <w:bCs/>
          <w:sz w:val="28"/>
          <w:szCs w:val="28"/>
        </w:rPr>
        <w:t>Плановые показатели на 202</w:t>
      </w:r>
      <w:r w:rsidR="00C014D5">
        <w:rPr>
          <w:rFonts w:ascii="Times New Roman" w:hAnsi="Times New Roman" w:cs="Times New Roman"/>
          <w:bCs/>
          <w:sz w:val="28"/>
          <w:szCs w:val="28"/>
        </w:rPr>
        <w:t>6</w:t>
      </w:r>
      <w:r w:rsidR="00343FEB">
        <w:rPr>
          <w:rFonts w:ascii="Times New Roman" w:hAnsi="Times New Roman" w:cs="Times New Roman"/>
          <w:bCs/>
          <w:sz w:val="28"/>
          <w:szCs w:val="28"/>
        </w:rPr>
        <w:t xml:space="preserve"> год составили </w:t>
      </w:r>
      <w:r w:rsidR="00C014D5">
        <w:rPr>
          <w:rFonts w:ascii="Times New Roman" w:hAnsi="Times New Roman" w:cs="Times New Roman"/>
          <w:bCs/>
          <w:sz w:val="28"/>
          <w:szCs w:val="28"/>
        </w:rPr>
        <w:t>102,9</w:t>
      </w:r>
      <w:r w:rsidR="00343FEB">
        <w:rPr>
          <w:rFonts w:ascii="Times New Roman" w:hAnsi="Times New Roman" w:cs="Times New Roman"/>
          <w:bCs/>
          <w:sz w:val="28"/>
          <w:szCs w:val="28"/>
        </w:rPr>
        <w:t>% от плана на 202</w:t>
      </w:r>
      <w:r w:rsidR="00C014D5">
        <w:rPr>
          <w:rFonts w:ascii="Times New Roman" w:hAnsi="Times New Roman" w:cs="Times New Roman"/>
          <w:bCs/>
          <w:sz w:val="28"/>
          <w:szCs w:val="28"/>
        </w:rPr>
        <w:t>5</w:t>
      </w:r>
      <w:r w:rsidR="00343FEB">
        <w:rPr>
          <w:rFonts w:ascii="Times New Roman" w:hAnsi="Times New Roman" w:cs="Times New Roman"/>
          <w:bCs/>
          <w:sz w:val="28"/>
          <w:szCs w:val="28"/>
        </w:rPr>
        <w:t xml:space="preserve"> г</w:t>
      </w:r>
      <w:r w:rsidR="009E6C6E">
        <w:rPr>
          <w:rFonts w:ascii="Times New Roman" w:hAnsi="Times New Roman" w:cs="Times New Roman"/>
          <w:bCs/>
          <w:sz w:val="28"/>
          <w:szCs w:val="28"/>
        </w:rPr>
        <w:t>од, на 202</w:t>
      </w:r>
      <w:r w:rsidR="00C014D5">
        <w:rPr>
          <w:rFonts w:ascii="Times New Roman" w:hAnsi="Times New Roman" w:cs="Times New Roman"/>
          <w:bCs/>
          <w:sz w:val="28"/>
          <w:szCs w:val="28"/>
        </w:rPr>
        <w:t>7</w:t>
      </w:r>
      <w:r w:rsidR="009E6C6E">
        <w:rPr>
          <w:rFonts w:ascii="Times New Roman" w:hAnsi="Times New Roman" w:cs="Times New Roman"/>
          <w:bCs/>
          <w:sz w:val="28"/>
          <w:szCs w:val="28"/>
        </w:rPr>
        <w:t xml:space="preserve"> год – </w:t>
      </w:r>
      <w:r w:rsidR="00C014D5">
        <w:rPr>
          <w:rFonts w:ascii="Times New Roman" w:hAnsi="Times New Roman" w:cs="Times New Roman"/>
          <w:bCs/>
          <w:sz w:val="28"/>
          <w:szCs w:val="28"/>
        </w:rPr>
        <w:t>102,9</w:t>
      </w:r>
      <w:r w:rsidR="003952D2">
        <w:rPr>
          <w:rFonts w:ascii="Times New Roman" w:hAnsi="Times New Roman" w:cs="Times New Roman"/>
          <w:bCs/>
          <w:sz w:val="28"/>
          <w:szCs w:val="28"/>
        </w:rPr>
        <w:t>% от план</w:t>
      </w:r>
      <w:r w:rsidR="00343FEB">
        <w:rPr>
          <w:rFonts w:ascii="Times New Roman" w:hAnsi="Times New Roman" w:cs="Times New Roman"/>
          <w:bCs/>
          <w:sz w:val="28"/>
          <w:szCs w:val="28"/>
        </w:rPr>
        <w:t>а на 202</w:t>
      </w:r>
      <w:r w:rsidR="00C014D5">
        <w:rPr>
          <w:rFonts w:ascii="Times New Roman" w:hAnsi="Times New Roman" w:cs="Times New Roman"/>
          <w:bCs/>
          <w:sz w:val="28"/>
          <w:szCs w:val="28"/>
        </w:rPr>
        <w:t>6</w:t>
      </w:r>
      <w:r w:rsidR="00343FEB">
        <w:rPr>
          <w:rFonts w:ascii="Times New Roman" w:hAnsi="Times New Roman" w:cs="Times New Roman"/>
          <w:bCs/>
          <w:sz w:val="28"/>
          <w:szCs w:val="28"/>
        </w:rPr>
        <w:t xml:space="preserve"> год.</w:t>
      </w:r>
      <w:r w:rsidR="005B24F3">
        <w:rPr>
          <w:rFonts w:ascii="Times New Roman" w:hAnsi="Times New Roman" w:cs="Times New Roman"/>
          <w:bCs/>
          <w:sz w:val="28"/>
          <w:szCs w:val="28"/>
        </w:rPr>
        <w:t xml:space="preserve"> Причины увеличения</w:t>
      </w:r>
      <w:r w:rsidR="009E6C6E">
        <w:rPr>
          <w:rFonts w:ascii="Times New Roman" w:hAnsi="Times New Roman" w:cs="Times New Roman"/>
          <w:bCs/>
          <w:sz w:val="28"/>
          <w:szCs w:val="28"/>
        </w:rPr>
        <w:t xml:space="preserve"> плановых показателей не раскрыты. </w:t>
      </w:r>
    </w:p>
    <w:p w:rsidR="00BC5B44" w:rsidRDefault="00BC5B44" w:rsidP="00880171">
      <w:pPr>
        <w:pStyle w:val="ConsPlusNormal"/>
        <w:ind w:firstLine="709"/>
        <w:jc w:val="both"/>
        <w:rPr>
          <w:rFonts w:ascii="Times New Roman" w:hAnsi="Times New Roman" w:cs="Times New Roman"/>
          <w:bCs/>
          <w:sz w:val="28"/>
          <w:szCs w:val="28"/>
        </w:rPr>
      </w:pPr>
    </w:p>
    <w:p w:rsidR="00AA0104" w:rsidRPr="00AA0104" w:rsidRDefault="0028234B" w:rsidP="00880171">
      <w:pPr>
        <w:pStyle w:val="ConsPlusNormal"/>
        <w:ind w:firstLine="709"/>
        <w:jc w:val="both"/>
        <w:rPr>
          <w:rFonts w:ascii="Times New Roman" w:hAnsi="Times New Roman" w:cs="Times New Roman"/>
          <w:b/>
          <w:bCs/>
          <w:sz w:val="28"/>
          <w:szCs w:val="28"/>
        </w:rPr>
      </w:pPr>
      <w:r>
        <w:rPr>
          <w:rFonts w:ascii="Times New Roman" w:hAnsi="Times New Roman" w:cs="Times New Roman"/>
          <w:b/>
          <w:bCs/>
          <w:sz w:val="28"/>
          <w:szCs w:val="28"/>
        </w:rPr>
        <w:t>Неналоговые доходы</w:t>
      </w:r>
    </w:p>
    <w:p w:rsidR="00AA0104" w:rsidRDefault="00AA0104" w:rsidP="00880171">
      <w:pPr>
        <w:pStyle w:val="ConsPlusNormal"/>
        <w:ind w:firstLine="709"/>
        <w:jc w:val="both"/>
        <w:rPr>
          <w:rFonts w:ascii="Times New Roman" w:hAnsi="Times New Roman" w:cs="Times New Roman"/>
          <w:bCs/>
          <w:sz w:val="28"/>
          <w:szCs w:val="28"/>
        </w:rPr>
      </w:pPr>
    </w:p>
    <w:p w:rsidR="00C34223" w:rsidRDefault="00AA0104" w:rsidP="0088017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Показатели неналоговых доходов представлены в таблице ниже </w:t>
      </w:r>
      <w:r w:rsidR="00C34223">
        <w:rPr>
          <w:rFonts w:ascii="Times New Roman" w:hAnsi="Times New Roman" w:cs="Times New Roman"/>
          <w:bCs/>
          <w:sz w:val="28"/>
          <w:szCs w:val="28"/>
        </w:rPr>
        <w:t>(руб.)</w:t>
      </w:r>
    </w:p>
    <w:p w:rsidR="00665861" w:rsidRDefault="00665861" w:rsidP="00880171">
      <w:pPr>
        <w:pStyle w:val="ConsPlusNormal"/>
        <w:ind w:firstLine="709"/>
        <w:jc w:val="both"/>
        <w:rPr>
          <w:rFonts w:ascii="Times New Roman" w:hAnsi="Times New Roman" w:cs="Times New Roman"/>
          <w:bCs/>
          <w:sz w:val="28"/>
          <w:szCs w:val="28"/>
        </w:rPr>
      </w:pPr>
    </w:p>
    <w:tbl>
      <w:tblPr>
        <w:tblStyle w:val="af4"/>
        <w:tblW w:w="10727" w:type="dxa"/>
        <w:tblLook w:val="04A0" w:firstRow="1" w:lastRow="0" w:firstColumn="1" w:lastColumn="0" w:noHBand="0" w:noVBand="1"/>
      </w:tblPr>
      <w:tblGrid>
        <w:gridCol w:w="475"/>
        <w:gridCol w:w="1995"/>
        <w:gridCol w:w="1495"/>
        <w:gridCol w:w="1481"/>
        <w:gridCol w:w="1401"/>
        <w:gridCol w:w="1331"/>
        <w:gridCol w:w="1288"/>
        <w:gridCol w:w="1261"/>
      </w:tblGrid>
      <w:tr w:rsidR="008D32E8" w:rsidRPr="00F33CB5" w:rsidTr="00AD2B92">
        <w:tc>
          <w:tcPr>
            <w:tcW w:w="475" w:type="dxa"/>
          </w:tcPr>
          <w:p w:rsidR="008D32E8" w:rsidRPr="00F33CB5" w:rsidRDefault="008D32E8"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w:t>
            </w:r>
          </w:p>
        </w:tc>
        <w:tc>
          <w:tcPr>
            <w:tcW w:w="1997" w:type="dxa"/>
          </w:tcPr>
          <w:p w:rsidR="008D32E8" w:rsidRPr="00F33CB5" w:rsidRDefault="008D32E8" w:rsidP="00F316FB">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Наименование показателя</w:t>
            </w:r>
          </w:p>
        </w:tc>
        <w:tc>
          <w:tcPr>
            <w:tcW w:w="1497" w:type="dxa"/>
          </w:tcPr>
          <w:p w:rsidR="008D32E8" w:rsidRDefault="008D32E8" w:rsidP="00076829">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План на 20</w:t>
            </w:r>
            <w:r w:rsidR="0047751D">
              <w:rPr>
                <w:rFonts w:ascii="Times New Roman" w:hAnsi="Times New Roman" w:cs="Times New Roman"/>
                <w:b/>
                <w:bCs/>
                <w:sz w:val="22"/>
                <w:szCs w:val="22"/>
              </w:rPr>
              <w:t>2</w:t>
            </w:r>
            <w:r w:rsidR="00076829">
              <w:rPr>
                <w:rFonts w:ascii="Times New Roman" w:hAnsi="Times New Roman" w:cs="Times New Roman"/>
                <w:b/>
                <w:bCs/>
                <w:sz w:val="22"/>
                <w:szCs w:val="22"/>
              </w:rPr>
              <w:t>4</w:t>
            </w:r>
            <w:r>
              <w:rPr>
                <w:rFonts w:ascii="Times New Roman" w:hAnsi="Times New Roman" w:cs="Times New Roman"/>
                <w:b/>
                <w:bCs/>
                <w:sz w:val="22"/>
                <w:szCs w:val="22"/>
              </w:rPr>
              <w:t xml:space="preserve"> г.</w:t>
            </w:r>
          </w:p>
        </w:tc>
        <w:tc>
          <w:tcPr>
            <w:tcW w:w="1481" w:type="dxa"/>
          </w:tcPr>
          <w:p w:rsidR="008D32E8" w:rsidRPr="00F33CB5" w:rsidRDefault="008D32E8" w:rsidP="00076829">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Факт 1</w:t>
            </w:r>
            <w:r w:rsidR="00E74BF1">
              <w:rPr>
                <w:rFonts w:ascii="Times New Roman" w:hAnsi="Times New Roman" w:cs="Times New Roman"/>
                <w:b/>
                <w:bCs/>
                <w:sz w:val="22"/>
                <w:szCs w:val="22"/>
              </w:rPr>
              <w:t>0 месяцев 202</w:t>
            </w:r>
            <w:r w:rsidR="00076829">
              <w:rPr>
                <w:rFonts w:ascii="Times New Roman" w:hAnsi="Times New Roman" w:cs="Times New Roman"/>
                <w:b/>
                <w:bCs/>
                <w:sz w:val="22"/>
                <w:szCs w:val="22"/>
              </w:rPr>
              <w:t>4</w:t>
            </w:r>
            <w:r w:rsidRPr="00F33CB5">
              <w:rPr>
                <w:rFonts w:ascii="Times New Roman" w:hAnsi="Times New Roman" w:cs="Times New Roman"/>
                <w:b/>
                <w:bCs/>
                <w:sz w:val="22"/>
                <w:szCs w:val="22"/>
              </w:rPr>
              <w:t xml:space="preserve"> г.  </w:t>
            </w:r>
          </w:p>
        </w:tc>
        <w:tc>
          <w:tcPr>
            <w:tcW w:w="1401" w:type="dxa"/>
          </w:tcPr>
          <w:p w:rsidR="008D32E8" w:rsidRPr="00F33CB5" w:rsidRDefault="008D32E8" w:rsidP="00076829">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О</w:t>
            </w:r>
            <w:r w:rsidR="006F788F">
              <w:rPr>
                <w:rFonts w:ascii="Times New Roman" w:hAnsi="Times New Roman" w:cs="Times New Roman"/>
                <w:b/>
                <w:bCs/>
                <w:sz w:val="22"/>
                <w:szCs w:val="22"/>
              </w:rPr>
              <w:t>ценка ожидаемого исполнения 20</w:t>
            </w:r>
            <w:r w:rsidR="00E74BF1">
              <w:rPr>
                <w:rFonts w:ascii="Times New Roman" w:hAnsi="Times New Roman" w:cs="Times New Roman"/>
                <w:b/>
                <w:bCs/>
                <w:sz w:val="22"/>
                <w:szCs w:val="22"/>
              </w:rPr>
              <w:t>2</w:t>
            </w:r>
            <w:r w:rsidR="00076829">
              <w:rPr>
                <w:rFonts w:ascii="Times New Roman" w:hAnsi="Times New Roman" w:cs="Times New Roman"/>
                <w:b/>
                <w:bCs/>
                <w:sz w:val="22"/>
                <w:szCs w:val="22"/>
              </w:rPr>
              <w:t>4</w:t>
            </w:r>
            <w:r w:rsidRPr="00F33CB5">
              <w:rPr>
                <w:rFonts w:ascii="Times New Roman" w:hAnsi="Times New Roman" w:cs="Times New Roman"/>
                <w:b/>
                <w:bCs/>
                <w:sz w:val="22"/>
                <w:szCs w:val="22"/>
              </w:rPr>
              <w:t xml:space="preserve"> г. </w:t>
            </w:r>
          </w:p>
        </w:tc>
        <w:tc>
          <w:tcPr>
            <w:tcW w:w="1332" w:type="dxa"/>
          </w:tcPr>
          <w:p w:rsidR="008D32E8" w:rsidRPr="00F33CB5" w:rsidRDefault="008D32E8" w:rsidP="00076829">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Проект 202</w:t>
            </w:r>
            <w:r w:rsidR="00076829">
              <w:rPr>
                <w:rFonts w:ascii="Times New Roman" w:hAnsi="Times New Roman" w:cs="Times New Roman"/>
                <w:b/>
                <w:bCs/>
                <w:sz w:val="22"/>
                <w:szCs w:val="22"/>
              </w:rPr>
              <w:t>5</w:t>
            </w:r>
            <w:r w:rsidRPr="00F33CB5">
              <w:rPr>
                <w:rFonts w:ascii="Times New Roman" w:hAnsi="Times New Roman" w:cs="Times New Roman"/>
                <w:b/>
                <w:bCs/>
                <w:sz w:val="22"/>
                <w:szCs w:val="22"/>
              </w:rPr>
              <w:t xml:space="preserve"> г.</w:t>
            </w:r>
            <w:r>
              <w:rPr>
                <w:rFonts w:ascii="Times New Roman" w:hAnsi="Times New Roman" w:cs="Times New Roman"/>
                <w:b/>
                <w:bCs/>
                <w:sz w:val="22"/>
                <w:szCs w:val="22"/>
              </w:rPr>
              <w:t xml:space="preserve"> </w:t>
            </w:r>
          </w:p>
        </w:tc>
        <w:tc>
          <w:tcPr>
            <w:tcW w:w="1288" w:type="dxa"/>
          </w:tcPr>
          <w:p w:rsidR="008D32E8" w:rsidRPr="00F33CB5" w:rsidRDefault="008D32E8" w:rsidP="00076829">
            <w:pPr>
              <w:pStyle w:val="ConsPlusNormal"/>
              <w:ind w:firstLine="0"/>
              <w:jc w:val="both"/>
              <w:rPr>
                <w:rFonts w:ascii="Times New Roman" w:hAnsi="Times New Roman" w:cs="Times New Roman"/>
                <w:b/>
                <w:bCs/>
                <w:sz w:val="22"/>
                <w:szCs w:val="22"/>
              </w:rPr>
            </w:pPr>
            <w:r w:rsidRPr="00F33CB5">
              <w:rPr>
                <w:rFonts w:ascii="Times New Roman" w:hAnsi="Times New Roman" w:cs="Times New Roman"/>
                <w:b/>
                <w:bCs/>
                <w:sz w:val="22"/>
                <w:szCs w:val="22"/>
              </w:rPr>
              <w:t>Проект 20</w:t>
            </w:r>
            <w:r>
              <w:rPr>
                <w:rFonts w:ascii="Times New Roman" w:hAnsi="Times New Roman" w:cs="Times New Roman"/>
                <w:b/>
                <w:bCs/>
                <w:sz w:val="22"/>
                <w:szCs w:val="22"/>
              </w:rPr>
              <w:t>2</w:t>
            </w:r>
            <w:r w:rsidR="00076829">
              <w:rPr>
                <w:rFonts w:ascii="Times New Roman" w:hAnsi="Times New Roman" w:cs="Times New Roman"/>
                <w:b/>
                <w:bCs/>
                <w:sz w:val="22"/>
                <w:szCs w:val="22"/>
              </w:rPr>
              <w:t>6</w:t>
            </w:r>
            <w:r w:rsidRPr="00F33CB5">
              <w:rPr>
                <w:rFonts w:ascii="Times New Roman" w:hAnsi="Times New Roman" w:cs="Times New Roman"/>
                <w:b/>
                <w:bCs/>
                <w:sz w:val="22"/>
                <w:szCs w:val="22"/>
              </w:rPr>
              <w:t xml:space="preserve"> г.</w:t>
            </w:r>
            <w:r>
              <w:rPr>
                <w:rFonts w:ascii="Times New Roman" w:hAnsi="Times New Roman" w:cs="Times New Roman"/>
                <w:b/>
                <w:bCs/>
                <w:sz w:val="22"/>
                <w:szCs w:val="22"/>
              </w:rPr>
              <w:t xml:space="preserve"> </w:t>
            </w:r>
          </w:p>
        </w:tc>
        <w:tc>
          <w:tcPr>
            <w:tcW w:w="1256" w:type="dxa"/>
          </w:tcPr>
          <w:p w:rsidR="008D32E8" w:rsidRPr="00F33CB5" w:rsidRDefault="008D32E8" w:rsidP="00076829">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Проект 202</w:t>
            </w:r>
            <w:r w:rsidR="00076829">
              <w:rPr>
                <w:rFonts w:ascii="Times New Roman" w:hAnsi="Times New Roman" w:cs="Times New Roman"/>
                <w:b/>
                <w:bCs/>
                <w:sz w:val="22"/>
                <w:szCs w:val="22"/>
              </w:rPr>
              <w:t xml:space="preserve">7 </w:t>
            </w:r>
            <w:r w:rsidRPr="00F33CB5">
              <w:rPr>
                <w:rFonts w:ascii="Times New Roman" w:hAnsi="Times New Roman" w:cs="Times New Roman"/>
                <w:b/>
                <w:bCs/>
                <w:sz w:val="22"/>
                <w:szCs w:val="22"/>
              </w:rPr>
              <w:t xml:space="preserve">г. </w:t>
            </w:r>
          </w:p>
        </w:tc>
      </w:tr>
      <w:tr w:rsidR="00AD2B92" w:rsidRPr="00F33CB5" w:rsidTr="00AD2B92">
        <w:tc>
          <w:tcPr>
            <w:tcW w:w="475" w:type="dxa"/>
          </w:tcPr>
          <w:p w:rsidR="00AD2B92" w:rsidRDefault="00AD2B92"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1</w:t>
            </w:r>
          </w:p>
        </w:tc>
        <w:tc>
          <w:tcPr>
            <w:tcW w:w="1997" w:type="dxa"/>
          </w:tcPr>
          <w:p w:rsidR="00AD2B92" w:rsidRPr="00354057" w:rsidRDefault="00AD2B92" w:rsidP="00354057">
            <w:pPr>
              <w:pStyle w:val="ConsPlusNormal"/>
              <w:ind w:firstLine="0"/>
              <w:rPr>
                <w:rFonts w:ascii="Times New Roman" w:hAnsi="Times New Roman" w:cs="Times New Roman"/>
                <w:b/>
                <w:bCs/>
                <w:sz w:val="22"/>
                <w:szCs w:val="22"/>
              </w:rPr>
            </w:pPr>
            <w:r w:rsidRPr="00354057">
              <w:rPr>
                <w:rFonts w:ascii="Times New Roman" w:hAnsi="Times New Roman" w:cs="Times New Roman"/>
                <w:b/>
                <w:bCs/>
                <w:sz w:val="22"/>
                <w:szCs w:val="22"/>
              </w:rPr>
              <w:t xml:space="preserve">Доходы от использования имущества, в </w:t>
            </w:r>
            <w:proofErr w:type="spellStart"/>
            <w:r w:rsidRPr="00354057">
              <w:rPr>
                <w:rFonts w:ascii="Times New Roman" w:hAnsi="Times New Roman" w:cs="Times New Roman"/>
                <w:b/>
                <w:bCs/>
                <w:sz w:val="22"/>
                <w:szCs w:val="22"/>
              </w:rPr>
              <w:t>т.ч</w:t>
            </w:r>
            <w:proofErr w:type="spellEnd"/>
            <w:r w:rsidRPr="00354057">
              <w:rPr>
                <w:rFonts w:ascii="Times New Roman" w:hAnsi="Times New Roman" w:cs="Times New Roman"/>
                <w:b/>
                <w:bCs/>
                <w:sz w:val="22"/>
                <w:szCs w:val="22"/>
              </w:rPr>
              <w:t xml:space="preserve">.  </w:t>
            </w:r>
          </w:p>
        </w:tc>
        <w:tc>
          <w:tcPr>
            <w:tcW w:w="1497" w:type="dxa"/>
          </w:tcPr>
          <w:p w:rsidR="00AD2B92" w:rsidRDefault="00076829"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9 960 793,34</w:t>
            </w:r>
          </w:p>
        </w:tc>
        <w:tc>
          <w:tcPr>
            <w:tcW w:w="1481" w:type="dxa"/>
          </w:tcPr>
          <w:p w:rsidR="00AD2B92" w:rsidRPr="00354057" w:rsidRDefault="0009602D"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13 816 540,94</w:t>
            </w:r>
          </w:p>
        </w:tc>
        <w:tc>
          <w:tcPr>
            <w:tcW w:w="1401" w:type="dxa"/>
          </w:tcPr>
          <w:p w:rsidR="00AD2B92" w:rsidRPr="00354057" w:rsidRDefault="00B95965" w:rsidP="00941F82">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13 816 600,0</w:t>
            </w:r>
          </w:p>
        </w:tc>
        <w:tc>
          <w:tcPr>
            <w:tcW w:w="1332" w:type="dxa"/>
          </w:tcPr>
          <w:p w:rsidR="00AD2B92" w:rsidRPr="00354057" w:rsidRDefault="00F7241E"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9 111 089,0</w:t>
            </w:r>
          </w:p>
        </w:tc>
        <w:tc>
          <w:tcPr>
            <w:tcW w:w="1288" w:type="dxa"/>
          </w:tcPr>
          <w:p w:rsidR="00AD2B92" w:rsidRPr="00354057" w:rsidRDefault="00F7241E"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8 802 358,0</w:t>
            </w:r>
          </w:p>
        </w:tc>
        <w:tc>
          <w:tcPr>
            <w:tcW w:w="1256" w:type="dxa"/>
          </w:tcPr>
          <w:p w:rsidR="00AD2B92" w:rsidRPr="00354057" w:rsidRDefault="00F7241E" w:rsidP="00561232">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8 793 450,0</w:t>
            </w:r>
          </w:p>
        </w:tc>
      </w:tr>
      <w:tr w:rsidR="00AD2B92" w:rsidRPr="00F33CB5" w:rsidTr="00AD2B92">
        <w:tc>
          <w:tcPr>
            <w:tcW w:w="475" w:type="dxa"/>
          </w:tcPr>
          <w:p w:rsidR="00AD2B92" w:rsidRDefault="00AD2B92" w:rsidP="00F316FB">
            <w:pPr>
              <w:pStyle w:val="ConsPlusNormal"/>
              <w:ind w:firstLine="0"/>
              <w:jc w:val="both"/>
              <w:rPr>
                <w:rFonts w:ascii="Times New Roman" w:hAnsi="Times New Roman" w:cs="Times New Roman"/>
                <w:b/>
                <w:bCs/>
                <w:sz w:val="22"/>
                <w:szCs w:val="22"/>
              </w:rPr>
            </w:pPr>
          </w:p>
        </w:tc>
        <w:tc>
          <w:tcPr>
            <w:tcW w:w="1997" w:type="dxa"/>
          </w:tcPr>
          <w:p w:rsidR="00AD2B92" w:rsidRPr="00354057" w:rsidRDefault="00AD2B92"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 xml:space="preserve">Арендная плата за земельные участки </w:t>
            </w:r>
          </w:p>
        </w:tc>
        <w:tc>
          <w:tcPr>
            <w:tcW w:w="1497" w:type="dxa"/>
          </w:tcPr>
          <w:p w:rsidR="00AD2B92" w:rsidRDefault="00076829"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8 200 000,0</w:t>
            </w:r>
          </w:p>
        </w:tc>
        <w:tc>
          <w:tcPr>
            <w:tcW w:w="1481" w:type="dxa"/>
          </w:tcPr>
          <w:p w:rsidR="00AD2B92" w:rsidRPr="00354057" w:rsidRDefault="0009602D"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10 993 525,62</w:t>
            </w:r>
          </w:p>
        </w:tc>
        <w:tc>
          <w:tcPr>
            <w:tcW w:w="1401" w:type="dxa"/>
          </w:tcPr>
          <w:p w:rsidR="00AD2B92" w:rsidRPr="00354057" w:rsidRDefault="003977DB" w:rsidP="00941F82">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10 993 500,0</w:t>
            </w:r>
          </w:p>
        </w:tc>
        <w:tc>
          <w:tcPr>
            <w:tcW w:w="1332" w:type="dxa"/>
          </w:tcPr>
          <w:p w:rsidR="00AD2B92" w:rsidRPr="00354057" w:rsidRDefault="00386E05"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7 200 000,0</w:t>
            </w:r>
          </w:p>
        </w:tc>
        <w:tc>
          <w:tcPr>
            <w:tcW w:w="1288" w:type="dxa"/>
          </w:tcPr>
          <w:p w:rsidR="00AD2B92" w:rsidRPr="00354057" w:rsidRDefault="00386E05"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6 900 000,0</w:t>
            </w:r>
          </w:p>
        </w:tc>
        <w:tc>
          <w:tcPr>
            <w:tcW w:w="1256" w:type="dxa"/>
          </w:tcPr>
          <w:p w:rsidR="00AD2B92" w:rsidRPr="00354057" w:rsidRDefault="00386E05"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6 900 000,0</w:t>
            </w:r>
          </w:p>
        </w:tc>
      </w:tr>
      <w:tr w:rsidR="00AD2B92" w:rsidRPr="00F33CB5" w:rsidTr="00AD2B92">
        <w:tc>
          <w:tcPr>
            <w:tcW w:w="475" w:type="dxa"/>
          </w:tcPr>
          <w:p w:rsidR="00AD2B92" w:rsidRDefault="00AD2B92" w:rsidP="00F316FB">
            <w:pPr>
              <w:pStyle w:val="ConsPlusNormal"/>
              <w:ind w:firstLine="0"/>
              <w:jc w:val="both"/>
              <w:rPr>
                <w:rFonts w:ascii="Times New Roman" w:hAnsi="Times New Roman" w:cs="Times New Roman"/>
                <w:b/>
                <w:bCs/>
                <w:sz w:val="22"/>
                <w:szCs w:val="22"/>
              </w:rPr>
            </w:pPr>
          </w:p>
        </w:tc>
        <w:tc>
          <w:tcPr>
            <w:tcW w:w="1997" w:type="dxa"/>
          </w:tcPr>
          <w:p w:rsidR="00AD2B92" w:rsidRPr="00354057" w:rsidRDefault="00AD2B92" w:rsidP="00FA6FD1">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Доходы от сда</w:t>
            </w:r>
            <w:r>
              <w:rPr>
                <w:rFonts w:ascii="Times New Roman" w:hAnsi="Times New Roman" w:cs="Times New Roman"/>
                <w:bCs/>
                <w:sz w:val="22"/>
                <w:szCs w:val="22"/>
              </w:rPr>
              <w:t xml:space="preserve">чи в аренду </w:t>
            </w:r>
            <w:r w:rsidRPr="00354057">
              <w:rPr>
                <w:rFonts w:ascii="Times New Roman" w:hAnsi="Times New Roman" w:cs="Times New Roman"/>
                <w:bCs/>
                <w:sz w:val="22"/>
                <w:szCs w:val="22"/>
              </w:rPr>
              <w:t xml:space="preserve">имущества </w:t>
            </w:r>
          </w:p>
        </w:tc>
        <w:tc>
          <w:tcPr>
            <w:tcW w:w="1497" w:type="dxa"/>
          </w:tcPr>
          <w:p w:rsidR="00AD2B92" w:rsidRDefault="00076829"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1 550 000,0</w:t>
            </w:r>
          </w:p>
        </w:tc>
        <w:tc>
          <w:tcPr>
            <w:tcW w:w="1481" w:type="dxa"/>
          </w:tcPr>
          <w:p w:rsidR="00AD2B92" w:rsidRPr="00354057" w:rsidRDefault="0009602D"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2 092 458,45</w:t>
            </w:r>
          </w:p>
        </w:tc>
        <w:tc>
          <w:tcPr>
            <w:tcW w:w="1401" w:type="dxa"/>
          </w:tcPr>
          <w:p w:rsidR="00AD2B92" w:rsidRPr="00354057" w:rsidRDefault="003977DB" w:rsidP="00941F82">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2 073 400,0</w:t>
            </w:r>
          </w:p>
        </w:tc>
        <w:tc>
          <w:tcPr>
            <w:tcW w:w="1332" w:type="dxa"/>
          </w:tcPr>
          <w:p w:rsidR="00AD2B92" w:rsidRPr="00354057" w:rsidRDefault="00A90E69"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1 530 000,0</w:t>
            </w:r>
          </w:p>
        </w:tc>
        <w:tc>
          <w:tcPr>
            <w:tcW w:w="1288" w:type="dxa"/>
          </w:tcPr>
          <w:p w:rsidR="00AD2B92" w:rsidRPr="00354057" w:rsidRDefault="00A90E69"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1 530 000,0</w:t>
            </w:r>
          </w:p>
        </w:tc>
        <w:tc>
          <w:tcPr>
            <w:tcW w:w="1256" w:type="dxa"/>
          </w:tcPr>
          <w:p w:rsidR="00AD2B92" w:rsidRPr="00354057" w:rsidRDefault="00A90E69"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1 530 000,0</w:t>
            </w:r>
          </w:p>
        </w:tc>
      </w:tr>
      <w:tr w:rsidR="00AD2B92" w:rsidRPr="00F33CB5" w:rsidTr="00AD2B92">
        <w:tc>
          <w:tcPr>
            <w:tcW w:w="475" w:type="dxa"/>
          </w:tcPr>
          <w:p w:rsidR="00AD2B92" w:rsidRDefault="00AD2B92" w:rsidP="00F316FB">
            <w:pPr>
              <w:pStyle w:val="ConsPlusNormal"/>
              <w:ind w:firstLine="0"/>
              <w:jc w:val="both"/>
              <w:rPr>
                <w:rFonts w:ascii="Times New Roman" w:hAnsi="Times New Roman" w:cs="Times New Roman"/>
                <w:b/>
                <w:bCs/>
                <w:sz w:val="22"/>
                <w:szCs w:val="22"/>
              </w:rPr>
            </w:pPr>
          </w:p>
        </w:tc>
        <w:tc>
          <w:tcPr>
            <w:tcW w:w="1997" w:type="dxa"/>
          </w:tcPr>
          <w:p w:rsidR="00AD2B92" w:rsidRPr="00354057" w:rsidRDefault="00AD2B92" w:rsidP="00371D95">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Доходы от сда</w:t>
            </w:r>
            <w:r>
              <w:rPr>
                <w:rFonts w:ascii="Times New Roman" w:hAnsi="Times New Roman" w:cs="Times New Roman"/>
                <w:bCs/>
                <w:sz w:val="22"/>
                <w:szCs w:val="22"/>
              </w:rPr>
              <w:t>чи в аренду имущества, находящегося в оперативном управлении</w:t>
            </w:r>
          </w:p>
        </w:tc>
        <w:tc>
          <w:tcPr>
            <w:tcW w:w="1497" w:type="dxa"/>
          </w:tcPr>
          <w:p w:rsidR="00AD2B92" w:rsidRDefault="00076829"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481" w:type="dxa"/>
          </w:tcPr>
          <w:p w:rsidR="00AD2B92" w:rsidRDefault="0009602D"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-19 108,24</w:t>
            </w:r>
          </w:p>
        </w:tc>
        <w:tc>
          <w:tcPr>
            <w:tcW w:w="1401" w:type="dxa"/>
          </w:tcPr>
          <w:p w:rsidR="00AD2B92" w:rsidRDefault="003977DB" w:rsidP="00941F82">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332" w:type="dxa"/>
          </w:tcPr>
          <w:p w:rsidR="00AD2B92" w:rsidRPr="00354057" w:rsidRDefault="00C6522B"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288" w:type="dxa"/>
          </w:tcPr>
          <w:p w:rsidR="00AD2B92" w:rsidRPr="00354057" w:rsidRDefault="00C6522B"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256" w:type="dxa"/>
          </w:tcPr>
          <w:p w:rsidR="00AD2B92" w:rsidRPr="00354057" w:rsidRDefault="00C6522B"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r>
      <w:tr w:rsidR="00AD2B92" w:rsidRPr="00F33CB5" w:rsidTr="00AD2B92">
        <w:tc>
          <w:tcPr>
            <w:tcW w:w="475" w:type="dxa"/>
          </w:tcPr>
          <w:p w:rsidR="00AD2B92" w:rsidRDefault="00AD2B92" w:rsidP="00F316FB">
            <w:pPr>
              <w:pStyle w:val="ConsPlusNormal"/>
              <w:ind w:firstLine="0"/>
              <w:jc w:val="both"/>
              <w:rPr>
                <w:rFonts w:ascii="Times New Roman" w:hAnsi="Times New Roman" w:cs="Times New Roman"/>
                <w:b/>
                <w:bCs/>
                <w:sz w:val="22"/>
                <w:szCs w:val="22"/>
              </w:rPr>
            </w:pPr>
          </w:p>
        </w:tc>
        <w:tc>
          <w:tcPr>
            <w:tcW w:w="1997" w:type="dxa"/>
          </w:tcPr>
          <w:p w:rsidR="00AD2B92" w:rsidRPr="00354057" w:rsidRDefault="00AD2B92"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Прочие поступления от использования имущества (</w:t>
            </w:r>
            <w:proofErr w:type="spellStart"/>
            <w:r>
              <w:rPr>
                <w:rFonts w:ascii="Times New Roman" w:hAnsi="Times New Roman" w:cs="Times New Roman"/>
                <w:bCs/>
                <w:sz w:val="22"/>
                <w:szCs w:val="22"/>
              </w:rPr>
              <w:t>соц.найм</w:t>
            </w:r>
            <w:proofErr w:type="spellEnd"/>
            <w:r>
              <w:rPr>
                <w:rFonts w:ascii="Times New Roman" w:hAnsi="Times New Roman" w:cs="Times New Roman"/>
                <w:bCs/>
                <w:sz w:val="22"/>
                <w:szCs w:val="22"/>
              </w:rPr>
              <w:t>)</w:t>
            </w:r>
          </w:p>
        </w:tc>
        <w:tc>
          <w:tcPr>
            <w:tcW w:w="1497" w:type="dxa"/>
          </w:tcPr>
          <w:p w:rsidR="00AD2B92" w:rsidRDefault="00076829"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120 000,0</w:t>
            </w:r>
          </w:p>
        </w:tc>
        <w:tc>
          <w:tcPr>
            <w:tcW w:w="1481" w:type="dxa"/>
          </w:tcPr>
          <w:p w:rsidR="00AD2B92" w:rsidRPr="00354057" w:rsidRDefault="0009602D"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309 381,74</w:t>
            </w:r>
          </w:p>
        </w:tc>
        <w:tc>
          <w:tcPr>
            <w:tcW w:w="1401" w:type="dxa"/>
          </w:tcPr>
          <w:p w:rsidR="00AD2B92" w:rsidRPr="00354057" w:rsidRDefault="003977DB" w:rsidP="00941F82">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309 400,0</w:t>
            </w:r>
          </w:p>
        </w:tc>
        <w:tc>
          <w:tcPr>
            <w:tcW w:w="1332" w:type="dxa"/>
          </w:tcPr>
          <w:p w:rsidR="00AD2B92" w:rsidRPr="00354057" w:rsidRDefault="00C6522B"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381 089,0</w:t>
            </w:r>
          </w:p>
        </w:tc>
        <w:tc>
          <w:tcPr>
            <w:tcW w:w="1288" w:type="dxa"/>
          </w:tcPr>
          <w:p w:rsidR="00AD2B92" w:rsidRPr="00354057" w:rsidRDefault="00C6522B"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372 358,0</w:t>
            </w:r>
          </w:p>
        </w:tc>
        <w:tc>
          <w:tcPr>
            <w:tcW w:w="1256" w:type="dxa"/>
          </w:tcPr>
          <w:p w:rsidR="00AD2B92" w:rsidRPr="00354057" w:rsidRDefault="00C6522B"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363 450,0</w:t>
            </w:r>
          </w:p>
        </w:tc>
      </w:tr>
      <w:tr w:rsidR="00AD2B92" w:rsidRPr="00F33CB5" w:rsidTr="00AD2B92">
        <w:tc>
          <w:tcPr>
            <w:tcW w:w="475" w:type="dxa"/>
          </w:tcPr>
          <w:p w:rsidR="00AD2B92" w:rsidRDefault="00AD2B92" w:rsidP="00F316FB">
            <w:pPr>
              <w:pStyle w:val="ConsPlusNormal"/>
              <w:ind w:firstLine="0"/>
              <w:jc w:val="both"/>
              <w:rPr>
                <w:rFonts w:ascii="Times New Roman" w:hAnsi="Times New Roman" w:cs="Times New Roman"/>
                <w:b/>
                <w:bCs/>
                <w:sz w:val="22"/>
                <w:szCs w:val="22"/>
              </w:rPr>
            </w:pPr>
          </w:p>
        </w:tc>
        <w:tc>
          <w:tcPr>
            <w:tcW w:w="1997" w:type="dxa"/>
          </w:tcPr>
          <w:p w:rsidR="00AD2B92" w:rsidRPr="0047751D" w:rsidRDefault="00AD2B92" w:rsidP="00354057">
            <w:pPr>
              <w:pStyle w:val="ConsPlusNormal"/>
              <w:ind w:firstLine="0"/>
              <w:rPr>
                <w:rFonts w:ascii="Times New Roman" w:hAnsi="Times New Roman" w:cs="Times New Roman"/>
                <w:bCs/>
                <w:sz w:val="22"/>
                <w:szCs w:val="22"/>
              </w:rPr>
            </w:pPr>
            <w:r w:rsidRPr="0047751D">
              <w:rPr>
                <w:rFonts w:ascii="Times New Roman" w:hAnsi="Times New Roman" w:cs="Times New Roman"/>
                <w:color w:val="000000"/>
              </w:rPr>
              <w:t>Плата, поступившая в рамках договора за предоставление права на размещение и эксплуатацию нестационарного торгового  объекта</w:t>
            </w:r>
          </w:p>
        </w:tc>
        <w:tc>
          <w:tcPr>
            <w:tcW w:w="1497" w:type="dxa"/>
          </w:tcPr>
          <w:p w:rsidR="00AD2B92" w:rsidRDefault="00076829"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90 793,34</w:t>
            </w:r>
          </w:p>
        </w:tc>
        <w:tc>
          <w:tcPr>
            <w:tcW w:w="1481" w:type="dxa"/>
          </w:tcPr>
          <w:p w:rsidR="00AD2B92" w:rsidRPr="00354057" w:rsidRDefault="0009602D"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440 283,37</w:t>
            </w:r>
          </w:p>
        </w:tc>
        <w:tc>
          <w:tcPr>
            <w:tcW w:w="1401" w:type="dxa"/>
          </w:tcPr>
          <w:p w:rsidR="00AD2B92" w:rsidRPr="00354057" w:rsidRDefault="003977DB" w:rsidP="00941F82">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440 300,0</w:t>
            </w:r>
          </w:p>
        </w:tc>
        <w:tc>
          <w:tcPr>
            <w:tcW w:w="1332" w:type="dxa"/>
          </w:tcPr>
          <w:p w:rsidR="00AD2B92" w:rsidRPr="00354057" w:rsidRDefault="00C6522B"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288" w:type="dxa"/>
          </w:tcPr>
          <w:p w:rsidR="00AD2B92" w:rsidRPr="00354057" w:rsidRDefault="00C6522B"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c>
          <w:tcPr>
            <w:tcW w:w="1256" w:type="dxa"/>
          </w:tcPr>
          <w:p w:rsidR="00AD2B92" w:rsidRPr="00354057" w:rsidRDefault="00C6522B"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0,0</w:t>
            </w:r>
          </w:p>
        </w:tc>
      </w:tr>
      <w:tr w:rsidR="00AD2B92" w:rsidRPr="00BD71D1" w:rsidTr="00AD2B92">
        <w:tc>
          <w:tcPr>
            <w:tcW w:w="475" w:type="dxa"/>
          </w:tcPr>
          <w:p w:rsidR="00AD2B92" w:rsidRDefault="00AD2B92"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2</w:t>
            </w:r>
          </w:p>
        </w:tc>
        <w:tc>
          <w:tcPr>
            <w:tcW w:w="1997" w:type="dxa"/>
          </w:tcPr>
          <w:p w:rsidR="00AD2B92" w:rsidRPr="00B3504C" w:rsidRDefault="00AD2B92" w:rsidP="00B3504C">
            <w:pPr>
              <w:pStyle w:val="ConsPlusNormal"/>
              <w:ind w:firstLine="0"/>
              <w:rPr>
                <w:rFonts w:ascii="Times New Roman" w:hAnsi="Times New Roman" w:cs="Times New Roman"/>
                <w:b/>
                <w:bCs/>
                <w:sz w:val="22"/>
                <w:szCs w:val="22"/>
              </w:rPr>
            </w:pPr>
            <w:r w:rsidRPr="00B3504C">
              <w:rPr>
                <w:rFonts w:ascii="Times New Roman" w:hAnsi="Times New Roman" w:cs="Times New Roman"/>
                <w:b/>
                <w:bCs/>
                <w:sz w:val="22"/>
                <w:szCs w:val="22"/>
              </w:rPr>
              <w:t>Плата за негативное воздействие на окружающую среду</w:t>
            </w:r>
          </w:p>
        </w:tc>
        <w:tc>
          <w:tcPr>
            <w:tcW w:w="1497" w:type="dxa"/>
          </w:tcPr>
          <w:p w:rsidR="00AD2B92" w:rsidRPr="00EB1788" w:rsidRDefault="00076829" w:rsidP="00EB1788">
            <w:pPr>
              <w:rPr>
                <w:b/>
                <w:sz w:val="22"/>
                <w:szCs w:val="22"/>
              </w:rPr>
            </w:pPr>
            <w:r>
              <w:rPr>
                <w:b/>
                <w:sz w:val="22"/>
                <w:szCs w:val="22"/>
              </w:rPr>
              <w:t>365 400,0</w:t>
            </w:r>
          </w:p>
        </w:tc>
        <w:tc>
          <w:tcPr>
            <w:tcW w:w="1481" w:type="dxa"/>
          </w:tcPr>
          <w:p w:rsidR="00AD2B92" w:rsidRPr="00EB1788" w:rsidRDefault="004E5F3D" w:rsidP="00EB1788">
            <w:pPr>
              <w:rPr>
                <w:b/>
                <w:sz w:val="22"/>
                <w:szCs w:val="22"/>
              </w:rPr>
            </w:pPr>
            <w:r>
              <w:rPr>
                <w:b/>
                <w:sz w:val="22"/>
                <w:szCs w:val="22"/>
              </w:rPr>
              <w:t>451 647,21</w:t>
            </w:r>
          </w:p>
        </w:tc>
        <w:tc>
          <w:tcPr>
            <w:tcW w:w="1401" w:type="dxa"/>
          </w:tcPr>
          <w:p w:rsidR="00AD2B92" w:rsidRPr="00EB1788" w:rsidRDefault="003977DB" w:rsidP="00941F82">
            <w:pPr>
              <w:rPr>
                <w:b/>
                <w:sz w:val="22"/>
                <w:szCs w:val="22"/>
              </w:rPr>
            </w:pPr>
            <w:r>
              <w:rPr>
                <w:b/>
                <w:sz w:val="22"/>
                <w:szCs w:val="22"/>
              </w:rPr>
              <w:t>452 000,0</w:t>
            </w:r>
          </w:p>
        </w:tc>
        <w:tc>
          <w:tcPr>
            <w:tcW w:w="1332" w:type="dxa"/>
          </w:tcPr>
          <w:p w:rsidR="00AD2B92" w:rsidRPr="00EB1788" w:rsidRDefault="00C6522B"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288 000,0</w:t>
            </w:r>
          </w:p>
        </w:tc>
        <w:tc>
          <w:tcPr>
            <w:tcW w:w="1288" w:type="dxa"/>
          </w:tcPr>
          <w:p w:rsidR="00AD2B92" w:rsidRPr="00EB1788" w:rsidRDefault="00C6522B" w:rsidP="00983802">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264 000,0</w:t>
            </w:r>
          </w:p>
        </w:tc>
        <w:tc>
          <w:tcPr>
            <w:tcW w:w="1256" w:type="dxa"/>
          </w:tcPr>
          <w:p w:rsidR="00AD2B92" w:rsidRPr="00EB1788" w:rsidRDefault="00C6522B"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228 000,0</w:t>
            </w:r>
          </w:p>
        </w:tc>
      </w:tr>
      <w:tr w:rsidR="00AD2B92" w:rsidRPr="00F33CB5" w:rsidTr="00AD2B92">
        <w:tc>
          <w:tcPr>
            <w:tcW w:w="475" w:type="dxa"/>
          </w:tcPr>
          <w:p w:rsidR="00AD2B92" w:rsidRDefault="00AD2B92" w:rsidP="00F316FB">
            <w:pPr>
              <w:pStyle w:val="ConsPlusNormal"/>
              <w:ind w:firstLine="0"/>
              <w:jc w:val="both"/>
              <w:rPr>
                <w:rFonts w:ascii="Times New Roman" w:hAnsi="Times New Roman" w:cs="Times New Roman"/>
                <w:b/>
                <w:bCs/>
                <w:sz w:val="22"/>
                <w:szCs w:val="22"/>
              </w:rPr>
            </w:pPr>
          </w:p>
        </w:tc>
        <w:tc>
          <w:tcPr>
            <w:tcW w:w="1997" w:type="dxa"/>
          </w:tcPr>
          <w:p w:rsidR="00AD2B92" w:rsidRPr="00354057" w:rsidRDefault="00AD2B92" w:rsidP="00DB4C04">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 xml:space="preserve">Плата за выбросы </w:t>
            </w:r>
            <w:r>
              <w:rPr>
                <w:rFonts w:ascii="Times New Roman" w:hAnsi="Times New Roman" w:cs="Times New Roman"/>
                <w:bCs/>
                <w:sz w:val="22"/>
                <w:szCs w:val="22"/>
              </w:rPr>
              <w:t xml:space="preserve">в атмосферный воздух стационарными </w:t>
            </w:r>
            <w:r w:rsidRPr="00354057">
              <w:rPr>
                <w:rFonts w:ascii="Times New Roman" w:hAnsi="Times New Roman" w:cs="Times New Roman"/>
                <w:bCs/>
                <w:sz w:val="22"/>
                <w:szCs w:val="22"/>
              </w:rPr>
              <w:t>объект</w:t>
            </w:r>
            <w:r>
              <w:rPr>
                <w:rFonts w:ascii="Times New Roman" w:hAnsi="Times New Roman" w:cs="Times New Roman"/>
                <w:bCs/>
                <w:sz w:val="22"/>
                <w:szCs w:val="22"/>
              </w:rPr>
              <w:t>ами</w:t>
            </w:r>
          </w:p>
        </w:tc>
        <w:tc>
          <w:tcPr>
            <w:tcW w:w="1497" w:type="dxa"/>
          </w:tcPr>
          <w:p w:rsidR="00AD2B92" w:rsidRPr="004568CA" w:rsidRDefault="00076829" w:rsidP="004568CA">
            <w:pPr>
              <w:rPr>
                <w:color w:val="000000"/>
                <w:sz w:val="22"/>
                <w:szCs w:val="22"/>
              </w:rPr>
            </w:pPr>
            <w:r>
              <w:rPr>
                <w:color w:val="000000"/>
                <w:sz w:val="22"/>
                <w:szCs w:val="22"/>
              </w:rPr>
              <w:t>246 000,0</w:t>
            </w:r>
          </w:p>
        </w:tc>
        <w:tc>
          <w:tcPr>
            <w:tcW w:w="1481" w:type="dxa"/>
          </w:tcPr>
          <w:p w:rsidR="00AD2B92" w:rsidRPr="00293448" w:rsidRDefault="004E5F3D" w:rsidP="00293448">
            <w:pPr>
              <w:rPr>
                <w:color w:val="000000"/>
                <w:sz w:val="22"/>
                <w:szCs w:val="22"/>
              </w:rPr>
            </w:pPr>
            <w:r>
              <w:rPr>
                <w:color w:val="000000"/>
                <w:sz w:val="22"/>
                <w:szCs w:val="22"/>
              </w:rPr>
              <w:t>171 088,32</w:t>
            </w:r>
          </w:p>
        </w:tc>
        <w:tc>
          <w:tcPr>
            <w:tcW w:w="1401" w:type="dxa"/>
          </w:tcPr>
          <w:p w:rsidR="00AD2B92" w:rsidRPr="00293448" w:rsidRDefault="00216A6A" w:rsidP="00941F82">
            <w:pPr>
              <w:rPr>
                <w:color w:val="000000"/>
                <w:sz w:val="22"/>
                <w:szCs w:val="22"/>
              </w:rPr>
            </w:pPr>
            <w:r>
              <w:rPr>
                <w:color w:val="000000"/>
                <w:sz w:val="22"/>
                <w:szCs w:val="22"/>
              </w:rPr>
              <w:t>171 200,0</w:t>
            </w:r>
          </w:p>
        </w:tc>
        <w:tc>
          <w:tcPr>
            <w:tcW w:w="1332" w:type="dxa"/>
          </w:tcPr>
          <w:p w:rsidR="00AD2B92" w:rsidRPr="00354057" w:rsidRDefault="004A56B9"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228 450,0</w:t>
            </w:r>
          </w:p>
        </w:tc>
        <w:tc>
          <w:tcPr>
            <w:tcW w:w="1288" w:type="dxa"/>
          </w:tcPr>
          <w:p w:rsidR="00AD2B92" w:rsidRPr="00354057" w:rsidRDefault="004A56B9"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229 700,0</w:t>
            </w:r>
          </w:p>
        </w:tc>
        <w:tc>
          <w:tcPr>
            <w:tcW w:w="1256" w:type="dxa"/>
          </w:tcPr>
          <w:p w:rsidR="00AD2B92" w:rsidRPr="00354057" w:rsidRDefault="004A56B9"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196 540,0</w:t>
            </w:r>
          </w:p>
        </w:tc>
      </w:tr>
      <w:tr w:rsidR="00AD2B92" w:rsidRPr="00F33CB5" w:rsidTr="00AD2B92">
        <w:tc>
          <w:tcPr>
            <w:tcW w:w="475" w:type="dxa"/>
          </w:tcPr>
          <w:p w:rsidR="00AD2B92" w:rsidRDefault="00AD2B92" w:rsidP="00F316FB">
            <w:pPr>
              <w:pStyle w:val="ConsPlusNormal"/>
              <w:ind w:firstLine="0"/>
              <w:jc w:val="both"/>
              <w:rPr>
                <w:rFonts w:ascii="Times New Roman" w:hAnsi="Times New Roman" w:cs="Times New Roman"/>
                <w:b/>
                <w:bCs/>
                <w:sz w:val="22"/>
                <w:szCs w:val="22"/>
              </w:rPr>
            </w:pPr>
          </w:p>
        </w:tc>
        <w:tc>
          <w:tcPr>
            <w:tcW w:w="1997" w:type="dxa"/>
          </w:tcPr>
          <w:p w:rsidR="00AD2B92" w:rsidRPr="00354057" w:rsidRDefault="00AD2B92"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Плата за сбросы загрязняющих веществ в водные объекты</w:t>
            </w:r>
          </w:p>
        </w:tc>
        <w:tc>
          <w:tcPr>
            <w:tcW w:w="1497" w:type="dxa"/>
          </w:tcPr>
          <w:p w:rsidR="00AD2B92" w:rsidRPr="004568CA" w:rsidRDefault="00076829" w:rsidP="004568CA">
            <w:pPr>
              <w:rPr>
                <w:color w:val="000000"/>
                <w:sz w:val="22"/>
                <w:szCs w:val="22"/>
              </w:rPr>
            </w:pPr>
            <w:r>
              <w:rPr>
                <w:color w:val="000000"/>
                <w:sz w:val="22"/>
                <w:szCs w:val="22"/>
              </w:rPr>
              <w:t>105 600,0</w:t>
            </w:r>
          </w:p>
        </w:tc>
        <w:tc>
          <w:tcPr>
            <w:tcW w:w="1481" w:type="dxa"/>
          </w:tcPr>
          <w:p w:rsidR="00AD2B92" w:rsidRPr="00293448" w:rsidRDefault="004E5F3D" w:rsidP="00293448">
            <w:pPr>
              <w:rPr>
                <w:color w:val="000000"/>
                <w:sz w:val="22"/>
                <w:szCs w:val="22"/>
              </w:rPr>
            </w:pPr>
            <w:r>
              <w:rPr>
                <w:color w:val="000000"/>
                <w:sz w:val="22"/>
                <w:szCs w:val="22"/>
              </w:rPr>
              <w:t>218 212,85</w:t>
            </w:r>
          </w:p>
        </w:tc>
        <w:tc>
          <w:tcPr>
            <w:tcW w:w="1401" w:type="dxa"/>
          </w:tcPr>
          <w:p w:rsidR="00AD2B92" w:rsidRPr="00293448" w:rsidRDefault="00216A6A" w:rsidP="00941F82">
            <w:pPr>
              <w:rPr>
                <w:color w:val="000000"/>
                <w:sz w:val="22"/>
                <w:szCs w:val="22"/>
              </w:rPr>
            </w:pPr>
            <w:r>
              <w:rPr>
                <w:color w:val="000000"/>
                <w:sz w:val="22"/>
                <w:szCs w:val="22"/>
              </w:rPr>
              <w:t>218 400,0</w:t>
            </w:r>
          </w:p>
        </w:tc>
        <w:tc>
          <w:tcPr>
            <w:tcW w:w="1332" w:type="dxa"/>
          </w:tcPr>
          <w:p w:rsidR="00AD2B92" w:rsidRPr="00354057" w:rsidRDefault="004A56B9"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54 850,0</w:t>
            </w:r>
          </w:p>
        </w:tc>
        <w:tc>
          <w:tcPr>
            <w:tcW w:w="1288" w:type="dxa"/>
          </w:tcPr>
          <w:p w:rsidR="00AD2B92" w:rsidRPr="00354057" w:rsidRDefault="004A56B9"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30 270,0</w:t>
            </w:r>
          </w:p>
        </w:tc>
        <w:tc>
          <w:tcPr>
            <w:tcW w:w="1256" w:type="dxa"/>
          </w:tcPr>
          <w:p w:rsidR="00AD2B92" w:rsidRPr="00354057" w:rsidRDefault="004A56B9"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28 440,0</w:t>
            </w:r>
          </w:p>
        </w:tc>
      </w:tr>
      <w:tr w:rsidR="00AD2B92" w:rsidRPr="00F33CB5" w:rsidTr="00AD2B92">
        <w:tc>
          <w:tcPr>
            <w:tcW w:w="475" w:type="dxa"/>
          </w:tcPr>
          <w:p w:rsidR="00AD2B92" w:rsidRDefault="00AD2B92" w:rsidP="00F316FB">
            <w:pPr>
              <w:pStyle w:val="ConsPlusNormal"/>
              <w:ind w:firstLine="0"/>
              <w:jc w:val="both"/>
              <w:rPr>
                <w:rFonts w:ascii="Times New Roman" w:hAnsi="Times New Roman" w:cs="Times New Roman"/>
                <w:b/>
                <w:bCs/>
                <w:sz w:val="22"/>
                <w:szCs w:val="22"/>
              </w:rPr>
            </w:pPr>
          </w:p>
        </w:tc>
        <w:tc>
          <w:tcPr>
            <w:tcW w:w="1997" w:type="dxa"/>
          </w:tcPr>
          <w:p w:rsidR="00AD2B92" w:rsidRPr="00354057" w:rsidRDefault="00AD2B92" w:rsidP="00354057">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Плата за размещение отходов производства и потребления</w:t>
            </w:r>
          </w:p>
        </w:tc>
        <w:tc>
          <w:tcPr>
            <w:tcW w:w="1497" w:type="dxa"/>
          </w:tcPr>
          <w:p w:rsidR="00AD2B92" w:rsidRPr="004568CA" w:rsidRDefault="00DF55F0" w:rsidP="004568CA">
            <w:pPr>
              <w:rPr>
                <w:color w:val="000000"/>
                <w:sz w:val="22"/>
                <w:szCs w:val="22"/>
              </w:rPr>
            </w:pPr>
            <w:r>
              <w:rPr>
                <w:color w:val="000000"/>
                <w:sz w:val="22"/>
                <w:szCs w:val="22"/>
              </w:rPr>
              <w:t>13 800,0</w:t>
            </w:r>
          </w:p>
        </w:tc>
        <w:tc>
          <w:tcPr>
            <w:tcW w:w="1481" w:type="dxa"/>
          </w:tcPr>
          <w:p w:rsidR="00AD2B92" w:rsidRPr="00293448" w:rsidRDefault="004E5F3D" w:rsidP="00293448">
            <w:pPr>
              <w:rPr>
                <w:color w:val="000000"/>
                <w:sz w:val="22"/>
                <w:szCs w:val="22"/>
              </w:rPr>
            </w:pPr>
            <w:r>
              <w:rPr>
                <w:color w:val="000000"/>
                <w:sz w:val="22"/>
                <w:szCs w:val="22"/>
              </w:rPr>
              <w:t>62 346,04</w:t>
            </w:r>
          </w:p>
        </w:tc>
        <w:tc>
          <w:tcPr>
            <w:tcW w:w="1401" w:type="dxa"/>
          </w:tcPr>
          <w:p w:rsidR="00AD2B92" w:rsidRPr="00293448" w:rsidRDefault="00216A6A" w:rsidP="00941F82">
            <w:pPr>
              <w:rPr>
                <w:color w:val="000000"/>
                <w:sz w:val="22"/>
                <w:szCs w:val="22"/>
              </w:rPr>
            </w:pPr>
            <w:r>
              <w:rPr>
                <w:color w:val="000000"/>
                <w:sz w:val="22"/>
                <w:szCs w:val="22"/>
              </w:rPr>
              <w:t>62 400,0</w:t>
            </w:r>
          </w:p>
        </w:tc>
        <w:tc>
          <w:tcPr>
            <w:tcW w:w="1332" w:type="dxa"/>
          </w:tcPr>
          <w:p w:rsidR="00AD2B92" w:rsidRPr="00354057" w:rsidRDefault="004A56B9" w:rsidP="00734426">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4 680,0</w:t>
            </w:r>
          </w:p>
        </w:tc>
        <w:tc>
          <w:tcPr>
            <w:tcW w:w="1288" w:type="dxa"/>
          </w:tcPr>
          <w:p w:rsidR="00AD2B92" w:rsidRPr="00354057" w:rsidRDefault="004A56B9"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4 000,0</w:t>
            </w:r>
          </w:p>
        </w:tc>
        <w:tc>
          <w:tcPr>
            <w:tcW w:w="1256" w:type="dxa"/>
          </w:tcPr>
          <w:p w:rsidR="00AD2B92" w:rsidRPr="00354057" w:rsidRDefault="004A56B9"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3 000,0</w:t>
            </w:r>
          </w:p>
        </w:tc>
      </w:tr>
      <w:tr w:rsidR="004A56B9" w:rsidRPr="00F33CB5" w:rsidTr="00AD2B92">
        <w:tc>
          <w:tcPr>
            <w:tcW w:w="475" w:type="dxa"/>
          </w:tcPr>
          <w:p w:rsidR="004A56B9" w:rsidRDefault="004A56B9" w:rsidP="00F316FB">
            <w:pPr>
              <w:pStyle w:val="ConsPlusNormal"/>
              <w:ind w:firstLine="0"/>
              <w:jc w:val="both"/>
              <w:rPr>
                <w:rFonts w:ascii="Times New Roman" w:hAnsi="Times New Roman" w:cs="Times New Roman"/>
                <w:b/>
                <w:bCs/>
                <w:sz w:val="22"/>
                <w:szCs w:val="22"/>
              </w:rPr>
            </w:pPr>
          </w:p>
        </w:tc>
        <w:tc>
          <w:tcPr>
            <w:tcW w:w="1997" w:type="dxa"/>
          </w:tcPr>
          <w:p w:rsidR="004A56B9" w:rsidRPr="00354057" w:rsidRDefault="004A56B9" w:rsidP="00354057">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Плата за размещение твердых коммунальных отходов</w:t>
            </w:r>
          </w:p>
        </w:tc>
        <w:tc>
          <w:tcPr>
            <w:tcW w:w="1497" w:type="dxa"/>
          </w:tcPr>
          <w:p w:rsidR="004A56B9" w:rsidRDefault="004A56B9" w:rsidP="004568CA">
            <w:pPr>
              <w:rPr>
                <w:color w:val="000000"/>
                <w:sz w:val="22"/>
                <w:szCs w:val="22"/>
              </w:rPr>
            </w:pPr>
            <w:r>
              <w:rPr>
                <w:color w:val="000000"/>
                <w:sz w:val="22"/>
                <w:szCs w:val="22"/>
              </w:rPr>
              <w:t>0,0</w:t>
            </w:r>
          </w:p>
        </w:tc>
        <w:tc>
          <w:tcPr>
            <w:tcW w:w="1481" w:type="dxa"/>
          </w:tcPr>
          <w:p w:rsidR="004A56B9" w:rsidRDefault="004A56B9" w:rsidP="00293448">
            <w:pPr>
              <w:rPr>
                <w:color w:val="000000"/>
                <w:sz w:val="22"/>
                <w:szCs w:val="22"/>
              </w:rPr>
            </w:pPr>
            <w:r>
              <w:rPr>
                <w:color w:val="000000"/>
                <w:sz w:val="22"/>
                <w:szCs w:val="22"/>
              </w:rPr>
              <w:t>0,0</w:t>
            </w:r>
          </w:p>
        </w:tc>
        <w:tc>
          <w:tcPr>
            <w:tcW w:w="1401" w:type="dxa"/>
          </w:tcPr>
          <w:p w:rsidR="004A56B9" w:rsidRDefault="004A56B9" w:rsidP="00941F82">
            <w:pPr>
              <w:rPr>
                <w:color w:val="000000"/>
                <w:sz w:val="22"/>
                <w:szCs w:val="22"/>
              </w:rPr>
            </w:pPr>
            <w:r>
              <w:rPr>
                <w:color w:val="000000"/>
                <w:sz w:val="22"/>
                <w:szCs w:val="22"/>
              </w:rPr>
              <w:t>0,0</w:t>
            </w:r>
          </w:p>
        </w:tc>
        <w:tc>
          <w:tcPr>
            <w:tcW w:w="1332" w:type="dxa"/>
          </w:tcPr>
          <w:p w:rsidR="004A56B9" w:rsidRDefault="004A56B9" w:rsidP="00734426">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20,0</w:t>
            </w:r>
          </w:p>
        </w:tc>
        <w:tc>
          <w:tcPr>
            <w:tcW w:w="1288" w:type="dxa"/>
          </w:tcPr>
          <w:p w:rsidR="004A56B9" w:rsidRDefault="004A56B9"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30,0</w:t>
            </w:r>
          </w:p>
        </w:tc>
        <w:tc>
          <w:tcPr>
            <w:tcW w:w="1256" w:type="dxa"/>
          </w:tcPr>
          <w:p w:rsidR="004A56B9" w:rsidRDefault="004A56B9"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20,0</w:t>
            </w:r>
          </w:p>
        </w:tc>
      </w:tr>
      <w:tr w:rsidR="000E2930" w:rsidRPr="00F33CB5" w:rsidTr="00AD2B92">
        <w:tc>
          <w:tcPr>
            <w:tcW w:w="475" w:type="dxa"/>
          </w:tcPr>
          <w:p w:rsidR="000E2930" w:rsidRDefault="000E2930"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3</w:t>
            </w:r>
          </w:p>
        </w:tc>
        <w:tc>
          <w:tcPr>
            <w:tcW w:w="1997" w:type="dxa"/>
          </w:tcPr>
          <w:p w:rsidR="000E2930" w:rsidRPr="00354057" w:rsidRDefault="000E2930" w:rsidP="004F4CEA">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Прочие доходы  от компенсации затрат бюджетов</w:t>
            </w:r>
          </w:p>
        </w:tc>
        <w:tc>
          <w:tcPr>
            <w:tcW w:w="1497" w:type="dxa"/>
          </w:tcPr>
          <w:p w:rsidR="000E2930" w:rsidRDefault="00A50C77"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c>
          <w:tcPr>
            <w:tcW w:w="1481" w:type="dxa"/>
          </w:tcPr>
          <w:p w:rsidR="000E2930" w:rsidRPr="007B18B3" w:rsidRDefault="00691510"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5 087,11</w:t>
            </w:r>
          </w:p>
        </w:tc>
        <w:tc>
          <w:tcPr>
            <w:tcW w:w="1401" w:type="dxa"/>
          </w:tcPr>
          <w:p w:rsidR="000E2930" w:rsidRDefault="00A525AB" w:rsidP="00941F82">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5 100,0</w:t>
            </w:r>
          </w:p>
        </w:tc>
        <w:tc>
          <w:tcPr>
            <w:tcW w:w="1332" w:type="dxa"/>
          </w:tcPr>
          <w:p w:rsidR="000E2930" w:rsidRPr="00EB1788" w:rsidRDefault="00DE7A94"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c>
          <w:tcPr>
            <w:tcW w:w="1288" w:type="dxa"/>
          </w:tcPr>
          <w:p w:rsidR="000E2930" w:rsidRPr="00EB1788" w:rsidRDefault="00DE7A94"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c>
          <w:tcPr>
            <w:tcW w:w="1256" w:type="dxa"/>
          </w:tcPr>
          <w:p w:rsidR="000E2930" w:rsidRPr="00EB1788" w:rsidRDefault="00DE7A94"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r>
      <w:tr w:rsidR="00AD2B92" w:rsidRPr="00F33CB5" w:rsidTr="00AD2B92">
        <w:tc>
          <w:tcPr>
            <w:tcW w:w="475" w:type="dxa"/>
          </w:tcPr>
          <w:p w:rsidR="00AD2B92" w:rsidRDefault="000E2930"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4</w:t>
            </w:r>
          </w:p>
        </w:tc>
        <w:tc>
          <w:tcPr>
            <w:tcW w:w="1997" w:type="dxa"/>
          </w:tcPr>
          <w:p w:rsidR="00AD2B92" w:rsidRPr="00354057" w:rsidRDefault="00AD2B92" w:rsidP="004F4CEA">
            <w:pPr>
              <w:pStyle w:val="ConsPlusNormal"/>
              <w:ind w:firstLine="0"/>
              <w:rPr>
                <w:rFonts w:ascii="Times New Roman" w:hAnsi="Times New Roman" w:cs="Times New Roman"/>
                <w:b/>
                <w:bCs/>
                <w:sz w:val="22"/>
                <w:szCs w:val="22"/>
              </w:rPr>
            </w:pPr>
            <w:r w:rsidRPr="00354057">
              <w:rPr>
                <w:rFonts w:ascii="Times New Roman" w:hAnsi="Times New Roman" w:cs="Times New Roman"/>
                <w:b/>
                <w:bCs/>
                <w:sz w:val="22"/>
                <w:szCs w:val="22"/>
              </w:rPr>
              <w:t xml:space="preserve">Доходы от продажи имущества </w:t>
            </w:r>
          </w:p>
        </w:tc>
        <w:tc>
          <w:tcPr>
            <w:tcW w:w="1497" w:type="dxa"/>
          </w:tcPr>
          <w:p w:rsidR="00AD2B92" w:rsidRDefault="00A50C77"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4 645 900,0</w:t>
            </w:r>
          </w:p>
        </w:tc>
        <w:tc>
          <w:tcPr>
            <w:tcW w:w="1481" w:type="dxa"/>
          </w:tcPr>
          <w:p w:rsidR="00AD2B92" w:rsidRPr="00EB1788" w:rsidRDefault="00691510"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16 099 043,25</w:t>
            </w:r>
          </w:p>
        </w:tc>
        <w:tc>
          <w:tcPr>
            <w:tcW w:w="1401" w:type="dxa"/>
          </w:tcPr>
          <w:p w:rsidR="00AD2B92" w:rsidRPr="00EB1788" w:rsidRDefault="00B92EEF" w:rsidP="00941F82">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16 099 100,0</w:t>
            </w:r>
          </w:p>
        </w:tc>
        <w:tc>
          <w:tcPr>
            <w:tcW w:w="1332" w:type="dxa"/>
          </w:tcPr>
          <w:p w:rsidR="00AD2B92" w:rsidRPr="00EB1788" w:rsidRDefault="00DE7A94"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6 202 300,0</w:t>
            </w:r>
          </w:p>
        </w:tc>
        <w:tc>
          <w:tcPr>
            <w:tcW w:w="1288" w:type="dxa"/>
          </w:tcPr>
          <w:p w:rsidR="00AD2B92" w:rsidRPr="00EB1788" w:rsidRDefault="00DE7A94"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6 402 300,0</w:t>
            </w:r>
          </w:p>
        </w:tc>
        <w:tc>
          <w:tcPr>
            <w:tcW w:w="1256" w:type="dxa"/>
          </w:tcPr>
          <w:p w:rsidR="00AD2B92" w:rsidRPr="00EB1788" w:rsidRDefault="00DE7A94"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6 702 300,0</w:t>
            </w:r>
          </w:p>
        </w:tc>
      </w:tr>
      <w:tr w:rsidR="00AD2B92" w:rsidRPr="00F33CB5" w:rsidTr="00AD2B92">
        <w:tc>
          <w:tcPr>
            <w:tcW w:w="475" w:type="dxa"/>
          </w:tcPr>
          <w:p w:rsidR="00AD2B92" w:rsidRDefault="00AD2B92" w:rsidP="00F316FB">
            <w:pPr>
              <w:pStyle w:val="ConsPlusNormal"/>
              <w:ind w:firstLine="0"/>
              <w:jc w:val="both"/>
              <w:rPr>
                <w:rFonts w:ascii="Times New Roman" w:hAnsi="Times New Roman" w:cs="Times New Roman"/>
                <w:b/>
                <w:bCs/>
                <w:sz w:val="22"/>
                <w:szCs w:val="22"/>
              </w:rPr>
            </w:pPr>
          </w:p>
        </w:tc>
        <w:tc>
          <w:tcPr>
            <w:tcW w:w="1997" w:type="dxa"/>
          </w:tcPr>
          <w:p w:rsidR="00AD2B92" w:rsidRPr="00354057" w:rsidRDefault="00AD2B92" w:rsidP="004F4CEA">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От реализации имущества</w:t>
            </w:r>
          </w:p>
        </w:tc>
        <w:tc>
          <w:tcPr>
            <w:tcW w:w="1497" w:type="dxa"/>
          </w:tcPr>
          <w:p w:rsidR="00AD2B92" w:rsidRDefault="00A50C77" w:rsidP="00EB1788">
            <w:pPr>
              <w:rPr>
                <w:sz w:val="22"/>
                <w:szCs w:val="22"/>
              </w:rPr>
            </w:pPr>
            <w:r>
              <w:rPr>
                <w:sz w:val="22"/>
                <w:szCs w:val="22"/>
              </w:rPr>
              <w:t>500 000,0</w:t>
            </w:r>
          </w:p>
        </w:tc>
        <w:tc>
          <w:tcPr>
            <w:tcW w:w="1481" w:type="dxa"/>
          </w:tcPr>
          <w:p w:rsidR="00AD2B92" w:rsidRPr="00354057" w:rsidRDefault="00691510" w:rsidP="00EB1788">
            <w:pPr>
              <w:rPr>
                <w:sz w:val="22"/>
                <w:szCs w:val="22"/>
              </w:rPr>
            </w:pPr>
            <w:r>
              <w:rPr>
                <w:sz w:val="22"/>
                <w:szCs w:val="22"/>
              </w:rPr>
              <w:t>0,0</w:t>
            </w:r>
          </w:p>
        </w:tc>
        <w:tc>
          <w:tcPr>
            <w:tcW w:w="1401" w:type="dxa"/>
          </w:tcPr>
          <w:p w:rsidR="00AD2B92" w:rsidRPr="00354057" w:rsidRDefault="003977DB" w:rsidP="00941F82">
            <w:pPr>
              <w:rPr>
                <w:sz w:val="22"/>
                <w:szCs w:val="22"/>
              </w:rPr>
            </w:pPr>
            <w:r>
              <w:rPr>
                <w:sz w:val="22"/>
                <w:szCs w:val="22"/>
              </w:rPr>
              <w:t>0,0</w:t>
            </w:r>
          </w:p>
        </w:tc>
        <w:tc>
          <w:tcPr>
            <w:tcW w:w="1332" w:type="dxa"/>
          </w:tcPr>
          <w:p w:rsidR="00AD2B92" w:rsidRPr="00354057" w:rsidRDefault="00DE7A94"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300 000,0</w:t>
            </w:r>
          </w:p>
        </w:tc>
        <w:tc>
          <w:tcPr>
            <w:tcW w:w="1288" w:type="dxa"/>
          </w:tcPr>
          <w:p w:rsidR="00AD2B92" w:rsidRPr="00354057" w:rsidRDefault="00DE7A94"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500 000,0</w:t>
            </w:r>
          </w:p>
        </w:tc>
        <w:tc>
          <w:tcPr>
            <w:tcW w:w="1256" w:type="dxa"/>
          </w:tcPr>
          <w:p w:rsidR="00AD2B92" w:rsidRPr="00354057" w:rsidRDefault="00DE7A94"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800 000,0</w:t>
            </w:r>
          </w:p>
        </w:tc>
      </w:tr>
      <w:tr w:rsidR="00AD2B92" w:rsidRPr="00F33CB5" w:rsidTr="00AD2B92">
        <w:tc>
          <w:tcPr>
            <w:tcW w:w="475" w:type="dxa"/>
          </w:tcPr>
          <w:p w:rsidR="00AD2B92" w:rsidRDefault="00AD2B92" w:rsidP="00F316FB">
            <w:pPr>
              <w:pStyle w:val="ConsPlusNormal"/>
              <w:ind w:firstLine="0"/>
              <w:jc w:val="both"/>
              <w:rPr>
                <w:rFonts w:ascii="Times New Roman" w:hAnsi="Times New Roman" w:cs="Times New Roman"/>
                <w:b/>
                <w:bCs/>
                <w:sz w:val="22"/>
                <w:szCs w:val="22"/>
              </w:rPr>
            </w:pPr>
          </w:p>
        </w:tc>
        <w:tc>
          <w:tcPr>
            <w:tcW w:w="1997" w:type="dxa"/>
          </w:tcPr>
          <w:p w:rsidR="00AD2B92" w:rsidRPr="00354057" w:rsidRDefault="00AD2B92" w:rsidP="004F4CEA">
            <w:pPr>
              <w:pStyle w:val="ConsPlusNormal"/>
              <w:ind w:firstLine="0"/>
              <w:rPr>
                <w:rFonts w:ascii="Times New Roman" w:hAnsi="Times New Roman" w:cs="Times New Roman"/>
                <w:bCs/>
                <w:sz w:val="22"/>
                <w:szCs w:val="22"/>
              </w:rPr>
            </w:pPr>
            <w:r w:rsidRPr="00354057">
              <w:rPr>
                <w:rFonts w:ascii="Times New Roman" w:hAnsi="Times New Roman" w:cs="Times New Roman"/>
                <w:bCs/>
                <w:sz w:val="22"/>
                <w:szCs w:val="22"/>
              </w:rPr>
              <w:t xml:space="preserve">От продажи земельных </w:t>
            </w:r>
            <w:r w:rsidRPr="00354057">
              <w:rPr>
                <w:rFonts w:ascii="Times New Roman" w:hAnsi="Times New Roman" w:cs="Times New Roman"/>
                <w:bCs/>
                <w:sz w:val="22"/>
                <w:szCs w:val="22"/>
              </w:rPr>
              <w:lastRenderedPageBreak/>
              <w:t xml:space="preserve">участков </w:t>
            </w:r>
          </w:p>
        </w:tc>
        <w:tc>
          <w:tcPr>
            <w:tcW w:w="1497" w:type="dxa"/>
          </w:tcPr>
          <w:p w:rsidR="00AD2B92" w:rsidRDefault="00A50C77" w:rsidP="00EB1788">
            <w:pPr>
              <w:rPr>
                <w:sz w:val="22"/>
                <w:szCs w:val="22"/>
              </w:rPr>
            </w:pPr>
            <w:r>
              <w:rPr>
                <w:sz w:val="22"/>
                <w:szCs w:val="22"/>
              </w:rPr>
              <w:lastRenderedPageBreak/>
              <w:t>4 145 900,0</w:t>
            </w:r>
          </w:p>
        </w:tc>
        <w:tc>
          <w:tcPr>
            <w:tcW w:w="1481" w:type="dxa"/>
          </w:tcPr>
          <w:p w:rsidR="00AD2B92" w:rsidRPr="00354057" w:rsidRDefault="00691510" w:rsidP="00EB1788">
            <w:pPr>
              <w:rPr>
                <w:sz w:val="22"/>
                <w:szCs w:val="22"/>
              </w:rPr>
            </w:pPr>
            <w:r>
              <w:rPr>
                <w:sz w:val="22"/>
                <w:szCs w:val="22"/>
              </w:rPr>
              <w:t>16 099 043,25</w:t>
            </w:r>
          </w:p>
        </w:tc>
        <w:tc>
          <w:tcPr>
            <w:tcW w:w="1401" w:type="dxa"/>
          </w:tcPr>
          <w:p w:rsidR="00AD2B92" w:rsidRPr="00354057" w:rsidRDefault="003977DB" w:rsidP="00941F82">
            <w:pPr>
              <w:rPr>
                <w:sz w:val="22"/>
                <w:szCs w:val="22"/>
              </w:rPr>
            </w:pPr>
            <w:r>
              <w:rPr>
                <w:sz w:val="22"/>
                <w:szCs w:val="22"/>
              </w:rPr>
              <w:t>16 099 100,0</w:t>
            </w:r>
          </w:p>
        </w:tc>
        <w:tc>
          <w:tcPr>
            <w:tcW w:w="1332" w:type="dxa"/>
          </w:tcPr>
          <w:p w:rsidR="00AD2B92" w:rsidRPr="00354057" w:rsidRDefault="00DE7A94"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5 902 300,0</w:t>
            </w:r>
          </w:p>
        </w:tc>
        <w:tc>
          <w:tcPr>
            <w:tcW w:w="1288" w:type="dxa"/>
          </w:tcPr>
          <w:p w:rsidR="00AD2B92" w:rsidRPr="00354057" w:rsidRDefault="00DE7A94"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5 902 300,0</w:t>
            </w:r>
          </w:p>
        </w:tc>
        <w:tc>
          <w:tcPr>
            <w:tcW w:w="1256" w:type="dxa"/>
          </w:tcPr>
          <w:p w:rsidR="00AD2B92" w:rsidRPr="00354057" w:rsidRDefault="00DE7A94" w:rsidP="00EB1788">
            <w:pPr>
              <w:pStyle w:val="ConsPlusNormal"/>
              <w:ind w:firstLine="0"/>
              <w:rPr>
                <w:rFonts w:ascii="Times New Roman" w:hAnsi="Times New Roman" w:cs="Times New Roman"/>
                <w:bCs/>
                <w:sz w:val="22"/>
                <w:szCs w:val="22"/>
              </w:rPr>
            </w:pPr>
            <w:r>
              <w:rPr>
                <w:rFonts w:ascii="Times New Roman" w:hAnsi="Times New Roman" w:cs="Times New Roman"/>
                <w:bCs/>
                <w:sz w:val="22"/>
                <w:szCs w:val="22"/>
              </w:rPr>
              <w:t>5 902 300,0</w:t>
            </w:r>
          </w:p>
        </w:tc>
      </w:tr>
      <w:tr w:rsidR="00AD2B92" w:rsidRPr="00F33CB5" w:rsidTr="00AD2B92">
        <w:tc>
          <w:tcPr>
            <w:tcW w:w="475" w:type="dxa"/>
          </w:tcPr>
          <w:p w:rsidR="00AD2B92" w:rsidRDefault="000E2930"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lastRenderedPageBreak/>
              <w:t>5</w:t>
            </w:r>
          </w:p>
        </w:tc>
        <w:tc>
          <w:tcPr>
            <w:tcW w:w="1997" w:type="dxa"/>
          </w:tcPr>
          <w:p w:rsidR="00AD2B92" w:rsidRPr="00354057" w:rsidRDefault="00AD2B92" w:rsidP="00354057">
            <w:pPr>
              <w:pStyle w:val="ConsPlusNormal"/>
              <w:ind w:firstLine="0"/>
              <w:rPr>
                <w:rFonts w:ascii="Times New Roman" w:hAnsi="Times New Roman" w:cs="Times New Roman"/>
                <w:b/>
                <w:bCs/>
                <w:sz w:val="22"/>
                <w:szCs w:val="22"/>
              </w:rPr>
            </w:pPr>
            <w:r w:rsidRPr="00354057">
              <w:rPr>
                <w:rFonts w:ascii="Times New Roman" w:hAnsi="Times New Roman" w:cs="Times New Roman"/>
                <w:b/>
                <w:bCs/>
                <w:sz w:val="22"/>
                <w:szCs w:val="22"/>
              </w:rPr>
              <w:t xml:space="preserve">Штрафы </w:t>
            </w:r>
          </w:p>
        </w:tc>
        <w:tc>
          <w:tcPr>
            <w:tcW w:w="1497" w:type="dxa"/>
          </w:tcPr>
          <w:p w:rsidR="00AD2B92" w:rsidRDefault="001D547D"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3 562 908,79</w:t>
            </w:r>
          </w:p>
        </w:tc>
        <w:tc>
          <w:tcPr>
            <w:tcW w:w="1481" w:type="dxa"/>
          </w:tcPr>
          <w:p w:rsidR="00AD2B92" w:rsidRPr="00354057" w:rsidRDefault="00B30F19"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4 516 311,93</w:t>
            </w:r>
          </w:p>
        </w:tc>
        <w:tc>
          <w:tcPr>
            <w:tcW w:w="1401" w:type="dxa"/>
          </w:tcPr>
          <w:p w:rsidR="00AD2B92" w:rsidRPr="00354057" w:rsidRDefault="003977DB" w:rsidP="00941F82">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4 516 300,0</w:t>
            </w:r>
          </w:p>
        </w:tc>
        <w:tc>
          <w:tcPr>
            <w:tcW w:w="1332" w:type="dxa"/>
          </w:tcPr>
          <w:p w:rsidR="00AD2B92" w:rsidRPr="00354057" w:rsidRDefault="002A2173"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865 000,0</w:t>
            </w:r>
          </w:p>
        </w:tc>
        <w:tc>
          <w:tcPr>
            <w:tcW w:w="1288" w:type="dxa"/>
          </w:tcPr>
          <w:p w:rsidR="00AD2B92" w:rsidRPr="00354057" w:rsidRDefault="002A2173"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794 000,0</w:t>
            </w:r>
          </w:p>
        </w:tc>
        <w:tc>
          <w:tcPr>
            <w:tcW w:w="1256" w:type="dxa"/>
          </w:tcPr>
          <w:p w:rsidR="00AD2B92" w:rsidRPr="00354057" w:rsidRDefault="002A2173"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699 000,0</w:t>
            </w:r>
          </w:p>
        </w:tc>
      </w:tr>
      <w:tr w:rsidR="00AD2B92" w:rsidRPr="00F33CB5" w:rsidTr="00AD2B92">
        <w:tc>
          <w:tcPr>
            <w:tcW w:w="475" w:type="dxa"/>
          </w:tcPr>
          <w:p w:rsidR="00AD2B92" w:rsidRDefault="000E2930"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6</w:t>
            </w:r>
          </w:p>
        </w:tc>
        <w:tc>
          <w:tcPr>
            <w:tcW w:w="1997" w:type="dxa"/>
          </w:tcPr>
          <w:p w:rsidR="00AD2B92" w:rsidRPr="00354057" w:rsidRDefault="00B30F19"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Плата за публичный сервитут</w:t>
            </w:r>
          </w:p>
        </w:tc>
        <w:tc>
          <w:tcPr>
            <w:tcW w:w="1497" w:type="dxa"/>
          </w:tcPr>
          <w:p w:rsidR="00AD2B92" w:rsidRDefault="0009602D"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c>
          <w:tcPr>
            <w:tcW w:w="1481" w:type="dxa"/>
          </w:tcPr>
          <w:p w:rsidR="00AD2B92" w:rsidRPr="007B18B3" w:rsidRDefault="00B30F19"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4 443,46</w:t>
            </w:r>
          </w:p>
        </w:tc>
        <w:tc>
          <w:tcPr>
            <w:tcW w:w="1401" w:type="dxa"/>
          </w:tcPr>
          <w:p w:rsidR="00AD2B92" w:rsidRPr="00354057" w:rsidRDefault="00A525AB" w:rsidP="00B31B9F">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4 400,0</w:t>
            </w:r>
          </w:p>
        </w:tc>
        <w:tc>
          <w:tcPr>
            <w:tcW w:w="1332" w:type="dxa"/>
          </w:tcPr>
          <w:p w:rsidR="00AD2B92" w:rsidRPr="00354057" w:rsidRDefault="002A2173" w:rsidP="00F867A5">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c>
          <w:tcPr>
            <w:tcW w:w="1288" w:type="dxa"/>
          </w:tcPr>
          <w:p w:rsidR="00AD2B92" w:rsidRPr="00354057" w:rsidRDefault="002A2173" w:rsidP="00F867A5">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c>
          <w:tcPr>
            <w:tcW w:w="1256" w:type="dxa"/>
          </w:tcPr>
          <w:p w:rsidR="00AD2B92" w:rsidRPr="00354057" w:rsidRDefault="002A2173" w:rsidP="00F867A5">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r>
      <w:tr w:rsidR="00DC5A30" w:rsidRPr="00F33CB5" w:rsidTr="00AD2B92">
        <w:tc>
          <w:tcPr>
            <w:tcW w:w="475" w:type="dxa"/>
          </w:tcPr>
          <w:p w:rsidR="00DC5A30" w:rsidRDefault="000E2930"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7</w:t>
            </w:r>
          </w:p>
        </w:tc>
        <w:tc>
          <w:tcPr>
            <w:tcW w:w="1997" w:type="dxa"/>
          </w:tcPr>
          <w:p w:rsidR="00DC5A30" w:rsidRDefault="00B30F19"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Доходы в виде прибыли, приходящиеся на доли в уставных складочных капиталах</w:t>
            </w:r>
          </w:p>
        </w:tc>
        <w:tc>
          <w:tcPr>
            <w:tcW w:w="1497" w:type="dxa"/>
          </w:tcPr>
          <w:p w:rsidR="00DC5A30" w:rsidRDefault="0009602D"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c>
          <w:tcPr>
            <w:tcW w:w="1481" w:type="dxa"/>
          </w:tcPr>
          <w:p w:rsidR="00DC5A30" w:rsidRPr="00354057" w:rsidRDefault="00B30F19"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12 865,0</w:t>
            </w:r>
          </w:p>
        </w:tc>
        <w:tc>
          <w:tcPr>
            <w:tcW w:w="1401" w:type="dxa"/>
          </w:tcPr>
          <w:p w:rsidR="00DC5A30" w:rsidRDefault="00A525AB" w:rsidP="00B31B9F">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12 900,0</w:t>
            </w:r>
          </w:p>
        </w:tc>
        <w:tc>
          <w:tcPr>
            <w:tcW w:w="1332" w:type="dxa"/>
          </w:tcPr>
          <w:p w:rsidR="00DC5A30" w:rsidRPr="00354057" w:rsidRDefault="002A2173" w:rsidP="00F867A5">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c>
          <w:tcPr>
            <w:tcW w:w="1288" w:type="dxa"/>
          </w:tcPr>
          <w:p w:rsidR="00DC5A30" w:rsidRPr="00354057" w:rsidRDefault="002A2173" w:rsidP="00F867A5">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c>
          <w:tcPr>
            <w:tcW w:w="1256" w:type="dxa"/>
          </w:tcPr>
          <w:p w:rsidR="00DC5A30" w:rsidRPr="00354057" w:rsidRDefault="002A2173" w:rsidP="00F867A5">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r>
      <w:tr w:rsidR="00B30F19" w:rsidRPr="00F33CB5" w:rsidTr="00AD2B92">
        <w:tc>
          <w:tcPr>
            <w:tcW w:w="475" w:type="dxa"/>
          </w:tcPr>
          <w:p w:rsidR="00B30F19" w:rsidRDefault="00B30F19" w:rsidP="00F316FB">
            <w:pPr>
              <w:pStyle w:val="ConsPlusNormal"/>
              <w:ind w:firstLine="0"/>
              <w:jc w:val="both"/>
              <w:rPr>
                <w:rFonts w:ascii="Times New Roman" w:hAnsi="Times New Roman" w:cs="Times New Roman"/>
                <w:b/>
                <w:bCs/>
                <w:sz w:val="22"/>
                <w:szCs w:val="22"/>
              </w:rPr>
            </w:pPr>
            <w:r>
              <w:rPr>
                <w:rFonts w:ascii="Times New Roman" w:hAnsi="Times New Roman" w:cs="Times New Roman"/>
                <w:b/>
                <w:bCs/>
                <w:sz w:val="22"/>
                <w:szCs w:val="22"/>
              </w:rPr>
              <w:t>8</w:t>
            </w:r>
          </w:p>
        </w:tc>
        <w:tc>
          <w:tcPr>
            <w:tcW w:w="1997" w:type="dxa"/>
          </w:tcPr>
          <w:p w:rsidR="00B30F19" w:rsidRDefault="00B30F19" w:rsidP="00354057">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Невыясненные поступления, зачисляемые в бюджеты муниципальных районов</w:t>
            </w:r>
          </w:p>
        </w:tc>
        <w:tc>
          <w:tcPr>
            <w:tcW w:w="1497" w:type="dxa"/>
          </w:tcPr>
          <w:p w:rsidR="00B30F19" w:rsidRDefault="00B30F19"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c>
          <w:tcPr>
            <w:tcW w:w="1481" w:type="dxa"/>
          </w:tcPr>
          <w:p w:rsidR="00B30F19" w:rsidRDefault="00B30F19" w:rsidP="00EB1788">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5 337,22</w:t>
            </w:r>
          </w:p>
        </w:tc>
        <w:tc>
          <w:tcPr>
            <w:tcW w:w="1401" w:type="dxa"/>
          </w:tcPr>
          <w:p w:rsidR="00B30F19" w:rsidRDefault="00A525AB" w:rsidP="00B31B9F">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c>
          <w:tcPr>
            <w:tcW w:w="1332" w:type="dxa"/>
          </w:tcPr>
          <w:p w:rsidR="00B30F19" w:rsidRPr="00354057" w:rsidRDefault="002A2173" w:rsidP="00F867A5">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c>
          <w:tcPr>
            <w:tcW w:w="1288" w:type="dxa"/>
          </w:tcPr>
          <w:p w:rsidR="00B30F19" w:rsidRPr="00354057" w:rsidRDefault="002A2173" w:rsidP="00F867A5">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c>
          <w:tcPr>
            <w:tcW w:w="1256" w:type="dxa"/>
          </w:tcPr>
          <w:p w:rsidR="00B30F19" w:rsidRPr="00354057" w:rsidRDefault="002A2173" w:rsidP="00F867A5">
            <w:pPr>
              <w:pStyle w:val="ConsPlusNormal"/>
              <w:ind w:firstLine="0"/>
              <w:rPr>
                <w:rFonts w:ascii="Times New Roman" w:hAnsi="Times New Roman" w:cs="Times New Roman"/>
                <w:b/>
                <w:bCs/>
                <w:sz w:val="22"/>
                <w:szCs w:val="22"/>
              </w:rPr>
            </w:pPr>
            <w:r>
              <w:rPr>
                <w:rFonts w:ascii="Times New Roman" w:hAnsi="Times New Roman" w:cs="Times New Roman"/>
                <w:b/>
                <w:bCs/>
                <w:sz w:val="22"/>
                <w:szCs w:val="22"/>
              </w:rPr>
              <w:t>0,0</w:t>
            </w:r>
          </w:p>
        </w:tc>
      </w:tr>
    </w:tbl>
    <w:p w:rsidR="00B8168A" w:rsidRDefault="00B8168A" w:rsidP="003F4354">
      <w:pPr>
        <w:pStyle w:val="ConsPlusNormal"/>
        <w:ind w:firstLine="0"/>
        <w:jc w:val="both"/>
        <w:rPr>
          <w:rFonts w:ascii="Times New Roman" w:hAnsi="Times New Roman" w:cs="Times New Roman"/>
          <w:bCs/>
          <w:sz w:val="28"/>
          <w:szCs w:val="28"/>
        </w:rPr>
      </w:pPr>
    </w:p>
    <w:p w:rsidR="00F71076" w:rsidRDefault="00972E78" w:rsidP="00880171">
      <w:pPr>
        <w:pStyle w:val="ConsPlusNormal"/>
        <w:ind w:firstLine="709"/>
        <w:jc w:val="both"/>
        <w:rPr>
          <w:rFonts w:ascii="Times New Roman" w:hAnsi="Times New Roman" w:cs="Times New Roman"/>
          <w:b/>
          <w:bCs/>
          <w:sz w:val="28"/>
          <w:szCs w:val="28"/>
        </w:rPr>
      </w:pPr>
      <w:r>
        <w:rPr>
          <w:rFonts w:ascii="Times New Roman" w:hAnsi="Times New Roman" w:cs="Times New Roman"/>
          <w:b/>
          <w:bCs/>
          <w:sz w:val="28"/>
          <w:szCs w:val="28"/>
        </w:rPr>
        <w:t>Использование муниципального имущества</w:t>
      </w:r>
    </w:p>
    <w:p w:rsidR="000F172A" w:rsidRDefault="000F172A" w:rsidP="00880171">
      <w:pPr>
        <w:pStyle w:val="ConsPlusNormal"/>
        <w:ind w:firstLine="709"/>
        <w:jc w:val="both"/>
        <w:rPr>
          <w:rFonts w:ascii="Times New Roman" w:hAnsi="Times New Roman" w:cs="Times New Roman"/>
          <w:b/>
          <w:bCs/>
          <w:sz w:val="28"/>
          <w:szCs w:val="28"/>
        </w:rPr>
      </w:pPr>
    </w:p>
    <w:p w:rsidR="00F71076" w:rsidRPr="008534D8" w:rsidRDefault="00C94797" w:rsidP="00880171">
      <w:pPr>
        <w:pStyle w:val="ConsPlusNormal"/>
        <w:ind w:firstLine="709"/>
        <w:jc w:val="both"/>
        <w:rPr>
          <w:rFonts w:ascii="Times New Roman" w:hAnsi="Times New Roman" w:cs="Times New Roman"/>
          <w:b/>
          <w:bCs/>
          <w:sz w:val="28"/>
          <w:szCs w:val="28"/>
        </w:rPr>
      </w:pPr>
      <w:r w:rsidRPr="008534D8">
        <w:rPr>
          <w:rFonts w:ascii="Times New Roman" w:hAnsi="Times New Roman" w:cs="Times New Roman"/>
          <w:b/>
          <w:bCs/>
          <w:sz w:val="28"/>
          <w:szCs w:val="28"/>
        </w:rPr>
        <w:t>Аренда земельных участков</w:t>
      </w:r>
    </w:p>
    <w:p w:rsidR="00D46D24" w:rsidRPr="008534D8" w:rsidRDefault="00354057" w:rsidP="00880171">
      <w:pPr>
        <w:pStyle w:val="ConsPlusNormal"/>
        <w:ind w:firstLine="709"/>
        <w:jc w:val="both"/>
        <w:rPr>
          <w:rFonts w:ascii="Times New Roman" w:hAnsi="Times New Roman" w:cs="Times New Roman"/>
          <w:b/>
          <w:bCs/>
          <w:sz w:val="28"/>
          <w:szCs w:val="28"/>
        </w:rPr>
      </w:pPr>
      <w:r w:rsidRPr="008534D8">
        <w:rPr>
          <w:rFonts w:ascii="Times New Roman" w:hAnsi="Times New Roman" w:cs="Times New Roman"/>
          <w:bCs/>
          <w:sz w:val="28"/>
          <w:szCs w:val="28"/>
        </w:rPr>
        <w:t xml:space="preserve">Назначения </w:t>
      </w:r>
      <w:r w:rsidR="000D33FF" w:rsidRPr="008534D8">
        <w:rPr>
          <w:rFonts w:ascii="Times New Roman" w:hAnsi="Times New Roman" w:cs="Times New Roman"/>
          <w:bCs/>
          <w:sz w:val="28"/>
          <w:szCs w:val="28"/>
        </w:rPr>
        <w:t>202</w:t>
      </w:r>
      <w:r w:rsidR="00F7241E" w:rsidRPr="008534D8">
        <w:rPr>
          <w:rFonts w:ascii="Times New Roman" w:hAnsi="Times New Roman" w:cs="Times New Roman"/>
          <w:bCs/>
          <w:sz w:val="28"/>
          <w:szCs w:val="28"/>
        </w:rPr>
        <w:t>5</w:t>
      </w:r>
      <w:r w:rsidRPr="008534D8">
        <w:rPr>
          <w:rFonts w:ascii="Times New Roman" w:hAnsi="Times New Roman" w:cs="Times New Roman"/>
          <w:bCs/>
          <w:sz w:val="28"/>
          <w:szCs w:val="28"/>
        </w:rPr>
        <w:t xml:space="preserve"> года сформированы в объеме</w:t>
      </w:r>
      <w:r w:rsidR="00C94797" w:rsidRPr="008534D8">
        <w:rPr>
          <w:rFonts w:ascii="Times New Roman" w:hAnsi="Times New Roman" w:cs="Times New Roman"/>
          <w:bCs/>
          <w:sz w:val="28"/>
          <w:szCs w:val="28"/>
        </w:rPr>
        <w:t xml:space="preserve"> </w:t>
      </w:r>
      <w:r w:rsidR="00F7241E" w:rsidRPr="008534D8">
        <w:rPr>
          <w:rFonts w:ascii="Times New Roman" w:hAnsi="Times New Roman" w:cs="Times New Roman"/>
          <w:bCs/>
          <w:sz w:val="28"/>
          <w:szCs w:val="28"/>
        </w:rPr>
        <w:t>87,8</w:t>
      </w:r>
      <w:r w:rsidRPr="008534D8">
        <w:rPr>
          <w:rFonts w:ascii="Times New Roman" w:hAnsi="Times New Roman" w:cs="Times New Roman"/>
          <w:bCs/>
          <w:sz w:val="28"/>
          <w:szCs w:val="28"/>
        </w:rPr>
        <w:t xml:space="preserve"> % от назначений 20</w:t>
      </w:r>
      <w:r w:rsidR="00A1363C" w:rsidRPr="008534D8">
        <w:rPr>
          <w:rFonts w:ascii="Times New Roman" w:hAnsi="Times New Roman" w:cs="Times New Roman"/>
          <w:bCs/>
          <w:sz w:val="28"/>
          <w:szCs w:val="28"/>
        </w:rPr>
        <w:t>2</w:t>
      </w:r>
      <w:r w:rsidR="00F7241E" w:rsidRPr="008534D8">
        <w:rPr>
          <w:rFonts w:ascii="Times New Roman" w:hAnsi="Times New Roman" w:cs="Times New Roman"/>
          <w:bCs/>
          <w:sz w:val="28"/>
          <w:szCs w:val="28"/>
        </w:rPr>
        <w:t>4</w:t>
      </w:r>
      <w:r w:rsidRPr="008534D8">
        <w:rPr>
          <w:rFonts w:ascii="Times New Roman" w:hAnsi="Times New Roman" w:cs="Times New Roman"/>
          <w:bCs/>
          <w:sz w:val="28"/>
          <w:szCs w:val="28"/>
        </w:rPr>
        <w:t xml:space="preserve"> г</w:t>
      </w:r>
      <w:r w:rsidR="003043C6" w:rsidRPr="008534D8">
        <w:rPr>
          <w:rFonts w:ascii="Times New Roman" w:hAnsi="Times New Roman" w:cs="Times New Roman"/>
          <w:bCs/>
          <w:sz w:val="28"/>
          <w:szCs w:val="28"/>
        </w:rPr>
        <w:t>ода</w:t>
      </w:r>
      <w:r w:rsidR="00C94797" w:rsidRPr="008534D8">
        <w:rPr>
          <w:rFonts w:ascii="Times New Roman" w:hAnsi="Times New Roman" w:cs="Times New Roman"/>
          <w:bCs/>
          <w:sz w:val="28"/>
          <w:szCs w:val="28"/>
        </w:rPr>
        <w:t xml:space="preserve"> </w:t>
      </w:r>
      <w:r w:rsidR="000D7A29" w:rsidRPr="008534D8">
        <w:rPr>
          <w:rFonts w:ascii="Times New Roman" w:hAnsi="Times New Roman" w:cs="Times New Roman"/>
          <w:bCs/>
          <w:sz w:val="28"/>
          <w:szCs w:val="28"/>
        </w:rPr>
        <w:t xml:space="preserve">и </w:t>
      </w:r>
      <w:r w:rsidR="00F7241E" w:rsidRPr="008534D8">
        <w:rPr>
          <w:rFonts w:ascii="Times New Roman" w:hAnsi="Times New Roman" w:cs="Times New Roman"/>
          <w:bCs/>
          <w:sz w:val="28"/>
          <w:szCs w:val="28"/>
        </w:rPr>
        <w:t>65,5</w:t>
      </w:r>
      <w:r w:rsidR="00B0574F" w:rsidRPr="008534D8">
        <w:rPr>
          <w:rFonts w:ascii="Times New Roman" w:hAnsi="Times New Roman" w:cs="Times New Roman"/>
          <w:bCs/>
          <w:sz w:val="28"/>
          <w:szCs w:val="28"/>
        </w:rPr>
        <w:t xml:space="preserve">% от </w:t>
      </w:r>
      <w:r w:rsidR="00C94797" w:rsidRPr="008534D8">
        <w:rPr>
          <w:rFonts w:ascii="Times New Roman" w:hAnsi="Times New Roman" w:cs="Times New Roman"/>
          <w:bCs/>
          <w:sz w:val="28"/>
          <w:szCs w:val="28"/>
        </w:rPr>
        <w:t>оценки ожидаемого исполнения за 202</w:t>
      </w:r>
      <w:r w:rsidR="00F7241E" w:rsidRPr="008534D8">
        <w:rPr>
          <w:rFonts w:ascii="Times New Roman" w:hAnsi="Times New Roman" w:cs="Times New Roman"/>
          <w:bCs/>
          <w:sz w:val="28"/>
          <w:szCs w:val="28"/>
        </w:rPr>
        <w:t>4</w:t>
      </w:r>
      <w:r w:rsidR="00C94797" w:rsidRPr="008534D8">
        <w:rPr>
          <w:rFonts w:ascii="Times New Roman" w:hAnsi="Times New Roman" w:cs="Times New Roman"/>
          <w:bCs/>
          <w:sz w:val="28"/>
          <w:szCs w:val="28"/>
        </w:rPr>
        <w:t xml:space="preserve"> год. </w:t>
      </w:r>
      <w:r w:rsidRPr="008534D8">
        <w:rPr>
          <w:rFonts w:ascii="Times New Roman" w:hAnsi="Times New Roman" w:cs="Times New Roman"/>
          <w:bCs/>
          <w:sz w:val="28"/>
          <w:szCs w:val="28"/>
        </w:rPr>
        <w:t xml:space="preserve">Имеется информация Комитета по управлению имуществом Администрации </w:t>
      </w:r>
      <w:r w:rsidR="00941F82" w:rsidRPr="008534D8">
        <w:rPr>
          <w:rFonts w:ascii="Times New Roman" w:hAnsi="Times New Roman" w:cs="Times New Roman"/>
          <w:bCs/>
          <w:sz w:val="28"/>
          <w:szCs w:val="28"/>
        </w:rPr>
        <w:t>района</w:t>
      </w:r>
      <w:r w:rsidR="00A45872" w:rsidRPr="008534D8">
        <w:rPr>
          <w:rFonts w:ascii="Times New Roman" w:hAnsi="Times New Roman" w:cs="Times New Roman"/>
          <w:bCs/>
          <w:sz w:val="28"/>
          <w:szCs w:val="28"/>
        </w:rPr>
        <w:t xml:space="preserve"> от </w:t>
      </w:r>
      <w:r w:rsidR="00F7241E" w:rsidRPr="008534D8">
        <w:rPr>
          <w:rFonts w:ascii="Times New Roman" w:hAnsi="Times New Roman" w:cs="Times New Roman"/>
          <w:bCs/>
          <w:sz w:val="28"/>
          <w:szCs w:val="28"/>
        </w:rPr>
        <w:t>30</w:t>
      </w:r>
      <w:r w:rsidR="00A45872" w:rsidRPr="008534D8">
        <w:rPr>
          <w:rFonts w:ascii="Times New Roman" w:hAnsi="Times New Roman" w:cs="Times New Roman"/>
          <w:bCs/>
          <w:sz w:val="28"/>
          <w:szCs w:val="28"/>
        </w:rPr>
        <w:t>.09.202</w:t>
      </w:r>
      <w:r w:rsidR="00F7241E" w:rsidRPr="008534D8">
        <w:rPr>
          <w:rFonts w:ascii="Times New Roman" w:hAnsi="Times New Roman" w:cs="Times New Roman"/>
          <w:bCs/>
          <w:sz w:val="28"/>
          <w:szCs w:val="28"/>
        </w:rPr>
        <w:t>4</w:t>
      </w:r>
      <w:r w:rsidR="00A45872" w:rsidRPr="008534D8">
        <w:rPr>
          <w:rFonts w:ascii="Times New Roman" w:hAnsi="Times New Roman" w:cs="Times New Roman"/>
          <w:bCs/>
          <w:sz w:val="28"/>
          <w:szCs w:val="28"/>
        </w:rPr>
        <w:t xml:space="preserve"> № 6</w:t>
      </w:r>
      <w:r w:rsidR="00F7241E" w:rsidRPr="008534D8">
        <w:rPr>
          <w:rFonts w:ascii="Times New Roman" w:hAnsi="Times New Roman" w:cs="Times New Roman"/>
          <w:bCs/>
          <w:sz w:val="28"/>
          <w:szCs w:val="28"/>
        </w:rPr>
        <w:t>30</w:t>
      </w:r>
      <w:r w:rsidR="009501C4" w:rsidRPr="008534D8">
        <w:rPr>
          <w:rFonts w:ascii="Times New Roman" w:hAnsi="Times New Roman" w:cs="Times New Roman"/>
          <w:bCs/>
          <w:sz w:val="28"/>
          <w:szCs w:val="28"/>
        </w:rPr>
        <w:t xml:space="preserve"> по прогнозу поступлений доходов бюджета на 2025 год и плановый период 2026-2027 годов с приложением расчета прогнозного объема поступлений на 2025 год. </w:t>
      </w:r>
      <w:r w:rsidR="005112A8" w:rsidRPr="008534D8">
        <w:rPr>
          <w:rFonts w:ascii="Times New Roman" w:hAnsi="Times New Roman" w:cs="Times New Roman"/>
          <w:bCs/>
          <w:sz w:val="28"/>
          <w:szCs w:val="28"/>
        </w:rPr>
        <w:t>Поступления за 10</w:t>
      </w:r>
      <w:r w:rsidR="00C94797" w:rsidRPr="008534D8">
        <w:rPr>
          <w:rFonts w:ascii="Times New Roman" w:hAnsi="Times New Roman" w:cs="Times New Roman"/>
          <w:bCs/>
          <w:sz w:val="28"/>
          <w:szCs w:val="28"/>
        </w:rPr>
        <w:t xml:space="preserve"> месяцев 202</w:t>
      </w:r>
      <w:r w:rsidR="009501C4" w:rsidRPr="008534D8">
        <w:rPr>
          <w:rFonts w:ascii="Times New Roman" w:hAnsi="Times New Roman" w:cs="Times New Roman"/>
          <w:bCs/>
          <w:sz w:val="28"/>
          <w:szCs w:val="28"/>
        </w:rPr>
        <w:t>4</w:t>
      </w:r>
      <w:r w:rsidR="00C94797" w:rsidRPr="008534D8">
        <w:rPr>
          <w:rFonts w:ascii="Times New Roman" w:hAnsi="Times New Roman" w:cs="Times New Roman"/>
          <w:bCs/>
          <w:sz w:val="28"/>
          <w:szCs w:val="28"/>
        </w:rPr>
        <w:t xml:space="preserve"> года </w:t>
      </w:r>
      <w:r w:rsidR="005112A8" w:rsidRPr="008534D8">
        <w:rPr>
          <w:rFonts w:ascii="Times New Roman" w:hAnsi="Times New Roman" w:cs="Times New Roman"/>
          <w:bCs/>
          <w:sz w:val="28"/>
          <w:szCs w:val="28"/>
        </w:rPr>
        <w:t xml:space="preserve">составили </w:t>
      </w:r>
      <w:r w:rsidR="007422DC" w:rsidRPr="008534D8">
        <w:rPr>
          <w:rFonts w:ascii="Times New Roman" w:hAnsi="Times New Roman" w:cs="Times New Roman"/>
          <w:bCs/>
          <w:sz w:val="28"/>
          <w:szCs w:val="28"/>
        </w:rPr>
        <w:t>134,1</w:t>
      </w:r>
      <w:r w:rsidR="00C94797" w:rsidRPr="008534D8">
        <w:rPr>
          <w:rFonts w:ascii="Times New Roman" w:hAnsi="Times New Roman" w:cs="Times New Roman"/>
          <w:bCs/>
          <w:sz w:val="28"/>
          <w:szCs w:val="28"/>
        </w:rPr>
        <w:t xml:space="preserve"> % от плана</w:t>
      </w:r>
      <w:r w:rsidR="005112A8" w:rsidRPr="008534D8">
        <w:rPr>
          <w:rFonts w:ascii="Times New Roman" w:hAnsi="Times New Roman" w:cs="Times New Roman"/>
          <w:bCs/>
          <w:sz w:val="28"/>
          <w:szCs w:val="28"/>
        </w:rPr>
        <w:t xml:space="preserve"> 202</w:t>
      </w:r>
      <w:r w:rsidR="007422DC" w:rsidRPr="008534D8">
        <w:rPr>
          <w:rFonts w:ascii="Times New Roman" w:hAnsi="Times New Roman" w:cs="Times New Roman"/>
          <w:bCs/>
          <w:sz w:val="28"/>
          <w:szCs w:val="28"/>
        </w:rPr>
        <w:t>4</w:t>
      </w:r>
      <w:r w:rsidR="005112A8" w:rsidRPr="008534D8">
        <w:rPr>
          <w:rFonts w:ascii="Times New Roman" w:hAnsi="Times New Roman" w:cs="Times New Roman"/>
          <w:bCs/>
          <w:sz w:val="28"/>
          <w:szCs w:val="28"/>
        </w:rPr>
        <w:t xml:space="preserve"> года</w:t>
      </w:r>
      <w:r w:rsidR="00C94797" w:rsidRPr="008534D8">
        <w:rPr>
          <w:rFonts w:ascii="Times New Roman" w:hAnsi="Times New Roman" w:cs="Times New Roman"/>
          <w:bCs/>
          <w:sz w:val="28"/>
          <w:szCs w:val="28"/>
        </w:rPr>
        <w:t>.</w:t>
      </w:r>
      <w:r w:rsidR="008E6BB2" w:rsidRPr="008534D8">
        <w:rPr>
          <w:rFonts w:ascii="Times New Roman" w:hAnsi="Times New Roman" w:cs="Times New Roman"/>
          <w:bCs/>
          <w:sz w:val="28"/>
          <w:szCs w:val="28"/>
        </w:rPr>
        <w:t xml:space="preserve"> </w:t>
      </w:r>
      <w:r w:rsidR="00C94797" w:rsidRPr="008534D8">
        <w:rPr>
          <w:rFonts w:ascii="Times New Roman" w:hAnsi="Times New Roman" w:cs="Times New Roman"/>
          <w:bCs/>
          <w:sz w:val="28"/>
          <w:szCs w:val="28"/>
        </w:rPr>
        <w:t>Плановый</w:t>
      </w:r>
      <w:r w:rsidR="008E6BB2" w:rsidRPr="008534D8">
        <w:rPr>
          <w:rFonts w:ascii="Times New Roman" w:hAnsi="Times New Roman" w:cs="Times New Roman"/>
          <w:bCs/>
          <w:sz w:val="28"/>
          <w:szCs w:val="28"/>
        </w:rPr>
        <w:t xml:space="preserve"> показател</w:t>
      </w:r>
      <w:r w:rsidR="00C94797" w:rsidRPr="008534D8">
        <w:rPr>
          <w:rFonts w:ascii="Times New Roman" w:hAnsi="Times New Roman" w:cs="Times New Roman"/>
          <w:bCs/>
          <w:sz w:val="28"/>
          <w:szCs w:val="28"/>
        </w:rPr>
        <w:t>ь</w:t>
      </w:r>
      <w:r w:rsidR="008E6BB2" w:rsidRPr="008534D8">
        <w:rPr>
          <w:rFonts w:ascii="Times New Roman" w:hAnsi="Times New Roman" w:cs="Times New Roman"/>
          <w:bCs/>
          <w:sz w:val="28"/>
          <w:szCs w:val="28"/>
        </w:rPr>
        <w:t xml:space="preserve"> на 202</w:t>
      </w:r>
      <w:r w:rsidR="007422DC" w:rsidRPr="008534D8">
        <w:rPr>
          <w:rFonts w:ascii="Times New Roman" w:hAnsi="Times New Roman" w:cs="Times New Roman"/>
          <w:bCs/>
          <w:sz w:val="28"/>
          <w:szCs w:val="28"/>
        </w:rPr>
        <w:t>5</w:t>
      </w:r>
      <w:r w:rsidR="00C94797" w:rsidRPr="008534D8">
        <w:rPr>
          <w:rFonts w:ascii="Times New Roman" w:hAnsi="Times New Roman" w:cs="Times New Roman"/>
          <w:bCs/>
          <w:sz w:val="28"/>
          <w:szCs w:val="28"/>
        </w:rPr>
        <w:t xml:space="preserve"> год– </w:t>
      </w:r>
      <w:r w:rsidR="007422DC" w:rsidRPr="008534D8">
        <w:rPr>
          <w:rFonts w:ascii="Times New Roman" w:hAnsi="Times New Roman" w:cs="Times New Roman"/>
          <w:bCs/>
          <w:sz w:val="28"/>
          <w:szCs w:val="28"/>
        </w:rPr>
        <w:t>7 200 000,0</w:t>
      </w:r>
      <w:r w:rsidR="008E6BB2" w:rsidRPr="008534D8">
        <w:rPr>
          <w:rFonts w:ascii="Times New Roman" w:hAnsi="Times New Roman" w:cs="Times New Roman"/>
          <w:bCs/>
          <w:sz w:val="28"/>
          <w:szCs w:val="28"/>
        </w:rPr>
        <w:t xml:space="preserve"> руб.</w:t>
      </w:r>
      <w:r w:rsidR="005112A8" w:rsidRPr="008534D8">
        <w:rPr>
          <w:rFonts w:ascii="Times New Roman" w:hAnsi="Times New Roman" w:cs="Times New Roman"/>
          <w:bCs/>
          <w:sz w:val="28"/>
          <w:szCs w:val="28"/>
        </w:rPr>
        <w:t xml:space="preserve"> (</w:t>
      </w:r>
      <w:r w:rsidR="007422DC" w:rsidRPr="008534D8">
        <w:rPr>
          <w:rFonts w:ascii="Times New Roman" w:hAnsi="Times New Roman" w:cs="Times New Roman"/>
          <w:bCs/>
          <w:sz w:val="28"/>
          <w:szCs w:val="28"/>
        </w:rPr>
        <w:t>87,8</w:t>
      </w:r>
      <w:r w:rsidR="005112A8" w:rsidRPr="008534D8">
        <w:rPr>
          <w:rFonts w:ascii="Times New Roman" w:hAnsi="Times New Roman" w:cs="Times New Roman"/>
          <w:bCs/>
          <w:sz w:val="28"/>
          <w:szCs w:val="28"/>
        </w:rPr>
        <w:t xml:space="preserve"> % от плана 202</w:t>
      </w:r>
      <w:r w:rsidR="007422DC" w:rsidRPr="008534D8">
        <w:rPr>
          <w:rFonts w:ascii="Times New Roman" w:hAnsi="Times New Roman" w:cs="Times New Roman"/>
          <w:bCs/>
          <w:sz w:val="28"/>
          <w:szCs w:val="28"/>
        </w:rPr>
        <w:t>4</w:t>
      </w:r>
      <w:r w:rsidR="00DC1310" w:rsidRPr="008534D8">
        <w:rPr>
          <w:rFonts w:ascii="Times New Roman" w:hAnsi="Times New Roman" w:cs="Times New Roman"/>
          <w:bCs/>
          <w:sz w:val="28"/>
          <w:szCs w:val="28"/>
        </w:rPr>
        <w:t xml:space="preserve"> года), на 202</w:t>
      </w:r>
      <w:r w:rsidR="007422DC" w:rsidRPr="008534D8">
        <w:rPr>
          <w:rFonts w:ascii="Times New Roman" w:hAnsi="Times New Roman" w:cs="Times New Roman"/>
          <w:bCs/>
          <w:sz w:val="28"/>
          <w:szCs w:val="28"/>
        </w:rPr>
        <w:t>6</w:t>
      </w:r>
      <w:r w:rsidR="00DC1310" w:rsidRPr="008534D8">
        <w:rPr>
          <w:rFonts w:ascii="Times New Roman" w:hAnsi="Times New Roman" w:cs="Times New Roman"/>
          <w:bCs/>
          <w:sz w:val="28"/>
          <w:szCs w:val="28"/>
        </w:rPr>
        <w:t xml:space="preserve"> год – </w:t>
      </w:r>
      <w:r w:rsidR="007422DC" w:rsidRPr="008534D8">
        <w:rPr>
          <w:rFonts w:ascii="Times New Roman" w:hAnsi="Times New Roman" w:cs="Times New Roman"/>
          <w:bCs/>
          <w:sz w:val="28"/>
          <w:szCs w:val="28"/>
        </w:rPr>
        <w:t>6 900 000,0</w:t>
      </w:r>
      <w:r w:rsidR="00DC1310" w:rsidRPr="008534D8">
        <w:rPr>
          <w:rFonts w:ascii="Times New Roman" w:hAnsi="Times New Roman" w:cs="Times New Roman"/>
          <w:bCs/>
          <w:sz w:val="28"/>
          <w:szCs w:val="28"/>
        </w:rPr>
        <w:t xml:space="preserve"> руб. (</w:t>
      </w:r>
      <w:r w:rsidR="007422DC" w:rsidRPr="008534D8">
        <w:rPr>
          <w:rFonts w:ascii="Times New Roman" w:hAnsi="Times New Roman" w:cs="Times New Roman"/>
          <w:bCs/>
          <w:sz w:val="28"/>
          <w:szCs w:val="28"/>
        </w:rPr>
        <w:t>95,8</w:t>
      </w:r>
      <w:r w:rsidR="00DC1310" w:rsidRPr="008534D8">
        <w:rPr>
          <w:rFonts w:ascii="Times New Roman" w:hAnsi="Times New Roman" w:cs="Times New Roman"/>
          <w:bCs/>
          <w:sz w:val="28"/>
          <w:szCs w:val="28"/>
        </w:rPr>
        <w:t>% от плана 202</w:t>
      </w:r>
      <w:r w:rsidR="007422DC" w:rsidRPr="008534D8">
        <w:rPr>
          <w:rFonts w:ascii="Times New Roman" w:hAnsi="Times New Roman" w:cs="Times New Roman"/>
          <w:bCs/>
          <w:sz w:val="28"/>
          <w:szCs w:val="28"/>
        </w:rPr>
        <w:t>5</w:t>
      </w:r>
      <w:r w:rsidR="00DC1310" w:rsidRPr="008534D8">
        <w:rPr>
          <w:rFonts w:ascii="Times New Roman" w:hAnsi="Times New Roman" w:cs="Times New Roman"/>
          <w:bCs/>
          <w:sz w:val="28"/>
          <w:szCs w:val="28"/>
        </w:rPr>
        <w:t xml:space="preserve"> года), на 202</w:t>
      </w:r>
      <w:r w:rsidR="007422DC" w:rsidRPr="008534D8">
        <w:rPr>
          <w:rFonts w:ascii="Times New Roman" w:hAnsi="Times New Roman" w:cs="Times New Roman"/>
          <w:bCs/>
          <w:sz w:val="28"/>
          <w:szCs w:val="28"/>
        </w:rPr>
        <w:t>7</w:t>
      </w:r>
      <w:r w:rsidR="00DC1310" w:rsidRPr="008534D8">
        <w:rPr>
          <w:rFonts w:ascii="Times New Roman" w:hAnsi="Times New Roman" w:cs="Times New Roman"/>
          <w:bCs/>
          <w:sz w:val="28"/>
          <w:szCs w:val="28"/>
        </w:rPr>
        <w:t xml:space="preserve"> год – </w:t>
      </w:r>
      <w:r w:rsidR="007422DC" w:rsidRPr="008534D8">
        <w:rPr>
          <w:rFonts w:ascii="Times New Roman" w:hAnsi="Times New Roman" w:cs="Times New Roman"/>
          <w:bCs/>
          <w:sz w:val="28"/>
          <w:szCs w:val="28"/>
        </w:rPr>
        <w:t>6 900 000,0</w:t>
      </w:r>
      <w:r w:rsidR="00DC1310" w:rsidRPr="008534D8">
        <w:rPr>
          <w:rFonts w:ascii="Times New Roman" w:hAnsi="Times New Roman" w:cs="Times New Roman"/>
          <w:bCs/>
          <w:sz w:val="28"/>
          <w:szCs w:val="28"/>
        </w:rPr>
        <w:t xml:space="preserve"> руб. (100% от плана 202</w:t>
      </w:r>
      <w:r w:rsidR="007422DC" w:rsidRPr="008534D8">
        <w:rPr>
          <w:rFonts w:ascii="Times New Roman" w:hAnsi="Times New Roman" w:cs="Times New Roman"/>
          <w:bCs/>
          <w:sz w:val="28"/>
          <w:szCs w:val="28"/>
        </w:rPr>
        <w:t>6</w:t>
      </w:r>
      <w:r w:rsidR="00DC1310" w:rsidRPr="008534D8">
        <w:rPr>
          <w:rFonts w:ascii="Times New Roman" w:hAnsi="Times New Roman" w:cs="Times New Roman"/>
          <w:bCs/>
          <w:sz w:val="28"/>
          <w:szCs w:val="28"/>
        </w:rPr>
        <w:t xml:space="preserve"> года), что соответствует прогнозам на 202</w:t>
      </w:r>
      <w:r w:rsidR="007422DC" w:rsidRPr="008534D8">
        <w:rPr>
          <w:rFonts w:ascii="Times New Roman" w:hAnsi="Times New Roman" w:cs="Times New Roman"/>
          <w:bCs/>
          <w:sz w:val="28"/>
          <w:szCs w:val="28"/>
        </w:rPr>
        <w:t>5</w:t>
      </w:r>
      <w:r w:rsidR="00DC1310" w:rsidRPr="008534D8">
        <w:rPr>
          <w:rFonts w:ascii="Times New Roman" w:hAnsi="Times New Roman" w:cs="Times New Roman"/>
          <w:bCs/>
          <w:sz w:val="28"/>
          <w:szCs w:val="28"/>
        </w:rPr>
        <w:t>-202</w:t>
      </w:r>
      <w:r w:rsidR="007422DC" w:rsidRPr="008534D8">
        <w:rPr>
          <w:rFonts w:ascii="Times New Roman" w:hAnsi="Times New Roman" w:cs="Times New Roman"/>
          <w:bCs/>
          <w:sz w:val="28"/>
          <w:szCs w:val="28"/>
        </w:rPr>
        <w:t>7</w:t>
      </w:r>
      <w:r w:rsidR="00DC1310" w:rsidRPr="008534D8">
        <w:rPr>
          <w:rFonts w:ascii="Times New Roman" w:hAnsi="Times New Roman" w:cs="Times New Roman"/>
          <w:bCs/>
          <w:sz w:val="28"/>
          <w:szCs w:val="28"/>
        </w:rPr>
        <w:t xml:space="preserve"> гг. представленным Комитетом по управлению имуществом Администрации района</w:t>
      </w:r>
      <w:r w:rsidR="00A45872" w:rsidRPr="008534D8">
        <w:rPr>
          <w:rFonts w:ascii="Times New Roman" w:hAnsi="Times New Roman" w:cs="Times New Roman"/>
          <w:bCs/>
          <w:sz w:val="28"/>
          <w:szCs w:val="28"/>
        </w:rPr>
        <w:t>.</w:t>
      </w:r>
    </w:p>
    <w:p w:rsidR="00F622E9" w:rsidRPr="008534D8" w:rsidRDefault="00F622E9" w:rsidP="00880171">
      <w:pPr>
        <w:pStyle w:val="ConsPlusNormal"/>
        <w:ind w:firstLine="709"/>
        <w:jc w:val="both"/>
        <w:rPr>
          <w:rFonts w:ascii="Times New Roman" w:hAnsi="Times New Roman" w:cs="Times New Roman"/>
          <w:bCs/>
          <w:sz w:val="28"/>
          <w:szCs w:val="28"/>
        </w:rPr>
      </w:pPr>
    </w:p>
    <w:p w:rsidR="0069204F" w:rsidRPr="008534D8" w:rsidRDefault="00C94797" w:rsidP="00880171">
      <w:pPr>
        <w:pStyle w:val="ConsPlusNormal"/>
        <w:ind w:firstLine="709"/>
        <w:jc w:val="both"/>
        <w:rPr>
          <w:rFonts w:ascii="Times New Roman" w:hAnsi="Times New Roman" w:cs="Times New Roman"/>
          <w:b/>
          <w:bCs/>
          <w:sz w:val="28"/>
          <w:szCs w:val="28"/>
        </w:rPr>
      </w:pPr>
      <w:r w:rsidRPr="008534D8">
        <w:rPr>
          <w:rFonts w:ascii="Times New Roman" w:hAnsi="Times New Roman" w:cs="Times New Roman"/>
          <w:b/>
          <w:bCs/>
          <w:sz w:val="28"/>
          <w:szCs w:val="28"/>
        </w:rPr>
        <w:t>Аренда имущества</w:t>
      </w:r>
    </w:p>
    <w:p w:rsidR="0069204F" w:rsidRPr="008534D8" w:rsidRDefault="000C625E" w:rsidP="00180230">
      <w:pPr>
        <w:pStyle w:val="ConsPlusNormal"/>
        <w:ind w:firstLine="709"/>
        <w:jc w:val="both"/>
        <w:rPr>
          <w:rFonts w:ascii="Times New Roman" w:hAnsi="Times New Roman" w:cs="Times New Roman"/>
          <w:b/>
          <w:bCs/>
          <w:sz w:val="28"/>
          <w:szCs w:val="28"/>
        </w:rPr>
      </w:pPr>
      <w:r w:rsidRPr="008534D8">
        <w:rPr>
          <w:rFonts w:ascii="Times New Roman" w:hAnsi="Times New Roman" w:cs="Times New Roman"/>
          <w:bCs/>
          <w:sz w:val="28"/>
          <w:szCs w:val="28"/>
        </w:rPr>
        <w:t xml:space="preserve">Уровень доходов на </w:t>
      </w:r>
      <w:r w:rsidR="000D33FF" w:rsidRPr="008534D8">
        <w:rPr>
          <w:rFonts w:ascii="Times New Roman" w:hAnsi="Times New Roman" w:cs="Times New Roman"/>
          <w:bCs/>
          <w:sz w:val="28"/>
          <w:szCs w:val="28"/>
        </w:rPr>
        <w:t>202</w:t>
      </w:r>
      <w:r w:rsidR="00180230" w:rsidRPr="008534D8">
        <w:rPr>
          <w:rFonts w:ascii="Times New Roman" w:hAnsi="Times New Roman" w:cs="Times New Roman"/>
          <w:bCs/>
          <w:sz w:val="28"/>
          <w:szCs w:val="28"/>
        </w:rPr>
        <w:t>5</w:t>
      </w:r>
      <w:r w:rsidRPr="008534D8">
        <w:rPr>
          <w:rFonts w:ascii="Times New Roman" w:hAnsi="Times New Roman" w:cs="Times New Roman"/>
          <w:bCs/>
          <w:sz w:val="28"/>
          <w:szCs w:val="28"/>
        </w:rPr>
        <w:t xml:space="preserve"> год планируется в объеме</w:t>
      </w:r>
      <w:r w:rsidR="00463D7A" w:rsidRPr="008534D8">
        <w:rPr>
          <w:rFonts w:ascii="Times New Roman" w:hAnsi="Times New Roman" w:cs="Times New Roman"/>
          <w:bCs/>
          <w:sz w:val="28"/>
          <w:szCs w:val="28"/>
        </w:rPr>
        <w:t xml:space="preserve"> </w:t>
      </w:r>
      <w:r w:rsidR="00180230" w:rsidRPr="008534D8">
        <w:rPr>
          <w:rFonts w:ascii="Times New Roman" w:hAnsi="Times New Roman" w:cs="Times New Roman"/>
          <w:bCs/>
          <w:sz w:val="28"/>
          <w:szCs w:val="28"/>
        </w:rPr>
        <w:t>98,7</w:t>
      </w:r>
      <w:r w:rsidR="00227487" w:rsidRPr="008534D8">
        <w:rPr>
          <w:rFonts w:ascii="Times New Roman" w:hAnsi="Times New Roman" w:cs="Times New Roman"/>
          <w:bCs/>
          <w:sz w:val="28"/>
          <w:szCs w:val="28"/>
        </w:rPr>
        <w:t>% от плана 202</w:t>
      </w:r>
      <w:r w:rsidR="00180230" w:rsidRPr="008534D8">
        <w:rPr>
          <w:rFonts w:ascii="Times New Roman" w:hAnsi="Times New Roman" w:cs="Times New Roman"/>
          <w:bCs/>
          <w:sz w:val="28"/>
          <w:szCs w:val="28"/>
        </w:rPr>
        <w:t>4</w:t>
      </w:r>
      <w:r w:rsidR="00463D7A" w:rsidRPr="008534D8">
        <w:rPr>
          <w:rFonts w:ascii="Times New Roman" w:hAnsi="Times New Roman" w:cs="Times New Roman"/>
          <w:bCs/>
          <w:sz w:val="28"/>
          <w:szCs w:val="28"/>
        </w:rPr>
        <w:t xml:space="preserve"> г.</w:t>
      </w:r>
      <w:r w:rsidR="00732DB6" w:rsidRPr="008534D8">
        <w:rPr>
          <w:rFonts w:ascii="Times New Roman" w:hAnsi="Times New Roman" w:cs="Times New Roman"/>
          <w:bCs/>
          <w:sz w:val="28"/>
          <w:szCs w:val="28"/>
        </w:rPr>
        <w:t xml:space="preserve"> и </w:t>
      </w:r>
      <w:r w:rsidR="00180230" w:rsidRPr="008534D8">
        <w:rPr>
          <w:rFonts w:ascii="Times New Roman" w:hAnsi="Times New Roman" w:cs="Times New Roman"/>
          <w:bCs/>
          <w:sz w:val="28"/>
          <w:szCs w:val="28"/>
        </w:rPr>
        <w:t>73,8</w:t>
      </w:r>
      <w:r w:rsidR="00192307" w:rsidRPr="008534D8">
        <w:rPr>
          <w:rFonts w:ascii="Times New Roman" w:hAnsi="Times New Roman" w:cs="Times New Roman"/>
          <w:bCs/>
          <w:sz w:val="28"/>
          <w:szCs w:val="28"/>
        </w:rPr>
        <w:t xml:space="preserve">% от </w:t>
      </w:r>
      <w:r w:rsidR="00732DB6" w:rsidRPr="008534D8">
        <w:rPr>
          <w:rFonts w:ascii="Times New Roman" w:hAnsi="Times New Roman" w:cs="Times New Roman"/>
          <w:bCs/>
          <w:sz w:val="28"/>
          <w:szCs w:val="28"/>
        </w:rPr>
        <w:t>ож</w:t>
      </w:r>
      <w:r w:rsidR="00463D7A" w:rsidRPr="008534D8">
        <w:rPr>
          <w:rFonts w:ascii="Times New Roman" w:hAnsi="Times New Roman" w:cs="Times New Roman"/>
          <w:bCs/>
          <w:sz w:val="28"/>
          <w:szCs w:val="28"/>
        </w:rPr>
        <w:t>идаемого исполнения бюджета в 20</w:t>
      </w:r>
      <w:r w:rsidR="00227487" w:rsidRPr="008534D8">
        <w:rPr>
          <w:rFonts w:ascii="Times New Roman" w:hAnsi="Times New Roman" w:cs="Times New Roman"/>
          <w:bCs/>
          <w:sz w:val="28"/>
          <w:szCs w:val="28"/>
        </w:rPr>
        <w:t>2</w:t>
      </w:r>
      <w:r w:rsidR="00180230" w:rsidRPr="008534D8">
        <w:rPr>
          <w:rFonts w:ascii="Times New Roman" w:hAnsi="Times New Roman" w:cs="Times New Roman"/>
          <w:bCs/>
          <w:sz w:val="28"/>
          <w:szCs w:val="28"/>
        </w:rPr>
        <w:t>4</w:t>
      </w:r>
      <w:r w:rsidR="00463D7A" w:rsidRPr="008534D8">
        <w:rPr>
          <w:rFonts w:ascii="Times New Roman" w:hAnsi="Times New Roman" w:cs="Times New Roman"/>
          <w:bCs/>
          <w:sz w:val="28"/>
          <w:szCs w:val="28"/>
        </w:rPr>
        <w:t xml:space="preserve"> году</w:t>
      </w:r>
      <w:r w:rsidR="00180230" w:rsidRPr="008534D8">
        <w:rPr>
          <w:rFonts w:ascii="Times New Roman" w:hAnsi="Times New Roman" w:cs="Times New Roman"/>
          <w:bCs/>
          <w:sz w:val="28"/>
          <w:szCs w:val="28"/>
        </w:rPr>
        <w:t>, что соответствует</w:t>
      </w:r>
      <w:r w:rsidR="00463D7A" w:rsidRPr="008534D8">
        <w:rPr>
          <w:rFonts w:ascii="Times New Roman" w:hAnsi="Times New Roman" w:cs="Times New Roman"/>
          <w:bCs/>
          <w:sz w:val="28"/>
          <w:szCs w:val="28"/>
        </w:rPr>
        <w:t xml:space="preserve"> </w:t>
      </w:r>
      <w:r w:rsidR="00180230" w:rsidRPr="008534D8">
        <w:rPr>
          <w:rFonts w:ascii="Times New Roman" w:hAnsi="Times New Roman" w:cs="Times New Roman"/>
          <w:bCs/>
          <w:sz w:val="28"/>
          <w:szCs w:val="28"/>
        </w:rPr>
        <w:t>расчету прогнозного объема поступлений неналоговых доходов в бюджет муниципального района на 2025 год согласно утвержденной методик</w:t>
      </w:r>
      <w:r w:rsidR="008F0647">
        <w:rPr>
          <w:rFonts w:ascii="Times New Roman" w:hAnsi="Times New Roman" w:cs="Times New Roman"/>
          <w:bCs/>
          <w:sz w:val="28"/>
          <w:szCs w:val="28"/>
        </w:rPr>
        <w:t>е</w:t>
      </w:r>
      <w:r w:rsidR="00180230" w:rsidRPr="008534D8">
        <w:rPr>
          <w:rFonts w:ascii="Times New Roman" w:hAnsi="Times New Roman" w:cs="Times New Roman"/>
          <w:bCs/>
          <w:sz w:val="28"/>
          <w:szCs w:val="28"/>
        </w:rPr>
        <w:t xml:space="preserve"> прогнозирования поступлений доходов в бюджет Валдайского муниципального района. Плановые показатели на 2026-2027 годы предусмотрены на уровне 2025 года.</w:t>
      </w:r>
    </w:p>
    <w:p w:rsidR="00C1772E" w:rsidRPr="008534D8" w:rsidRDefault="00C1772E" w:rsidP="00880171">
      <w:pPr>
        <w:pStyle w:val="ConsPlusNormal"/>
        <w:ind w:firstLine="709"/>
        <w:jc w:val="both"/>
        <w:rPr>
          <w:rFonts w:ascii="Times New Roman" w:hAnsi="Times New Roman" w:cs="Times New Roman"/>
          <w:b/>
          <w:bCs/>
          <w:sz w:val="28"/>
          <w:szCs w:val="28"/>
        </w:rPr>
      </w:pPr>
      <w:r w:rsidRPr="008534D8">
        <w:rPr>
          <w:rFonts w:ascii="Times New Roman" w:hAnsi="Times New Roman" w:cs="Times New Roman"/>
          <w:bCs/>
          <w:sz w:val="28"/>
          <w:szCs w:val="28"/>
        </w:rPr>
        <w:t xml:space="preserve">       </w:t>
      </w:r>
    </w:p>
    <w:p w:rsidR="007C1FB4" w:rsidRPr="008534D8" w:rsidRDefault="00CE103E" w:rsidP="00AA5C6A">
      <w:pPr>
        <w:pStyle w:val="ConsPlusNormal"/>
        <w:ind w:firstLine="709"/>
        <w:jc w:val="both"/>
        <w:rPr>
          <w:rFonts w:ascii="Times New Roman" w:hAnsi="Times New Roman" w:cs="Times New Roman"/>
          <w:b/>
          <w:bCs/>
          <w:sz w:val="28"/>
          <w:szCs w:val="28"/>
        </w:rPr>
      </w:pPr>
      <w:r w:rsidRPr="008534D8">
        <w:rPr>
          <w:rFonts w:ascii="Times New Roman" w:hAnsi="Times New Roman" w:cs="Times New Roman"/>
          <w:b/>
          <w:bCs/>
          <w:sz w:val="28"/>
          <w:szCs w:val="28"/>
        </w:rPr>
        <w:t>Прочие поступления от использования имущества</w:t>
      </w:r>
      <w:r w:rsidR="007F08FD" w:rsidRPr="008534D8">
        <w:rPr>
          <w:rFonts w:ascii="Times New Roman" w:hAnsi="Times New Roman" w:cs="Times New Roman"/>
          <w:b/>
          <w:bCs/>
          <w:sz w:val="28"/>
          <w:szCs w:val="28"/>
        </w:rPr>
        <w:t xml:space="preserve"> </w:t>
      </w:r>
      <w:r w:rsidR="007F08FD" w:rsidRPr="008534D8">
        <w:rPr>
          <w:rFonts w:ascii="Times New Roman" w:hAnsi="Times New Roman" w:cs="Times New Roman"/>
          <w:bCs/>
          <w:sz w:val="28"/>
          <w:szCs w:val="28"/>
        </w:rPr>
        <w:t xml:space="preserve">представляют собой плату по договорам социального найма квартир муниципального жилищного фонда. Бюджетные назначения по данной группе дохода </w:t>
      </w:r>
      <w:r w:rsidR="0026222A" w:rsidRPr="008534D8">
        <w:rPr>
          <w:rFonts w:ascii="Times New Roman" w:hAnsi="Times New Roman" w:cs="Times New Roman"/>
          <w:bCs/>
          <w:sz w:val="28"/>
          <w:szCs w:val="28"/>
        </w:rPr>
        <w:t>на 202</w:t>
      </w:r>
      <w:r w:rsidR="00D40A37" w:rsidRPr="008534D8">
        <w:rPr>
          <w:rFonts w:ascii="Times New Roman" w:hAnsi="Times New Roman" w:cs="Times New Roman"/>
          <w:bCs/>
          <w:sz w:val="28"/>
          <w:szCs w:val="28"/>
        </w:rPr>
        <w:t>5</w:t>
      </w:r>
      <w:r w:rsidR="0026222A" w:rsidRPr="008534D8">
        <w:rPr>
          <w:rFonts w:ascii="Times New Roman" w:hAnsi="Times New Roman" w:cs="Times New Roman"/>
          <w:bCs/>
          <w:sz w:val="28"/>
          <w:szCs w:val="28"/>
        </w:rPr>
        <w:t xml:space="preserve"> год </w:t>
      </w:r>
      <w:r w:rsidR="00D40A37" w:rsidRPr="008534D8">
        <w:rPr>
          <w:rFonts w:ascii="Times New Roman" w:hAnsi="Times New Roman" w:cs="Times New Roman"/>
          <w:bCs/>
          <w:sz w:val="28"/>
          <w:szCs w:val="28"/>
        </w:rPr>
        <w:t>увеличились</w:t>
      </w:r>
      <w:r w:rsidR="0026222A" w:rsidRPr="008534D8">
        <w:rPr>
          <w:rFonts w:ascii="Times New Roman" w:hAnsi="Times New Roman" w:cs="Times New Roman"/>
          <w:bCs/>
          <w:sz w:val="28"/>
          <w:szCs w:val="28"/>
        </w:rPr>
        <w:t xml:space="preserve"> на </w:t>
      </w:r>
      <w:r w:rsidR="00D40A37" w:rsidRPr="008534D8">
        <w:rPr>
          <w:rFonts w:ascii="Times New Roman" w:hAnsi="Times New Roman" w:cs="Times New Roman"/>
          <w:bCs/>
          <w:sz w:val="28"/>
          <w:szCs w:val="28"/>
        </w:rPr>
        <w:t>23,2</w:t>
      </w:r>
      <w:r w:rsidR="0026222A" w:rsidRPr="008534D8">
        <w:rPr>
          <w:rFonts w:ascii="Times New Roman" w:hAnsi="Times New Roman" w:cs="Times New Roman"/>
          <w:bCs/>
          <w:sz w:val="28"/>
          <w:szCs w:val="28"/>
        </w:rPr>
        <w:t xml:space="preserve">% по сравнению с </w:t>
      </w:r>
      <w:r w:rsidR="0051192D" w:rsidRPr="008534D8">
        <w:rPr>
          <w:rFonts w:ascii="Times New Roman" w:hAnsi="Times New Roman" w:cs="Times New Roman"/>
          <w:bCs/>
          <w:sz w:val="28"/>
          <w:szCs w:val="28"/>
        </w:rPr>
        <w:t>оценк</w:t>
      </w:r>
      <w:r w:rsidR="0026222A" w:rsidRPr="008534D8">
        <w:rPr>
          <w:rFonts w:ascii="Times New Roman" w:hAnsi="Times New Roman" w:cs="Times New Roman"/>
          <w:bCs/>
          <w:sz w:val="28"/>
          <w:szCs w:val="28"/>
        </w:rPr>
        <w:t>ой</w:t>
      </w:r>
      <w:r w:rsidR="0051192D" w:rsidRPr="008534D8">
        <w:rPr>
          <w:rFonts w:ascii="Times New Roman" w:hAnsi="Times New Roman" w:cs="Times New Roman"/>
          <w:bCs/>
          <w:sz w:val="28"/>
          <w:szCs w:val="28"/>
        </w:rPr>
        <w:t xml:space="preserve"> </w:t>
      </w:r>
      <w:r w:rsidR="009D5FED" w:rsidRPr="008534D8">
        <w:rPr>
          <w:rFonts w:ascii="Times New Roman" w:hAnsi="Times New Roman" w:cs="Times New Roman"/>
          <w:bCs/>
          <w:sz w:val="28"/>
          <w:szCs w:val="28"/>
        </w:rPr>
        <w:t>ожи</w:t>
      </w:r>
      <w:r w:rsidR="0051192D" w:rsidRPr="008534D8">
        <w:rPr>
          <w:rFonts w:ascii="Times New Roman" w:hAnsi="Times New Roman" w:cs="Times New Roman"/>
          <w:bCs/>
          <w:sz w:val="28"/>
          <w:szCs w:val="28"/>
        </w:rPr>
        <w:t xml:space="preserve">даемого исполнения бюджета </w:t>
      </w:r>
      <w:r w:rsidR="0026222A" w:rsidRPr="008534D8">
        <w:rPr>
          <w:rFonts w:ascii="Times New Roman" w:hAnsi="Times New Roman" w:cs="Times New Roman"/>
          <w:bCs/>
          <w:sz w:val="28"/>
          <w:szCs w:val="28"/>
        </w:rPr>
        <w:t>и плановыми назначениями на</w:t>
      </w:r>
      <w:r w:rsidR="0051192D" w:rsidRPr="008534D8">
        <w:rPr>
          <w:rFonts w:ascii="Times New Roman" w:hAnsi="Times New Roman" w:cs="Times New Roman"/>
          <w:bCs/>
          <w:sz w:val="28"/>
          <w:szCs w:val="28"/>
        </w:rPr>
        <w:t xml:space="preserve"> 202</w:t>
      </w:r>
      <w:r w:rsidR="00D40A37" w:rsidRPr="008534D8">
        <w:rPr>
          <w:rFonts w:ascii="Times New Roman" w:hAnsi="Times New Roman" w:cs="Times New Roman"/>
          <w:bCs/>
          <w:sz w:val="28"/>
          <w:szCs w:val="28"/>
        </w:rPr>
        <w:t>4</w:t>
      </w:r>
      <w:r w:rsidR="009D5FED" w:rsidRPr="008534D8">
        <w:rPr>
          <w:rFonts w:ascii="Times New Roman" w:hAnsi="Times New Roman" w:cs="Times New Roman"/>
          <w:bCs/>
          <w:sz w:val="28"/>
          <w:szCs w:val="28"/>
        </w:rPr>
        <w:t xml:space="preserve"> год</w:t>
      </w:r>
      <w:r w:rsidR="0026222A" w:rsidRPr="008534D8">
        <w:rPr>
          <w:rFonts w:ascii="Times New Roman" w:hAnsi="Times New Roman" w:cs="Times New Roman"/>
          <w:bCs/>
          <w:sz w:val="28"/>
          <w:szCs w:val="28"/>
        </w:rPr>
        <w:t xml:space="preserve"> и составили </w:t>
      </w:r>
      <w:r w:rsidR="00D40A37" w:rsidRPr="008534D8">
        <w:rPr>
          <w:rFonts w:ascii="Times New Roman" w:hAnsi="Times New Roman" w:cs="Times New Roman"/>
          <w:bCs/>
          <w:sz w:val="28"/>
          <w:szCs w:val="28"/>
        </w:rPr>
        <w:t>381 089,0</w:t>
      </w:r>
      <w:r w:rsidR="0026222A" w:rsidRPr="008534D8">
        <w:rPr>
          <w:rFonts w:ascii="Times New Roman" w:hAnsi="Times New Roman" w:cs="Times New Roman"/>
          <w:bCs/>
          <w:sz w:val="28"/>
          <w:szCs w:val="28"/>
        </w:rPr>
        <w:t xml:space="preserve"> руб.; плановые назначения на 202</w:t>
      </w:r>
      <w:r w:rsidR="007D4DC3" w:rsidRPr="008534D8">
        <w:rPr>
          <w:rFonts w:ascii="Times New Roman" w:hAnsi="Times New Roman" w:cs="Times New Roman"/>
          <w:bCs/>
          <w:sz w:val="28"/>
          <w:szCs w:val="28"/>
        </w:rPr>
        <w:t>6</w:t>
      </w:r>
      <w:r w:rsidR="0026222A" w:rsidRPr="008534D8">
        <w:rPr>
          <w:rFonts w:ascii="Times New Roman" w:hAnsi="Times New Roman" w:cs="Times New Roman"/>
          <w:bCs/>
          <w:sz w:val="28"/>
          <w:szCs w:val="28"/>
        </w:rPr>
        <w:t xml:space="preserve"> год </w:t>
      </w:r>
      <w:r w:rsidR="007D4DC3" w:rsidRPr="008534D8">
        <w:rPr>
          <w:rFonts w:ascii="Times New Roman" w:hAnsi="Times New Roman" w:cs="Times New Roman"/>
          <w:bCs/>
          <w:sz w:val="28"/>
          <w:szCs w:val="28"/>
        </w:rPr>
        <w:t>сокращены на 2,3% от плана на 2025 год</w:t>
      </w:r>
      <w:r w:rsidR="0026222A" w:rsidRPr="008534D8">
        <w:rPr>
          <w:rFonts w:ascii="Times New Roman" w:hAnsi="Times New Roman" w:cs="Times New Roman"/>
          <w:bCs/>
          <w:sz w:val="28"/>
          <w:szCs w:val="28"/>
        </w:rPr>
        <w:t>, на 202</w:t>
      </w:r>
      <w:r w:rsidR="007D4DC3" w:rsidRPr="008534D8">
        <w:rPr>
          <w:rFonts w:ascii="Times New Roman" w:hAnsi="Times New Roman" w:cs="Times New Roman"/>
          <w:bCs/>
          <w:sz w:val="28"/>
          <w:szCs w:val="28"/>
        </w:rPr>
        <w:t>7</w:t>
      </w:r>
      <w:r w:rsidR="0026222A" w:rsidRPr="008534D8">
        <w:rPr>
          <w:rFonts w:ascii="Times New Roman" w:hAnsi="Times New Roman" w:cs="Times New Roman"/>
          <w:bCs/>
          <w:sz w:val="28"/>
          <w:szCs w:val="28"/>
        </w:rPr>
        <w:t xml:space="preserve"> год сокращены на </w:t>
      </w:r>
      <w:r w:rsidR="007D4DC3" w:rsidRPr="008534D8">
        <w:rPr>
          <w:rFonts w:ascii="Times New Roman" w:hAnsi="Times New Roman" w:cs="Times New Roman"/>
          <w:bCs/>
          <w:sz w:val="28"/>
          <w:szCs w:val="28"/>
        </w:rPr>
        <w:t>2,4</w:t>
      </w:r>
      <w:r w:rsidR="0026222A" w:rsidRPr="008534D8">
        <w:rPr>
          <w:rFonts w:ascii="Times New Roman" w:hAnsi="Times New Roman" w:cs="Times New Roman"/>
          <w:bCs/>
          <w:sz w:val="28"/>
          <w:szCs w:val="28"/>
        </w:rPr>
        <w:t xml:space="preserve">% </w:t>
      </w:r>
      <w:r w:rsidR="007D4DC3" w:rsidRPr="008534D8">
        <w:rPr>
          <w:rFonts w:ascii="Times New Roman" w:hAnsi="Times New Roman" w:cs="Times New Roman"/>
          <w:bCs/>
          <w:sz w:val="28"/>
          <w:szCs w:val="28"/>
        </w:rPr>
        <w:t>от плана на 2026 год.</w:t>
      </w:r>
      <w:r w:rsidR="007F08FD" w:rsidRPr="008534D8">
        <w:rPr>
          <w:rFonts w:ascii="Times New Roman" w:hAnsi="Times New Roman" w:cs="Times New Roman"/>
          <w:b/>
          <w:bCs/>
          <w:sz w:val="28"/>
          <w:szCs w:val="28"/>
        </w:rPr>
        <w:t xml:space="preserve"> </w:t>
      </w:r>
      <w:r w:rsidR="00944A2A" w:rsidRPr="008534D8">
        <w:rPr>
          <w:rFonts w:ascii="Times New Roman" w:hAnsi="Times New Roman" w:cs="Times New Roman"/>
          <w:bCs/>
          <w:sz w:val="28"/>
          <w:szCs w:val="28"/>
        </w:rPr>
        <w:t>Представлен прогноз платы за на</w:t>
      </w:r>
      <w:r w:rsidR="00BF6346" w:rsidRPr="008534D8">
        <w:rPr>
          <w:rFonts w:ascii="Times New Roman" w:hAnsi="Times New Roman" w:cs="Times New Roman"/>
          <w:bCs/>
          <w:sz w:val="28"/>
          <w:szCs w:val="28"/>
        </w:rPr>
        <w:t>е</w:t>
      </w:r>
      <w:r w:rsidR="00944A2A" w:rsidRPr="008534D8">
        <w:rPr>
          <w:rFonts w:ascii="Times New Roman" w:hAnsi="Times New Roman" w:cs="Times New Roman"/>
          <w:bCs/>
          <w:sz w:val="28"/>
          <w:szCs w:val="28"/>
        </w:rPr>
        <w:t>м</w:t>
      </w:r>
      <w:r w:rsidR="00356DEA" w:rsidRPr="008534D8">
        <w:rPr>
          <w:rFonts w:ascii="Times New Roman" w:hAnsi="Times New Roman" w:cs="Times New Roman"/>
          <w:bCs/>
          <w:sz w:val="28"/>
          <w:szCs w:val="28"/>
        </w:rPr>
        <w:t xml:space="preserve"> жилого помещения</w:t>
      </w:r>
      <w:r w:rsidR="00944A2A" w:rsidRPr="008534D8">
        <w:rPr>
          <w:rFonts w:ascii="Times New Roman" w:hAnsi="Times New Roman" w:cs="Times New Roman"/>
          <w:bCs/>
          <w:sz w:val="28"/>
          <w:szCs w:val="28"/>
        </w:rPr>
        <w:t xml:space="preserve"> от </w:t>
      </w:r>
      <w:r w:rsidR="00356DEA" w:rsidRPr="008534D8">
        <w:rPr>
          <w:rFonts w:ascii="Times New Roman" w:hAnsi="Times New Roman" w:cs="Times New Roman"/>
          <w:bCs/>
          <w:sz w:val="28"/>
          <w:szCs w:val="28"/>
        </w:rPr>
        <w:t>24.09.2024</w:t>
      </w:r>
      <w:r w:rsidR="00944A2A" w:rsidRPr="008534D8">
        <w:rPr>
          <w:rFonts w:ascii="Times New Roman" w:hAnsi="Times New Roman" w:cs="Times New Roman"/>
          <w:bCs/>
          <w:sz w:val="28"/>
          <w:szCs w:val="28"/>
        </w:rPr>
        <w:t xml:space="preserve"> № </w:t>
      </w:r>
      <w:r w:rsidR="00356DEA" w:rsidRPr="008534D8">
        <w:rPr>
          <w:rFonts w:ascii="Times New Roman" w:hAnsi="Times New Roman" w:cs="Times New Roman"/>
          <w:bCs/>
          <w:sz w:val="28"/>
          <w:szCs w:val="28"/>
        </w:rPr>
        <w:t>41</w:t>
      </w:r>
      <w:r w:rsidR="00944A2A" w:rsidRPr="008534D8">
        <w:rPr>
          <w:rFonts w:ascii="Times New Roman" w:hAnsi="Times New Roman" w:cs="Times New Roman"/>
          <w:bCs/>
          <w:sz w:val="28"/>
          <w:szCs w:val="28"/>
        </w:rPr>
        <w:t xml:space="preserve"> </w:t>
      </w:r>
      <w:r w:rsidR="00096CAE" w:rsidRPr="008534D8">
        <w:rPr>
          <w:rFonts w:ascii="Times New Roman" w:hAnsi="Times New Roman" w:cs="Times New Roman"/>
          <w:bCs/>
          <w:sz w:val="28"/>
          <w:szCs w:val="28"/>
        </w:rPr>
        <w:t>от Муниципального автономного учреждения «</w:t>
      </w:r>
      <w:proofErr w:type="spellStart"/>
      <w:r w:rsidR="00096CAE" w:rsidRPr="008534D8">
        <w:rPr>
          <w:rFonts w:ascii="Times New Roman" w:hAnsi="Times New Roman" w:cs="Times New Roman"/>
          <w:bCs/>
          <w:sz w:val="28"/>
          <w:szCs w:val="28"/>
        </w:rPr>
        <w:t>Расчетно</w:t>
      </w:r>
      <w:proofErr w:type="spellEnd"/>
      <w:r w:rsidR="00096CAE" w:rsidRPr="008534D8">
        <w:rPr>
          <w:rFonts w:ascii="Times New Roman" w:hAnsi="Times New Roman" w:cs="Times New Roman"/>
          <w:bCs/>
          <w:sz w:val="28"/>
          <w:szCs w:val="28"/>
        </w:rPr>
        <w:t xml:space="preserve"> – информационный центр»</w:t>
      </w:r>
      <w:r w:rsidR="009C3583" w:rsidRPr="008534D8">
        <w:rPr>
          <w:rFonts w:ascii="Times New Roman" w:hAnsi="Times New Roman" w:cs="Times New Roman"/>
          <w:bCs/>
          <w:sz w:val="28"/>
          <w:szCs w:val="28"/>
        </w:rPr>
        <w:t>,</w:t>
      </w:r>
      <w:r w:rsidR="00096CAE" w:rsidRPr="008534D8">
        <w:rPr>
          <w:rFonts w:ascii="Times New Roman" w:hAnsi="Times New Roman" w:cs="Times New Roman"/>
          <w:bCs/>
          <w:sz w:val="28"/>
          <w:szCs w:val="28"/>
        </w:rPr>
        <w:t xml:space="preserve"> </w:t>
      </w:r>
      <w:r w:rsidR="00944A2A" w:rsidRPr="008534D8">
        <w:rPr>
          <w:rFonts w:ascii="Times New Roman" w:hAnsi="Times New Roman" w:cs="Times New Roman"/>
          <w:bCs/>
          <w:sz w:val="28"/>
          <w:szCs w:val="28"/>
        </w:rPr>
        <w:t xml:space="preserve">согласно которому прогноз поступления платы за </w:t>
      </w:r>
      <w:r w:rsidR="00944A2A" w:rsidRPr="008534D8">
        <w:rPr>
          <w:rFonts w:ascii="Times New Roman" w:hAnsi="Times New Roman" w:cs="Times New Roman"/>
          <w:bCs/>
          <w:sz w:val="28"/>
          <w:szCs w:val="28"/>
        </w:rPr>
        <w:lastRenderedPageBreak/>
        <w:t>пользование жилым помещением (платы за наём) на 202</w:t>
      </w:r>
      <w:r w:rsidR="00BF6346" w:rsidRPr="008534D8">
        <w:rPr>
          <w:rFonts w:ascii="Times New Roman" w:hAnsi="Times New Roman" w:cs="Times New Roman"/>
          <w:bCs/>
          <w:sz w:val="28"/>
          <w:szCs w:val="28"/>
        </w:rPr>
        <w:t>5</w:t>
      </w:r>
      <w:r w:rsidR="00944A2A" w:rsidRPr="008534D8">
        <w:rPr>
          <w:rFonts w:ascii="Times New Roman" w:hAnsi="Times New Roman" w:cs="Times New Roman"/>
          <w:bCs/>
          <w:sz w:val="28"/>
          <w:szCs w:val="28"/>
        </w:rPr>
        <w:t xml:space="preserve"> год составил </w:t>
      </w:r>
      <w:r w:rsidR="00BF6346" w:rsidRPr="008534D8">
        <w:rPr>
          <w:rFonts w:ascii="Times New Roman" w:hAnsi="Times New Roman" w:cs="Times New Roman"/>
          <w:bCs/>
          <w:sz w:val="28"/>
          <w:szCs w:val="28"/>
        </w:rPr>
        <w:t>381 089,0</w:t>
      </w:r>
      <w:r w:rsidR="00944A2A" w:rsidRPr="008534D8">
        <w:rPr>
          <w:rFonts w:ascii="Times New Roman" w:hAnsi="Times New Roman" w:cs="Times New Roman"/>
          <w:bCs/>
          <w:sz w:val="28"/>
          <w:szCs w:val="28"/>
        </w:rPr>
        <w:t xml:space="preserve"> руб., на 202</w:t>
      </w:r>
      <w:r w:rsidR="00BF6346" w:rsidRPr="008534D8">
        <w:rPr>
          <w:rFonts w:ascii="Times New Roman" w:hAnsi="Times New Roman" w:cs="Times New Roman"/>
          <w:bCs/>
          <w:sz w:val="28"/>
          <w:szCs w:val="28"/>
        </w:rPr>
        <w:t>6</w:t>
      </w:r>
      <w:r w:rsidR="00944A2A" w:rsidRPr="008534D8">
        <w:rPr>
          <w:rFonts w:ascii="Times New Roman" w:hAnsi="Times New Roman" w:cs="Times New Roman"/>
          <w:bCs/>
          <w:sz w:val="28"/>
          <w:szCs w:val="28"/>
        </w:rPr>
        <w:t xml:space="preserve"> год – </w:t>
      </w:r>
      <w:r w:rsidR="00BF6346" w:rsidRPr="008534D8">
        <w:rPr>
          <w:rFonts w:ascii="Times New Roman" w:hAnsi="Times New Roman" w:cs="Times New Roman"/>
          <w:bCs/>
          <w:sz w:val="28"/>
          <w:szCs w:val="28"/>
        </w:rPr>
        <w:t>372 358,0</w:t>
      </w:r>
      <w:r w:rsidR="00944A2A" w:rsidRPr="008534D8">
        <w:rPr>
          <w:rFonts w:ascii="Times New Roman" w:hAnsi="Times New Roman" w:cs="Times New Roman"/>
          <w:bCs/>
          <w:sz w:val="28"/>
          <w:szCs w:val="28"/>
        </w:rPr>
        <w:t xml:space="preserve"> руб., на 202</w:t>
      </w:r>
      <w:r w:rsidR="00BF6346" w:rsidRPr="008534D8">
        <w:rPr>
          <w:rFonts w:ascii="Times New Roman" w:hAnsi="Times New Roman" w:cs="Times New Roman"/>
          <w:bCs/>
          <w:sz w:val="28"/>
          <w:szCs w:val="28"/>
        </w:rPr>
        <w:t>7</w:t>
      </w:r>
      <w:r w:rsidR="00944A2A" w:rsidRPr="008534D8">
        <w:rPr>
          <w:rFonts w:ascii="Times New Roman" w:hAnsi="Times New Roman" w:cs="Times New Roman"/>
          <w:bCs/>
          <w:sz w:val="28"/>
          <w:szCs w:val="28"/>
        </w:rPr>
        <w:t xml:space="preserve"> год – </w:t>
      </w:r>
      <w:r w:rsidR="00BF6346" w:rsidRPr="008534D8">
        <w:rPr>
          <w:rFonts w:ascii="Times New Roman" w:hAnsi="Times New Roman" w:cs="Times New Roman"/>
          <w:bCs/>
          <w:sz w:val="28"/>
          <w:szCs w:val="28"/>
        </w:rPr>
        <w:t>363 450,0</w:t>
      </w:r>
      <w:r w:rsidR="00944A2A" w:rsidRPr="008534D8">
        <w:rPr>
          <w:rFonts w:ascii="Times New Roman" w:hAnsi="Times New Roman" w:cs="Times New Roman"/>
          <w:bCs/>
          <w:sz w:val="28"/>
          <w:szCs w:val="28"/>
        </w:rPr>
        <w:t xml:space="preserve"> руб., что соответствует доходам, предусмотренным в проекте решения о бюджете. Расчет платежей</w:t>
      </w:r>
      <w:r w:rsidR="00BF6346" w:rsidRPr="008534D8">
        <w:rPr>
          <w:rFonts w:ascii="Times New Roman" w:hAnsi="Times New Roman" w:cs="Times New Roman"/>
          <w:bCs/>
          <w:sz w:val="28"/>
          <w:szCs w:val="28"/>
        </w:rPr>
        <w:t xml:space="preserve"> произведен </w:t>
      </w:r>
      <w:r w:rsidR="00AA5C6A" w:rsidRPr="008534D8">
        <w:rPr>
          <w:rFonts w:ascii="Times New Roman" w:hAnsi="Times New Roman" w:cs="Times New Roman"/>
          <w:bCs/>
          <w:sz w:val="28"/>
          <w:szCs w:val="28"/>
        </w:rPr>
        <w:t>методом прямого расчета, утвержденным постановлением Администрации Валдайского муниципального района от 27.09.2024 №2594 «О внесении изменений в постановление Администрации Валдайского муниципального района от 12.10.2016 №1607</w:t>
      </w:r>
      <w:r w:rsidR="00216B42">
        <w:rPr>
          <w:rFonts w:ascii="Times New Roman" w:hAnsi="Times New Roman" w:cs="Times New Roman"/>
          <w:bCs/>
          <w:sz w:val="28"/>
          <w:szCs w:val="28"/>
        </w:rPr>
        <w:t xml:space="preserve"> «Об утверждении Методики прогнозирования поступлений доходов в бюджет Валдайского муниципального района»</w:t>
      </w:r>
      <w:r w:rsidR="00AA5C6A" w:rsidRPr="008534D8">
        <w:rPr>
          <w:rFonts w:ascii="Times New Roman" w:hAnsi="Times New Roman" w:cs="Times New Roman"/>
          <w:bCs/>
          <w:sz w:val="28"/>
          <w:szCs w:val="28"/>
        </w:rPr>
        <w:t>»</w:t>
      </w:r>
      <w:r w:rsidR="00944A2A" w:rsidRPr="008534D8">
        <w:rPr>
          <w:rFonts w:ascii="Times New Roman" w:hAnsi="Times New Roman" w:cs="Times New Roman"/>
          <w:bCs/>
          <w:sz w:val="28"/>
          <w:szCs w:val="28"/>
        </w:rPr>
        <w:t xml:space="preserve">. </w:t>
      </w:r>
    </w:p>
    <w:p w:rsidR="00B01DA3" w:rsidRPr="008534D8" w:rsidRDefault="00B01DA3" w:rsidP="00880171">
      <w:pPr>
        <w:pStyle w:val="ConsPlusNormal"/>
        <w:ind w:firstLine="709"/>
        <w:jc w:val="both"/>
        <w:rPr>
          <w:rFonts w:ascii="Times New Roman" w:hAnsi="Times New Roman" w:cs="Times New Roman"/>
          <w:b/>
          <w:bCs/>
          <w:sz w:val="28"/>
          <w:szCs w:val="28"/>
        </w:rPr>
      </w:pPr>
    </w:p>
    <w:p w:rsidR="003D2F3B" w:rsidRPr="001B2EFE" w:rsidRDefault="00B64C6C" w:rsidP="00880171">
      <w:pPr>
        <w:pStyle w:val="ConsPlusNormal"/>
        <w:ind w:firstLine="709"/>
        <w:jc w:val="both"/>
        <w:rPr>
          <w:rFonts w:ascii="Times New Roman" w:hAnsi="Times New Roman" w:cs="Times New Roman"/>
          <w:b/>
          <w:bCs/>
          <w:sz w:val="28"/>
          <w:szCs w:val="28"/>
        </w:rPr>
      </w:pPr>
      <w:r>
        <w:rPr>
          <w:rFonts w:ascii="Times New Roman" w:hAnsi="Times New Roman" w:cs="Times New Roman"/>
          <w:b/>
          <w:bCs/>
          <w:sz w:val="28"/>
          <w:szCs w:val="28"/>
        </w:rPr>
        <w:t>Продажа имущества</w:t>
      </w:r>
    </w:p>
    <w:p w:rsidR="00403ECE" w:rsidRDefault="001B2EFE" w:rsidP="00880171">
      <w:pPr>
        <w:pStyle w:val="ConsPlusNormal"/>
        <w:ind w:firstLine="709"/>
        <w:jc w:val="both"/>
        <w:rPr>
          <w:rFonts w:ascii="Times New Roman" w:hAnsi="Times New Roman" w:cs="Times New Roman"/>
          <w:bCs/>
          <w:sz w:val="28"/>
          <w:szCs w:val="28"/>
        </w:rPr>
      </w:pPr>
      <w:r w:rsidRPr="00257B13">
        <w:rPr>
          <w:rFonts w:ascii="Times New Roman" w:hAnsi="Times New Roman" w:cs="Times New Roman"/>
          <w:bCs/>
          <w:sz w:val="28"/>
          <w:szCs w:val="28"/>
        </w:rPr>
        <w:t xml:space="preserve">Для экспертизы представлено письмо заместителя Главы Администрации Валдайского муниципального района от </w:t>
      </w:r>
      <w:r w:rsidR="00403ECE">
        <w:rPr>
          <w:rFonts w:ascii="Times New Roman" w:hAnsi="Times New Roman" w:cs="Times New Roman"/>
          <w:bCs/>
          <w:sz w:val="28"/>
          <w:szCs w:val="28"/>
        </w:rPr>
        <w:t>01.10.2024</w:t>
      </w:r>
      <w:r w:rsidR="00CD6343" w:rsidRPr="00257B13">
        <w:rPr>
          <w:rFonts w:ascii="Times New Roman" w:hAnsi="Times New Roman" w:cs="Times New Roman"/>
          <w:bCs/>
          <w:sz w:val="28"/>
          <w:szCs w:val="28"/>
        </w:rPr>
        <w:t xml:space="preserve"> № </w:t>
      </w:r>
      <w:r w:rsidR="00403ECE">
        <w:rPr>
          <w:rFonts w:ascii="Times New Roman" w:hAnsi="Times New Roman" w:cs="Times New Roman"/>
          <w:bCs/>
          <w:sz w:val="28"/>
          <w:szCs w:val="28"/>
        </w:rPr>
        <w:t>5768</w:t>
      </w:r>
      <w:r w:rsidRPr="00257B13">
        <w:rPr>
          <w:rFonts w:ascii="Times New Roman" w:hAnsi="Times New Roman" w:cs="Times New Roman"/>
          <w:bCs/>
          <w:sz w:val="28"/>
          <w:szCs w:val="28"/>
        </w:rPr>
        <w:t xml:space="preserve"> «О предоставлении информации», в ко</w:t>
      </w:r>
      <w:r w:rsidR="0033521C" w:rsidRPr="00257B13">
        <w:rPr>
          <w:rFonts w:ascii="Times New Roman" w:hAnsi="Times New Roman" w:cs="Times New Roman"/>
          <w:bCs/>
          <w:sz w:val="28"/>
          <w:szCs w:val="28"/>
        </w:rPr>
        <w:t>т</w:t>
      </w:r>
      <w:r w:rsidR="002D0F1A" w:rsidRPr="00257B13">
        <w:rPr>
          <w:rFonts w:ascii="Times New Roman" w:hAnsi="Times New Roman" w:cs="Times New Roman"/>
          <w:bCs/>
          <w:sz w:val="28"/>
          <w:szCs w:val="28"/>
        </w:rPr>
        <w:t xml:space="preserve">ором отражен </w:t>
      </w:r>
      <w:r w:rsidR="00403ECE">
        <w:rPr>
          <w:rFonts w:ascii="Times New Roman" w:hAnsi="Times New Roman" w:cs="Times New Roman"/>
          <w:bCs/>
          <w:sz w:val="28"/>
          <w:szCs w:val="28"/>
        </w:rPr>
        <w:t xml:space="preserve">прогнозный </w:t>
      </w:r>
      <w:r w:rsidR="002D0F1A" w:rsidRPr="00257B13">
        <w:rPr>
          <w:rFonts w:ascii="Times New Roman" w:hAnsi="Times New Roman" w:cs="Times New Roman"/>
          <w:bCs/>
          <w:sz w:val="28"/>
          <w:szCs w:val="28"/>
        </w:rPr>
        <w:t xml:space="preserve">план приватизации. </w:t>
      </w:r>
      <w:r w:rsidR="00E23439" w:rsidRPr="00257B13">
        <w:rPr>
          <w:rFonts w:ascii="Times New Roman" w:hAnsi="Times New Roman" w:cs="Times New Roman"/>
          <w:bCs/>
          <w:sz w:val="28"/>
          <w:szCs w:val="28"/>
        </w:rPr>
        <w:t>Согласно плану,</w:t>
      </w:r>
      <w:r w:rsidRPr="00257B13">
        <w:rPr>
          <w:rFonts w:ascii="Times New Roman" w:hAnsi="Times New Roman" w:cs="Times New Roman"/>
          <w:bCs/>
          <w:sz w:val="28"/>
          <w:szCs w:val="28"/>
        </w:rPr>
        <w:t xml:space="preserve"> приватизации подлежит следующее имущество: </w:t>
      </w:r>
    </w:p>
    <w:p w:rsidR="00403ECE" w:rsidRDefault="00403ECE" w:rsidP="00403ECE">
      <w:pPr>
        <w:pStyle w:val="ConsPlusNormal"/>
        <w:numPr>
          <w:ilvl w:val="0"/>
          <w:numId w:val="28"/>
        </w:numPr>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w:t>
      </w:r>
      <w:r w:rsidR="002D0F1A" w:rsidRPr="00257B13">
        <w:rPr>
          <w:rFonts w:ascii="Times New Roman" w:hAnsi="Times New Roman" w:cs="Times New Roman"/>
          <w:bCs/>
          <w:sz w:val="28"/>
          <w:szCs w:val="28"/>
        </w:rPr>
        <w:t>202</w:t>
      </w:r>
      <w:r>
        <w:rPr>
          <w:rFonts w:ascii="Times New Roman" w:hAnsi="Times New Roman" w:cs="Times New Roman"/>
          <w:bCs/>
          <w:sz w:val="28"/>
          <w:szCs w:val="28"/>
        </w:rPr>
        <w:t>5</w:t>
      </w:r>
      <w:r w:rsidR="00A215C5" w:rsidRPr="00257B13">
        <w:rPr>
          <w:rFonts w:ascii="Times New Roman" w:hAnsi="Times New Roman" w:cs="Times New Roman"/>
          <w:bCs/>
          <w:sz w:val="28"/>
          <w:szCs w:val="28"/>
        </w:rPr>
        <w:t xml:space="preserve"> год </w:t>
      </w:r>
      <w:r w:rsidR="006D7803" w:rsidRPr="00257B13">
        <w:rPr>
          <w:rFonts w:ascii="Times New Roman" w:hAnsi="Times New Roman" w:cs="Times New Roman"/>
          <w:bCs/>
          <w:sz w:val="28"/>
          <w:szCs w:val="28"/>
        </w:rPr>
        <w:t>–</w:t>
      </w:r>
      <w:r w:rsidR="00A215C5" w:rsidRPr="00257B13">
        <w:rPr>
          <w:rFonts w:ascii="Times New Roman" w:hAnsi="Times New Roman" w:cs="Times New Roman"/>
          <w:bCs/>
          <w:sz w:val="28"/>
          <w:szCs w:val="28"/>
        </w:rPr>
        <w:t xml:space="preserve"> </w:t>
      </w:r>
      <w:r>
        <w:rPr>
          <w:rFonts w:ascii="Times New Roman" w:hAnsi="Times New Roman" w:cs="Times New Roman"/>
          <w:bCs/>
          <w:sz w:val="28"/>
          <w:szCs w:val="28"/>
        </w:rPr>
        <w:t xml:space="preserve">нежилое здание бани, общей площадью 113,7 </w:t>
      </w:r>
      <w:proofErr w:type="spellStart"/>
      <w:r>
        <w:rPr>
          <w:rFonts w:ascii="Times New Roman" w:hAnsi="Times New Roman" w:cs="Times New Roman"/>
          <w:bCs/>
          <w:sz w:val="28"/>
          <w:szCs w:val="28"/>
        </w:rPr>
        <w:t>кв.м</w:t>
      </w:r>
      <w:proofErr w:type="spellEnd"/>
      <w:r>
        <w:rPr>
          <w:rFonts w:ascii="Times New Roman" w:hAnsi="Times New Roman" w:cs="Times New Roman"/>
          <w:bCs/>
          <w:sz w:val="28"/>
          <w:szCs w:val="28"/>
        </w:rPr>
        <w:t>.</w:t>
      </w:r>
      <w:r w:rsidR="008E4373">
        <w:rPr>
          <w:rFonts w:ascii="Times New Roman" w:hAnsi="Times New Roman" w:cs="Times New Roman"/>
          <w:bCs/>
          <w:sz w:val="28"/>
          <w:szCs w:val="28"/>
        </w:rPr>
        <w:t>,</w:t>
      </w:r>
      <w:r w:rsidR="006D7803" w:rsidRPr="00257B13">
        <w:rPr>
          <w:rFonts w:ascii="Times New Roman" w:hAnsi="Times New Roman" w:cs="Times New Roman"/>
          <w:bCs/>
          <w:sz w:val="28"/>
          <w:szCs w:val="28"/>
        </w:rPr>
        <w:t xml:space="preserve"> </w:t>
      </w:r>
      <w:r w:rsidR="008E4373">
        <w:rPr>
          <w:rFonts w:ascii="Times New Roman" w:hAnsi="Times New Roman" w:cs="Times New Roman"/>
          <w:bCs/>
          <w:sz w:val="28"/>
          <w:szCs w:val="28"/>
        </w:rPr>
        <w:t>расположенно</w:t>
      </w:r>
      <w:r w:rsidR="00D44DC9">
        <w:rPr>
          <w:rFonts w:ascii="Times New Roman" w:hAnsi="Times New Roman" w:cs="Times New Roman"/>
          <w:bCs/>
          <w:sz w:val="28"/>
          <w:szCs w:val="28"/>
        </w:rPr>
        <w:t>е</w:t>
      </w:r>
      <w:r w:rsidR="008E4373">
        <w:rPr>
          <w:rFonts w:ascii="Times New Roman" w:hAnsi="Times New Roman" w:cs="Times New Roman"/>
          <w:bCs/>
          <w:sz w:val="28"/>
          <w:szCs w:val="28"/>
        </w:rPr>
        <w:t xml:space="preserve"> </w:t>
      </w:r>
      <w:r w:rsidR="006D7803" w:rsidRPr="00257B13">
        <w:rPr>
          <w:rFonts w:ascii="Times New Roman" w:hAnsi="Times New Roman" w:cs="Times New Roman"/>
          <w:bCs/>
          <w:sz w:val="28"/>
          <w:szCs w:val="28"/>
        </w:rPr>
        <w:t>по адресу</w:t>
      </w:r>
      <w:r w:rsidR="008E4373">
        <w:rPr>
          <w:rFonts w:ascii="Times New Roman" w:hAnsi="Times New Roman" w:cs="Times New Roman"/>
          <w:bCs/>
          <w:sz w:val="28"/>
          <w:szCs w:val="28"/>
        </w:rPr>
        <w:t>:</w:t>
      </w:r>
      <w:r w:rsidR="006D7803" w:rsidRPr="00257B13">
        <w:rPr>
          <w:rFonts w:ascii="Times New Roman" w:hAnsi="Times New Roman" w:cs="Times New Roman"/>
          <w:bCs/>
          <w:sz w:val="28"/>
          <w:szCs w:val="28"/>
        </w:rPr>
        <w:t xml:space="preserve"> Новгородская область,</w:t>
      </w:r>
      <w:r w:rsidR="00524FA7" w:rsidRPr="00257B13">
        <w:rPr>
          <w:rFonts w:ascii="Times New Roman" w:hAnsi="Times New Roman" w:cs="Times New Roman"/>
          <w:bCs/>
          <w:sz w:val="28"/>
          <w:szCs w:val="28"/>
        </w:rPr>
        <w:t xml:space="preserve"> Валдайский район, </w:t>
      </w:r>
      <w:proofErr w:type="spellStart"/>
      <w:r>
        <w:rPr>
          <w:rFonts w:ascii="Times New Roman" w:hAnsi="Times New Roman" w:cs="Times New Roman"/>
          <w:bCs/>
          <w:sz w:val="28"/>
          <w:szCs w:val="28"/>
        </w:rPr>
        <w:t>с.Едрово</w:t>
      </w:r>
      <w:proofErr w:type="spellEnd"/>
      <w:r>
        <w:rPr>
          <w:rFonts w:ascii="Times New Roman" w:hAnsi="Times New Roman" w:cs="Times New Roman"/>
          <w:bCs/>
          <w:sz w:val="28"/>
          <w:szCs w:val="28"/>
        </w:rPr>
        <w:t xml:space="preserve">, ул. </w:t>
      </w:r>
      <w:proofErr w:type="spellStart"/>
      <w:r>
        <w:rPr>
          <w:rFonts w:ascii="Times New Roman" w:hAnsi="Times New Roman" w:cs="Times New Roman"/>
          <w:bCs/>
          <w:sz w:val="28"/>
          <w:szCs w:val="28"/>
        </w:rPr>
        <w:t>Щебзавода</w:t>
      </w:r>
      <w:proofErr w:type="spellEnd"/>
      <w:r>
        <w:rPr>
          <w:rFonts w:ascii="Times New Roman" w:hAnsi="Times New Roman" w:cs="Times New Roman"/>
          <w:bCs/>
          <w:sz w:val="28"/>
          <w:szCs w:val="28"/>
        </w:rPr>
        <w:t>.</w:t>
      </w:r>
    </w:p>
    <w:p w:rsidR="00403ECE" w:rsidRDefault="00403ECE" w:rsidP="00403ECE">
      <w:pPr>
        <w:pStyle w:val="ConsPlusNormal"/>
        <w:numPr>
          <w:ilvl w:val="0"/>
          <w:numId w:val="28"/>
        </w:numPr>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2026 год – помещение (квартира), назначение: нежилое </w:t>
      </w:r>
      <w:proofErr w:type="spellStart"/>
      <w:r>
        <w:rPr>
          <w:rFonts w:ascii="Times New Roman" w:hAnsi="Times New Roman" w:cs="Times New Roman"/>
          <w:bCs/>
          <w:sz w:val="28"/>
          <w:szCs w:val="28"/>
        </w:rPr>
        <w:t>тэтаж</w:t>
      </w:r>
      <w:proofErr w:type="spellEnd"/>
      <w:r>
        <w:rPr>
          <w:rFonts w:ascii="Times New Roman" w:hAnsi="Times New Roman" w:cs="Times New Roman"/>
          <w:bCs/>
          <w:sz w:val="28"/>
          <w:szCs w:val="28"/>
        </w:rPr>
        <w:t xml:space="preserve"> №1: помещение 4, общей площадью 30,2 </w:t>
      </w:r>
      <w:proofErr w:type="spellStart"/>
      <w:r>
        <w:rPr>
          <w:rFonts w:ascii="Times New Roman" w:hAnsi="Times New Roman" w:cs="Times New Roman"/>
          <w:bCs/>
          <w:sz w:val="28"/>
          <w:szCs w:val="28"/>
        </w:rPr>
        <w:t>кв.м</w:t>
      </w:r>
      <w:proofErr w:type="spellEnd"/>
      <w:r>
        <w:rPr>
          <w:rFonts w:ascii="Times New Roman" w:hAnsi="Times New Roman" w:cs="Times New Roman"/>
          <w:bCs/>
          <w:sz w:val="28"/>
          <w:szCs w:val="28"/>
        </w:rPr>
        <w:t xml:space="preserve">, кадастровый номер 53:03:0000000:7384; помещение 5, площадью 12,1 </w:t>
      </w:r>
      <w:proofErr w:type="spellStart"/>
      <w:r>
        <w:rPr>
          <w:rFonts w:ascii="Times New Roman" w:hAnsi="Times New Roman" w:cs="Times New Roman"/>
          <w:bCs/>
          <w:sz w:val="28"/>
          <w:szCs w:val="28"/>
        </w:rPr>
        <w:t>кв.м</w:t>
      </w:r>
      <w:proofErr w:type="spellEnd"/>
      <w:r>
        <w:rPr>
          <w:rFonts w:ascii="Times New Roman" w:hAnsi="Times New Roman" w:cs="Times New Roman"/>
          <w:bCs/>
          <w:sz w:val="28"/>
          <w:szCs w:val="28"/>
        </w:rPr>
        <w:t xml:space="preserve">, кадастровый номер 53:03:0000000:7385; помещение 6, общей площадью 17,1 </w:t>
      </w:r>
      <w:proofErr w:type="spellStart"/>
      <w:r>
        <w:rPr>
          <w:rFonts w:ascii="Times New Roman" w:hAnsi="Times New Roman" w:cs="Times New Roman"/>
          <w:bCs/>
          <w:sz w:val="28"/>
          <w:szCs w:val="28"/>
        </w:rPr>
        <w:t>кв.м</w:t>
      </w:r>
      <w:proofErr w:type="spellEnd"/>
      <w:r>
        <w:rPr>
          <w:rFonts w:ascii="Times New Roman" w:hAnsi="Times New Roman" w:cs="Times New Roman"/>
          <w:bCs/>
          <w:sz w:val="28"/>
          <w:szCs w:val="28"/>
        </w:rPr>
        <w:t>, кадастровый номер 53:03:0000000:7383, расположенны</w:t>
      </w:r>
      <w:r w:rsidR="00AB4CD1">
        <w:rPr>
          <w:rFonts w:ascii="Times New Roman" w:hAnsi="Times New Roman" w:cs="Times New Roman"/>
          <w:bCs/>
          <w:sz w:val="28"/>
          <w:szCs w:val="28"/>
        </w:rPr>
        <w:t>е</w:t>
      </w:r>
      <w:r>
        <w:rPr>
          <w:rFonts w:ascii="Times New Roman" w:hAnsi="Times New Roman" w:cs="Times New Roman"/>
          <w:bCs/>
          <w:sz w:val="28"/>
          <w:szCs w:val="28"/>
        </w:rPr>
        <w:t xml:space="preserve"> по адресу: Российская Федерация, Новгородская область, Валдайский муниципальный район, Валдайское городское поселение, г. Валдай, ул. Октябрьская, д. 19/22.</w:t>
      </w:r>
    </w:p>
    <w:p w:rsidR="00C80453" w:rsidRDefault="00403ECE" w:rsidP="00403ECE">
      <w:pPr>
        <w:pStyle w:val="ConsPlusNormal"/>
        <w:numPr>
          <w:ilvl w:val="0"/>
          <w:numId w:val="28"/>
        </w:numPr>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2027 год – нежилое помещение прачечной 1,2 этаж, общей площадью 516 </w:t>
      </w:r>
      <w:proofErr w:type="spellStart"/>
      <w:r>
        <w:rPr>
          <w:rFonts w:ascii="Times New Roman" w:hAnsi="Times New Roman" w:cs="Times New Roman"/>
          <w:bCs/>
          <w:sz w:val="28"/>
          <w:szCs w:val="28"/>
        </w:rPr>
        <w:t>кв.м</w:t>
      </w:r>
      <w:proofErr w:type="spellEnd"/>
      <w:r>
        <w:rPr>
          <w:rFonts w:ascii="Times New Roman" w:hAnsi="Times New Roman" w:cs="Times New Roman"/>
          <w:bCs/>
          <w:sz w:val="28"/>
          <w:szCs w:val="28"/>
        </w:rPr>
        <w:t xml:space="preserve">, </w:t>
      </w:r>
      <w:r w:rsidR="00C80453">
        <w:rPr>
          <w:rFonts w:ascii="Times New Roman" w:hAnsi="Times New Roman" w:cs="Times New Roman"/>
          <w:bCs/>
          <w:sz w:val="28"/>
          <w:szCs w:val="28"/>
        </w:rPr>
        <w:t>расположенн</w:t>
      </w:r>
      <w:r w:rsidR="005A238D">
        <w:rPr>
          <w:rFonts w:ascii="Times New Roman" w:hAnsi="Times New Roman" w:cs="Times New Roman"/>
          <w:bCs/>
          <w:sz w:val="28"/>
          <w:szCs w:val="28"/>
        </w:rPr>
        <w:t>ые</w:t>
      </w:r>
      <w:r w:rsidR="00C80453">
        <w:rPr>
          <w:rFonts w:ascii="Times New Roman" w:hAnsi="Times New Roman" w:cs="Times New Roman"/>
          <w:bCs/>
          <w:sz w:val="28"/>
          <w:szCs w:val="28"/>
        </w:rPr>
        <w:t xml:space="preserve"> по адресу: Новгородская область, </w:t>
      </w:r>
      <w:proofErr w:type="spellStart"/>
      <w:r w:rsidR="00C80453">
        <w:rPr>
          <w:rFonts w:ascii="Times New Roman" w:hAnsi="Times New Roman" w:cs="Times New Roman"/>
          <w:bCs/>
          <w:sz w:val="28"/>
          <w:szCs w:val="28"/>
        </w:rPr>
        <w:t>г.Валдай</w:t>
      </w:r>
      <w:proofErr w:type="spellEnd"/>
      <w:r w:rsidR="00C80453">
        <w:rPr>
          <w:rFonts w:ascii="Times New Roman" w:hAnsi="Times New Roman" w:cs="Times New Roman"/>
          <w:bCs/>
          <w:sz w:val="28"/>
          <w:szCs w:val="28"/>
        </w:rPr>
        <w:t>, ул. Радищева, д.1а.</w:t>
      </w:r>
    </w:p>
    <w:p w:rsidR="002D0F1A" w:rsidRPr="00257B13" w:rsidRDefault="002F00FE" w:rsidP="00C80453">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Плановые показатели на 202</w:t>
      </w:r>
      <w:r w:rsidR="00C80453">
        <w:rPr>
          <w:rFonts w:ascii="Times New Roman" w:hAnsi="Times New Roman" w:cs="Times New Roman"/>
          <w:bCs/>
          <w:sz w:val="28"/>
          <w:szCs w:val="28"/>
        </w:rPr>
        <w:t>5</w:t>
      </w:r>
      <w:r>
        <w:rPr>
          <w:rFonts w:ascii="Times New Roman" w:hAnsi="Times New Roman" w:cs="Times New Roman"/>
          <w:bCs/>
          <w:sz w:val="28"/>
          <w:szCs w:val="28"/>
        </w:rPr>
        <w:t xml:space="preserve"> год составили – </w:t>
      </w:r>
      <w:r w:rsidR="00C80453">
        <w:rPr>
          <w:rFonts w:ascii="Times New Roman" w:hAnsi="Times New Roman" w:cs="Times New Roman"/>
          <w:bCs/>
          <w:sz w:val="28"/>
          <w:szCs w:val="28"/>
        </w:rPr>
        <w:t>3</w:t>
      </w:r>
      <w:r>
        <w:rPr>
          <w:rFonts w:ascii="Times New Roman" w:hAnsi="Times New Roman" w:cs="Times New Roman"/>
          <w:bCs/>
          <w:sz w:val="28"/>
          <w:szCs w:val="28"/>
        </w:rPr>
        <w:t>00 000,0 руб., на 202</w:t>
      </w:r>
      <w:r w:rsidR="00C80453">
        <w:rPr>
          <w:rFonts w:ascii="Times New Roman" w:hAnsi="Times New Roman" w:cs="Times New Roman"/>
          <w:bCs/>
          <w:sz w:val="28"/>
          <w:szCs w:val="28"/>
        </w:rPr>
        <w:t>6</w:t>
      </w:r>
      <w:r>
        <w:rPr>
          <w:rFonts w:ascii="Times New Roman" w:hAnsi="Times New Roman" w:cs="Times New Roman"/>
          <w:bCs/>
          <w:sz w:val="28"/>
          <w:szCs w:val="28"/>
        </w:rPr>
        <w:t xml:space="preserve"> год – </w:t>
      </w:r>
      <w:r w:rsidR="00C80453">
        <w:rPr>
          <w:rFonts w:ascii="Times New Roman" w:hAnsi="Times New Roman" w:cs="Times New Roman"/>
          <w:bCs/>
          <w:sz w:val="28"/>
          <w:szCs w:val="28"/>
        </w:rPr>
        <w:t>5</w:t>
      </w:r>
      <w:r>
        <w:rPr>
          <w:rFonts w:ascii="Times New Roman" w:hAnsi="Times New Roman" w:cs="Times New Roman"/>
          <w:bCs/>
          <w:sz w:val="28"/>
          <w:szCs w:val="28"/>
        </w:rPr>
        <w:t>00 000,0 руб., на 202</w:t>
      </w:r>
      <w:r w:rsidR="00C80453">
        <w:rPr>
          <w:rFonts w:ascii="Times New Roman" w:hAnsi="Times New Roman" w:cs="Times New Roman"/>
          <w:bCs/>
          <w:sz w:val="28"/>
          <w:szCs w:val="28"/>
        </w:rPr>
        <w:t>7</w:t>
      </w:r>
      <w:r>
        <w:rPr>
          <w:rFonts w:ascii="Times New Roman" w:hAnsi="Times New Roman" w:cs="Times New Roman"/>
          <w:bCs/>
          <w:sz w:val="28"/>
          <w:szCs w:val="28"/>
        </w:rPr>
        <w:t xml:space="preserve"> год – 800 000,0 руб.</w:t>
      </w:r>
    </w:p>
    <w:p w:rsidR="0034287F" w:rsidRPr="00AB08ED" w:rsidRDefault="00AB08ED" w:rsidP="00AB08ED">
      <w:pPr>
        <w:pStyle w:val="ConsPlusNormal"/>
        <w:ind w:firstLine="709"/>
        <w:jc w:val="both"/>
        <w:rPr>
          <w:rFonts w:ascii="Times New Roman" w:hAnsi="Times New Roman" w:cs="Times New Roman"/>
          <w:bCs/>
          <w:sz w:val="28"/>
          <w:szCs w:val="28"/>
        </w:rPr>
      </w:pPr>
      <w:r w:rsidRPr="00AB08ED">
        <w:rPr>
          <w:rFonts w:ascii="Times New Roman" w:hAnsi="Times New Roman" w:cs="Times New Roman"/>
          <w:bCs/>
          <w:sz w:val="28"/>
          <w:szCs w:val="28"/>
        </w:rPr>
        <w:t>В 202</w:t>
      </w:r>
      <w:r w:rsidR="00977C70">
        <w:rPr>
          <w:rFonts w:ascii="Times New Roman" w:hAnsi="Times New Roman" w:cs="Times New Roman"/>
          <w:bCs/>
          <w:sz w:val="28"/>
          <w:szCs w:val="28"/>
        </w:rPr>
        <w:t>4</w:t>
      </w:r>
      <w:r w:rsidRPr="00AB08ED">
        <w:rPr>
          <w:rFonts w:ascii="Times New Roman" w:hAnsi="Times New Roman" w:cs="Times New Roman"/>
          <w:bCs/>
          <w:sz w:val="28"/>
          <w:szCs w:val="28"/>
        </w:rPr>
        <w:t xml:space="preserve"> году запланирована продажа </w:t>
      </w:r>
      <w:r w:rsidR="00977C70">
        <w:rPr>
          <w:rFonts w:ascii="Times New Roman" w:hAnsi="Times New Roman" w:cs="Times New Roman"/>
          <w:bCs/>
          <w:sz w:val="28"/>
          <w:szCs w:val="28"/>
        </w:rPr>
        <w:t xml:space="preserve">(на общую сумму 500 000,0 руб.) </w:t>
      </w:r>
      <w:r w:rsidRPr="00AB08ED">
        <w:rPr>
          <w:rFonts w:ascii="Times New Roman" w:hAnsi="Times New Roman" w:cs="Times New Roman"/>
          <w:bCs/>
          <w:sz w:val="28"/>
          <w:szCs w:val="28"/>
        </w:rPr>
        <w:t xml:space="preserve">следующих помещений: </w:t>
      </w:r>
    </w:p>
    <w:p w:rsidR="00977C70" w:rsidRDefault="00977C70" w:rsidP="00AB08ED">
      <w:pPr>
        <w:pStyle w:val="ConsPlusNormal"/>
        <w:ind w:firstLine="709"/>
        <w:jc w:val="both"/>
        <w:rPr>
          <w:rFonts w:ascii="Times New Roman" w:hAnsi="Times New Roman" w:cs="Times New Roman"/>
          <w:bCs/>
          <w:sz w:val="28"/>
          <w:szCs w:val="28"/>
        </w:rPr>
      </w:pPr>
      <w:r w:rsidRPr="00257B13">
        <w:rPr>
          <w:rFonts w:ascii="Times New Roman" w:hAnsi="Times New Roman" w:cs="Times New Roman"/>
          <w:bCs/>
          <w:sz w:val="28"/>
          <w:szCs w:val="28"/>
        </w:rPr>
        <w:t xml:space="preserve">– нежилое помещение 1 </w:t>
      </w:r>
      <w:proofErr w:type="spellStart"/>
      <w:r w:rsidRPr="00257B13">
        <w:rPr>
          <w:rFonts w:ascii="Times New Roman" w:hAnsi="Times New Roman" w:cs="Times New Roman"/>
          <w:bCs/>
          <w:sz w:val="28"/>
          <w:szCs w:val="28"/>
        </w:rPr>
        <w:t>эт</w:t>
      </w:r>
      <w:proofErr w:type="spellEnd"/>
      <w:r w:rsidRPr="00257B13">
        <w:rPr>
          <w:rFonts w:ascii="Times New Roman" w:hAnsi="Times New Roman" w:cs="Times New Roman"/>
          <w:bCs/>
          <w:sz w:val="28"/>
          <w:szCs w:val="28"/>
        </w:rPr>
        <w:t xml:space="preserve">., помещение 4, общая площадь 30,2 </w:t>
      </w:r>
      <w:proofErr w:type="spellStart"/>
      <w:r w:rsidRPr="00257B13">
        <w:rPr>
          <w:rFonts w:ascii="Times New Roman" w:hAnsi="Times New Roman" w:cs="Times New Roman"/>
          <w:bCs/>
          <w:sz w:val="28"/>
          <w:szCs w:val="28"/>
        </w:rPr>
        <w:t>кв.м</w:t>
      </w:r>
      <w:proofErr w:type="spellEnd"/>
      <w:r w:rsidRPr="00257B13">
        <w:rPr>
          <w:rFonts w:ascii="Times New Roman" w:hAnsi="Times New Roman" w:cs="Times New Roman"/>
          <w:bCs/>
          <w:sz w:val="28"/>
          <w:szCs w:val="28"/>
        </w:rPr>
        <w:t>.</w:t>
      </w:r>
      <w:r>
        <w:rPr>
          <w:rFonts w:ascii="Times New Roman" w:hAnsi="Times New Roman" w:cs="Times New Roman"/>
          <w:bCs/>
          <w:sz w:val="28"/>
          <w:szCs w:val="28"/>
        </w:rPr>
        <w:t>,</w:t>
      </w:r>
      <w:r w:rsidRPr="00257B13">
        <w:rPr>
          <w:rFonts w:ascii="Times New Roman" w:hAnsi="Times New Roman" w:cs="Times New Roman"/>
          <w:bCs/>
          <w:sz w:val="28"/>
          <w:szCs w:val="28"/>
        </w:rPr>
        <w:t xml:space="preserve"> </w:t>
      </w:r>
      <w:r>
        <w:rPr>
          <w:rFonts w:ascii="Times New Roman" w:hAnsi="Times New Roman" w:cs="Times New Roman"/>
          <w:bCs/>
          <w:sz w:val="28"/>
          <w:szCs w:val="28"/>
        </w:rPr>
        <w:t>расположенно</w:t>
      </w:r>
      <w:r w:rsidR="00517312">
        <w:rPr>
          <w:rFonts w:ascii="Times New Roman" w:hAnsi="Times New Roman" w:cs="Times New Roman"/>
          <w:bCs/>
          <w:sz w:val="28"/>
          <w:szCs w:val="28"/>
        </w:rPr>
        <w:t>е</w:t>
      </w:r>
      <w:r>
        <w:rPr>
          <w:rFonts w:ascii="Times New Roman" w:hAnsi="Times New Roman" w:cs="Times New Roman"/>
          <w:bCs/>
          <w:sz w:val="28"/>
          <w:szCs w:val="28"/>
        </w:rPr>
        <w:t xml:space="preserve"> </w:t>
      </w:r>
      <w:r w:rsidRPr="00257B13">
        <w:rPr>
          <w:rFonts w:ascii="Times New Roman" w:hAnsi="Times New Roman" w:cs="Times New Roman"/>
          <w:bCs/>
          <w:sz w:val="28"/>
          <w:szCs w:val="28"/>
        </w:rPr>
        <w:t>по адресу</w:t>
      </w:r>
      <w:r>
        <w:rPr>
          <w:rFonts w:ascii="Times New Roman" w:hAnsi="Times New Roman" w:cs="Times New Roman"/>
          <w:bCs/>
          <w:sz w:val="28"/>
          <w:szCs w:val="28"/>
        </w:rPr>
        <w:t>:</w:t>
      </w:r>
      <w:r w:rsidRPr="00257B13">
        <w:rPr>
          <w:rFonts w:ascii="Times New Roman" w:hAnsi="Times New Roman" w:cs="Times New Roman"/>
          <w:bCs/>
          <w:sz w:val="28"/>
          <w:szCs w:val="28"/>
        </w:rPr>
        <w:t xml:space="preserve"> Новгородская область, Валдайский муниципальный район, Валдайское городское поселение, г. Валдай, ул. Октябрьская, д.19/22; </w:t>
      </w:r>
    </w:p>
    <w:p w:rsidR="00977C70" w:rsidRDefault="00977C70" w:rsidP="00AB08ED">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57B13">
        <w:rPr>
          <w:rFonts w:ascii="Times New Roman" w:hAnsi="Times New Roman" w:cs="Times New Roman"/>
          <w:bCs/>
          <w:sz w:val="28"/>
          <w:szCs w:val="28"/>
        </w:rPr>
        <w:t xml:space="preserve">нежилое помещение 1 </w:t>
      </w:r>
      <w:proofErr w:type="spellStart"/>
      <w:r w:rsidRPr="00257B13">
        <w:rPr>
          <w:rFonts w:ascii="Times New Roman" w:hAnsi="Times New Roman" w:cs="Times New Roman"/>
          <w:bCs/>
          <w:sz w:val="28"/>
          <w:szCs w:val="28"/>
        </w:rPr>
        <w:t>эт</w:t>
      </w:r>
      <w:proofErr w:type="spellEnd"/>
      <w:r w:rsidRPr="00257B13">
        <w:rPr>
          <w:rFonts w:ascii="Times New Roman" w:hAnsi="Times New Roman" w:cs="Times New Roman"/>
          <w:bCs/>
          <w:sz w:val="28"/>
          <w:szCs w:val="28"/>
        </w:rPr>
        <w:t xml:space="preserve">., помещение 5, общая площадь 12,1 </w:t>
      </w:r>
      <w:proofErr w:type="spellStart"/>
      <w:r w:rsidRPr="00257B13">
        <w:rPr>
          <w:rFonts w:ascii="Times New Roman" w:hAnsi="Times New Roman" w:cs="Times New Roman"/>
          <w:bCs/>
          <w:sz w:val="28"/>
          <w:szCs w:val="28"/>
        </w:rPr>
        <w:t>кв.м</w:t>
      </w:r>
      <w:proofErr w:type="spellEnd"/>
      <w:r w:rsidRPr="00257B13">
        <w:rPr>
          <w:rFonts w:ascii="Times New Roman" w:hAnsi="Times New Roman" w:cs="Times New Roman"/>
          <w:bCs/>
          <w:sz w:val="28"/>
          <w:szCs w:val="28"/>
        </w:rPr>
        <w:t>.</w:t>
      </w:r>
      <w:r>
        <w:rPr>
          <w:rFonts w:ascii="Times New Roman" w:hAnsi="Times New Roman" w:cs="Times New Roman"/>
          <w:bCs/>
          <w:sz w:val="28"/>
          <w:szCs w:val="28"/>
        </w:rPr>
        <w:t>,</w:t>
      </w:r>
      <w:r w:rsidRPr="00257B13">
        <w:rPr>
          <w:rFonts w:ascii="Times New Roman" w:hAnsi="Times New Roman" w:cs="Times New Roman"/>
          <w:bCs/>
          <w:sz w:val="28"/>
          <w:szCs w:val="28"/>
        </w:rPr>
        <w:t xml:space="preserve"> </w:t>
      </w:r>
      <w:r>
        <w:rPr>
          <w:rFonts w:ascii="Times New Roman" w:hAnsi="Times New Roman" w:cs="Times New Roman"/>
          <w:bCs/>
          <w:sz w:val="28"/>
          <w:szCs w:val="28"/>
        </w:rPr>
        <w:t>расположенно</w:t>
      </w:r>
      <w:r w:rsidR="00517312">
        <w:rPr>
          <w:rFonts w:ascii="Times New Roman" w:hAnsi="Times New Roman" w:cs="Times New Roman"/>
          <w:bCs/>
          <w:sz w:val="28"/>
          <w:szCs w:val="28"/>
        </w:rPr>
        <w:t>е</w:t>
      </w:r>
      <w:r>
        <w:rPr>
          <w:rFonts w:ascii="Times New Roman" w:hAnsi="Times New Roman" w:cs="Times New Roman"/>
          <w:bCs/>
          <w:sz w:val="28"/>
          <w:szCs w:val="28"/>
        </w:rPr>
        <w:t xml:space="preserve"> </w:t>
      </w:r>
      <w:r w:rsidRPr="00257B13">
        <w:rPr>
          <w:rFonts w:ascii="Times New Roman" w:hAnsi="Times New Roman" w:cs="Times New Roman"/>
          <w:bCs/>
          <w:sz w:val="28"/>
          <w:szCs w:val="28"/>
        </w:rPr>
        <w:t>по адресу</w:t>
      </w:r>
      <w:r>
        <w:rPr>
          <w:rFonts w:ascii="Times New Roman" w:hAnsi="Times New Roman" w:cs="Times New Roman"/>
          <w:bCs/>
          <w:sz w:val="28"/>
          <w:szCs w:val="28"/>
        </w:rPr>
        <w:t>:</w:t>
      </w:r>
      <w:r w:rsidRPr="00257B13">
        <w:rPr>
          <w:rFonts w:ascii="Times New Roman" w:hAnsi="Times New Roman" w:cs="Times New Roman"/>
          <w:bCs/>
          <w:sz w:val="28"/>
          <w:szCs w:val="28"/>
        </w:rPr>
        <w:t xml:space="preserve"> Новгородская область, Валдайский муниципальный район, Валдайское городское поселение, г. Валдай, ул. Октябрьская, д.19/22; </w:t>
      </w:r>
    </w:p>
    <w:p w:rsidR="00977C70" w:rsidRDefault="00977C70" w:rsidP="00AB08ED">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57B13">
        <w:rPr>
          <w:rFonts w:ascii="Times New Roman" w:hAnsi="Times New Roman" w:cs="Times New Roman"/>
          <w:bCs/>
          <w:sz w:val="28"/>
          <w:szCs w:val="28"/>
        </w:rPr>
        <w:t xml:space="preserve">нежилое помещение 1 </w:t>
      </w:r>
      <w:proofErr w:type="spellStart"/>
      <w:r w:rsidRPr="00257B13">
        <w:rPr>
          <w:rFonts w:ascii="Times New Roman" w:hAnsi="Times New Roman" w:cs="Times New Roman"/>
          <w:bCs/>
          <w:sz w:val="28"/>
          <w:szCs w:val="28"/>
        </w:rPr>
        <w:t>эт</w:t>
      </w:r>
      <w:proofErr w:type="spellEnd"/>
      <w:r w:rsidRPr="00257B13">
        <w:rPr>
          <w:rFonts w:ascii="Times New Roman" w:hAnsi="Times New Roman" w:cs="Times New Roman"/>
          <w:bCs/>
          <w:sz w:val="28"/>
          <w:szCs w:val="28"/>
        </w:rPr>
        <w:t xml:space="preserve">., помещение 6, общая площадь 17,1 </w:t>
      </w:r>
      <w:proofErr w:type="spellStart"/>
      <w:r w:rsidRPr="00257B13">
        <w:rPr>
          <w:rFonts w:ascii="Times New Roman" w:hAnsi="Times New Roman" w:cs="Times New Roman"/>
          <w:bCs/>
          <w:sz w:val="28"/>
          <w:szCs w:val="28"/>
        </w:rPr>
        <w:t>кв.м</w:t>
      </w:r>
      <w:proofErr w:type="spellEnd"/>
      <w:r w:rsidRPr="00257B13">
        <w:rPr>
          <w:rFonts w:ascii="Times New Roman" w:hAnsi="Times New Roman" w:cs="Times New Roman"/>
          <w:bCs/>
          <w:sz w:val="28"/>
          <w:szCs w:val="28"/>
        </w:rPr>
        <w:t>.</w:t>
      </w:r>
      <w:r>
        <w:rPr>
          <w:rFonts w:ascii="Times New Roman" w:hAnsi="Times New Roman" w:cs="Times New Roman"/>
          <w:bCs/>
          <w:sz w:val="28"/>
          <w:szCs w:val="28"/>
        </w:rPr>
        <w:t>, расположенно</w:t>
      </w:r>
      <w:r w:rsidR="00517312">
        <w:rPr>
          <w:rFonts w:ascii="Times New Roman" w:hAnsi="Times New Roman" w:cs="Times New Roman"/>
          <w:bCs/>
          <w:sz w:val="28"/>
          <w:szCs w:val="28"/>
        </w:rPr>
        <w:t>е</w:t>
      </w:r>
      <w:r>
        <w:rPr>
          <w:rFonts w:ascii="Times New Roman" w:hAnsi="Times New Roman" w:cs="Times New Roman"/>
          <w:bCs/>
          <w:sz w:val="28"/>
          <w:szCs w:val="28"/>
        </w:rPr>
        <w:t xml:space="preserve"> </w:t>
      </w:r>
      <w:r w:rsidRPr="00257B13">
        <w:rPr>
          <w:rFonts w:ascii="Times New Roman" w:hAnsi="Times New Roman" w:cs="Times New Roman"/>
          <w:bCs/>
          <w:sz w:val="28"/>
          <w:szCs w:val="28"/>
        </w:rPr>
        <w:t>по адресу</w:t>
      </w:r>
      <w:r>
        <w:rPr>
          <w:rFonts w:ascii="Times New Roman" w:hAnsi="Times New Roman" w:cs="Times New Roman"/>
          <w:bCs/>
          <w:sz w:val="28"/>
          <w:szCs w:val="28"/>
        </w:rPr>
        <w:t>:</w:t>
      </w:r>
      <w:r w:rsidRPr="00257B13">
        <w:rPr>
          <w:rFonts w:ascii="Times New Roman" w:hAnsi="Times New Roman" w:cs="Times New Roman"/>
          <w:bCs/>
          <w:sz w:val="28"/>
          <w:szCs w:val="28"/>
        </w:rPr>
        <w:t xml:space="preserve"> Новгородская область, Валдайский муниципальный район, Валдайское городское поселение, г. Валдай, ул. Октябрьская, д.19/22. </w:t>
      </w:r>
    </w:p>
    <w:p w:rsidR="00AB08ED" w:rsidRPr="00E71263" w:rsidRDefault="00AB08ED" w:rsidP="00AB08ED">
      <w:pPr>
        <w:pStyle w:val="ConsPlusNormal"/>
        <w:ind w:firstLine="709"/>
        <w:jc w:val="both"/>
        <w:rPr>
          <w:b/>
          <w:sz w:val="28"/>
          <w:szCs w:val="28"/>
        </w:rPr>
      </w:pPr>
      <w:r w:rsidRPr="00AB08ED">
        <w:rPr>
          <w:rFonts w:ascii="Times New Roman" w:hAnsi="Times New Roman" w:cs="Times New Roman"/>
          <w:bCs/>
          <w:sz w:val="28"/>
          <w:szCs w:val="28"/>
        </w:rPr>
        <w:t xml:space="preserve">     По состоянию на 01.11.202</w:t>
      </w:r>
      <w:r w:rsidR="00977C70">
        <w:rPr>
          <w:rFonts w:ascii="Times New Roman" w:hAnsi="Times New Roman" w:cs="Times New Roman"/>
          <w:bCs/>
          <w:sz w:val="28"/>
          <w:szCs w:val="28"/>
        </w:rPr>
        <w:t>4</w:t>
      </w:r>
      <w:r w:rsidRPr="00AB08ED">
        <w:rPr>
          <w:rFonts w:ascii="Times New Roman" w:hAnsi="Times New Roman" w:cs="Times New Roman"/>
          <w:bCs/>
          <w:sz w:val="28"/>
          <w:szCs w:val="28"/>
        </w:rPr>
        <w:t xml:space="preserve"> имущество  </w:t>
      </w:r>
      <w:r>
        <w:rPr>
          <w:rFonts w:ascii="Times New Roman" w:hAnsi="Times New Roman" w:cs="Times New Roman"/>
          <w:bCs/>
          <w:sz w:val="28"/>
          <w:szCs w:val="28"/>
        </w:rPr>
        <w:t xml:space="preserve">не </w:t>
      </w:r>
      <w:r w:rsidRPr="00AB08ED">
        <w:rPr>
          <w:rFonts w:ascii="Times New Roman" w:hAnsi="Times New Roman" w:cs="Times New Roman"/>
          <w:bCs/>
          <w:sz w:val="28"/>
          <w:szCs w:val="28"/>
        </w:rPr>
        <w:t>продано</w:t>
      </w:r>
      <w:r w:rsidR="00A94E84">
        <w:rPr>
          <w:rFonts w:ascii="Times New Roman" w:hAnsi="Times New Roman" w:cs="Times New Roman"/>
          <w:bCs/>
          <w:sz w:val="28"/>
          <w:szCs w:val="28"/>
        </w:rPr>
        <w:t xml:space="preserve"> (аукцион не состоялся, по причин</w:t>
      </w:r>
      <w:r w:rsidR="00734351">
        <w:rPr>
          <w:rFonts w:ascii="Times New Roman" w:hAnsi="Times New Roman" w:cs="Times New Roman"/>
          <w:bCs/>
          <w:sz w:val="28"/>
          <w:szCs w:val="28"/>
        </w:rPr>
        <w:t>е</w:t>
      </w:r>
      <w:r w:rsidR="00A94E84">
        <w:rPr>
          <w:rFonts w:ascii="Times New Roman" w:hAnsi="Times New Roman" w:cs="Times New Roman"/>
          <w:bCs/>
          <w:sz w:val="28"/>
          <w:szCs w:val="28"/>
        </w:rPr>
        <w:t xml:space="preserve"> отсутствия по</w:t>
      </w:r>
      <w:r w:rsidR="00734351">
        <w:rPr>
          <w:rFonts w:ascii="Times New Roman" w:hAnsi="Times New Roman" w:cs="Times New Roman"/>
          <w:bCs/>
          <w:sz w:val="28"/>
          <w:szCs w:val="28"/>
        </w:rPr>
        <w:t>купа</w:t>
      </w:r>
      <w:r w:rsidR="00A94E84">
        <w:rPr>
          <w:rFonts w:ascii="Times New Roman" w:hAnsi="Times New Roman" w:cs="Times New Roman"/>
          <w:bCs/>
          <w:sz w:val="28"/>
          <w:szCs w:val="28"/>
        </w:rPr>
        <w:t>телей)</w:t>
      </w:r>
      <w:r w:rsidRPr="00AB08ED">
        <w:rPr>
          <w:rFonts w:ascii="Times New Roman" w:hAnsi="Times New Roman" w:cs="Times New Roman"/>
          <w:bCs/>
          <w:sz w:val="28"/>
          <w:szCs w:val="28"/>
        </w:rPr>
        <w:t xml:space="preserve">, доходы от продажи имущества составили </w:t>
      </w:r>
      <w:r>
        <w:rPr>
          <w:rFonts w:ascii="Times New Roman" w:hAnsi="Times New Roman" w:cs="Times New Roman"/>
          <w:bCs/>
          <w:sz w:val="28"/>
          <w:szCs w:val="28"/>
        </w:rPr>
        <w:t>0</w:t>
      </w:r>
      <w:r w:rsidRPr="00AB08ED">
        <w:rPr>
          <w:rFonts w:ascii="Times New Roman" w:hAnsi="Times New Roman" w:cs="Times New Roman"/>
          <w:bCs/>
          <w:sz w:val="28"/>
          <w:szCs w:val="28"/>
        </w:rPr>
        <w:t xml:space="preserve">,0 руб. </w:t>
      </w:r>
    </w:p>
    <w:p w:rsidR="00560B9F" w:rsidRPr="00D93DB0" w:rsidRDefault="00560B9F" w:rsidP="00880171">
      <w:pPr>
        <w:pStyle w:val="ConsPlusNormal"/>
        <w:ind w:firstLine="709"/>
        <w:jc w:val="both"/>
        <w:rPr>
          <w:rFonts w:ascii="Times New Roman" w:hAnsi="Times New Roman" w:cs="Times New Roman"/>
          <w:bCs/>
          <w:color w:val="FF0000"/>
          <w:sz w:val="28"/>
          <w:szCs w:val="28"/>
        </w:rPr>
      </w:pPr>
    </w:p>
    <w:p w:rsidR="000F172A" w:rsidRDefault="006535A9" w:rsidP="00880171">
      <w:pPr>
        <w:pStyle w:val="ConsPlusNormal"/>
        <w:ind w:firstLine="709"/>
        <w:jc w:val="both"/>
        <w:rPr>
          <w:rFonts w:ascii="Times New Roman" w:hAnsi="Times New Roman" w:cs="Times New Roman"/>
          <w:b/>
          <w:bCs/>
          <w:sz w:val="28"/>
          <w:szCs w:val="28"/>
        </w:rPr>
      </w:pPr>
      <w:r>
        <w:rPr>
          <w:rFonts w:ascii="Times New Roman" w:hAnsi="Times New Roman" w:cs="Times New Roman"/>
          <w:b/>
          <w:bCs/>
          <w:sz w:val="28"/>
          <w:szCs w:val="28"/>
        </w:rPr>
        <w:t>Продажа земельных участков</w:t>
      </w:r>
    </w:p>
    <w:p w:rsidR="000F172A" w:rsidRDefault="000F172A" w:rsidP="00880171">
      <w:pPr>
        <w:pStyle w:val="ConsPlusNormal"/>
        <w:ind w:firstLine="709"/>
        <w:jc w:val="both"/>
        <w:rPr>
          <w:rFonts w:ascii="Times New Roman" w:hAnsi="Times New Roman" w:cs="Times New Roman"/>
          <w:bCs/>
          <w:sz w:val="28"/>
          <w:szCs w:val="28"/>
        </w:rPr>
      </w:pPr>
    </w:p>
    <w:p w:rsidR="00A23B65" w:rsidRPr="00581ED7" w:rsidRDefault="00A07FF3" w:rsidP="00880171">
      <w:pPr>
        <w:pStyle w:val="ConsPlusNormal"/>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Плановые назначения на 202</w:t>
      </w:r>
      <w:r w:rsidR="009D2811">
        <w:rPr>
          <w:rFonts w:ascii="Times New Roman" w:hAnsi="Times New Roman" w:cs="Times New Roman"/>
          <w:bCs/>
          <w:sz w:val="28"/>
          <w:szCs w:val="28"/>
        </w:rPr>
        <w:t>5-2027</w:t>
      </w:r>
      <w:r>
        <w:rPr>
          <w:rFonts w:ascii="Times New Roman" w:hAnsi="Times New Roman" w:cs="Times New Roman"/>
          <w:bCs/>
          <w:sz w:val="28"/>
          <w:szCs w:val="28"/>
        </w:rPr>
        <w:t xml:space="preserve"> год</w:t>
      </w:r>
      <w:r w:rsidR="009D2811">
        <w:rPr>
          <w:rFonts w:ascii="Times New Roman" w:hAnsi="Times New Roman" w:cs="Times New Roman"/>
          <w:bCs/>
          <w:sz w:val="28"/>
          <w:szCs w:val="28"/>
        </w:rPr>
        <w:t>ы</w:t>
      </w:r>
      <w:r>
        <w:rPr>
          <w:rFonts w:ascii="Times New Roman" w:hAnsi="Times New Roman" w:cs="Times New Roman"/>
          <w:bCs/>
          <w:sz w:val="28"/>
          <w:szCs w:val="28"/>
        </w:rPr>
        <w:t xml:space="preserve"> составили </w:t>
      </w:r>
      <w:r w:rsidR="009D2811">
        <w:rPr>
          <w:rFonts w:ascii="Times New Roman" w:hAnsi="Times New Roman" w:cs="Times New Roman"/>
          <w:bCs/>
          <w:sz w:val="28"/>
          <w:szCs w:val="28"/>
        </w:rPr>
        <w:t>5 902 300,0</w:t>
      </w:r>
      <w:r>
        <w:rPr>
          <w:rFonts w:ascii="Times New Roman" w:hAnsi="Times New Roman" w:cs="Times New Roman"/>
          <w:bCs/>
          <w:sz w:val="28"/>
          <w:szCs w:val="28"/>
        </w:rPr>
        <w:t xml:space="preserve"> руб.</w:t>
      </w:r>
      <w:r w:rsidR="009D2811">
        <w:rPr>
          <w:rFonts w:ascii="Times New Roman" w:hAnsi="Times New Roman" w:cs="Times New Roman"/>
          <w:bCs/>
          <w:sz w:val="28"/>
          <w:szCs w:val="28"/>
        </w:rPr>
        <w:t xml:space="preserve"> на каждый год.</w:t>
      </w:r>
      <w:r>
        <w:rPr>
          <w:rFonts w:ascii="Times New Roman" w:hAnsi="Times New Roman" w:cs="Times New Roman"/>
          <w:bCs/>
          <w:sz w:val="28"/>
          <w:szCs w:val="28"/>
        </w:rPr>
        <w:t xml:space="preserve"> </w:t>
      </w:r>
      <w:r w:rsidRPr="00880FEC">
        <w:rPr>
          <w:rFonts w:ascii="Times New Roman" w:hAnsi="Times New Roman" w:cs="Times New Roman"/>
          <w:bCs/>
          <w:sz w:val="28"/>
          <w:szCs w:val="28"/>
        </w:rPr>
        <w:t>По сравнению с ожидаемым исполнением бюджета района за 202</w:t>
      </w:r>
      <w:r w:rsidR="009D2811">
        <w:rPr>
          <w:rFonts w:ascii="Times New Roman" w:hAnsi="Times New Roman" w:cs="Times New Roman"/>
          <w:bCs/>
          <w:sz w:val="28"/>
          <w:szCs w:val="28"/>
        </w:rPr>
        <w:t>4</w:t>
      </w:r>
      <w:r w:rsidRPr="00880FEC">
        <w:rPr>
          <w:rFonts w:ascii="Times New Roman" w:hAnsi="Times New Roman" w:cs="Times New Roman"/>
          <w:bCs/>
          <w:sz w:val="28"/>
          <w:szCs w:val="28"/>
        </w:rPr>
        <w:t xml:space="preserve"> год</w:t>
      </w:r>
      <w:r w:rsidR="00D25CDA">
        <w:rPr>
          <w:rFonts w:ascii="Times New Roman" w:hAnsi="Times New Roman" w:cs="Times New Roman"/>
          <w:bCs/>
          <w:sz w:val="28"/>
          <w:szCs w:val="28"/>
        </w:rPr>
        <w:t xml:space="preserve"> (</w:t>
      </w:r>
      <w:r w:rsidR="009D2811">
        <w:rPr>
          <w:rFonts w:ascii="Times New Roman" w:hAnsi="Times New Roman" w:cs="Times New Roman"/>
          <w:bCs/>
          <w:sz w:val="28"/>
          <w:szCs w:val="28"/>
        </w:rPr>
        <w:t>16 099 100,0</w:t>
      </w:r>
      <w:r w:rsidR="00D25CDA">
        <w:rPr>
          <w:rFonts w:ascii="Times New Roman" w:hAnsi="Times New Roman" w:cs="Times New Roman"/>
          <w:bCs/>
          <w:sz w:val="28"/>
          <w:szCs w:val="28"/>
        </w:rPr>
        <w:t xml:space="preserve"> руб.)</w:t>
      </w:r>
      <w:r w:rsidRPr="00880FEC">
        <w:rPr>
          <w:rFonts w:ascii="Times New Roman" w:hAnsi="Times New Roman" w:cs="Times New Roman"/>
          <w:bCs/>
          <w:sz w:val="28"/>
          <w:szCs w:val="28"/>
        </w:rPr>
        <w:t>, сумма плановых поступлений на 202</w:t>
      </w:r>
      <w:r w:rsidR="009D2811">
        <w:rPr>
          <w:rFonts w:ascii="Times New Roman" w:hAnsi="Times New Roman" w:cs="Times New Roman"/>
          <w:bCs/>
          <w:sz w:val="28"/>
          <w:szCs w:val="28"/>
        </w:rPr>
        <w:t>5</w:t>
      </w:r>
      <w:r w:rsidRPr="00880FEC">
        <w:rPr>
          <w:rFonts w:ascii="Times New Roman" w:hAnsi="Times New Roman" w:cs="Times New Roman"/>
          <w:bCs/>
          <w:sz w:val="28"/>
          <w:szCs w:val="28"/>
        </w:rPr>
        <w:t xml:space="preserve"> год сократилась на </w:t>
      </w:r>
      <w:r w:rsidR="009D2811">
        <w:rPr>
          <w:rFonts w:ascii="Times New Roman" w:hAnsi="Times New Roman" w:cs="Times New Roman"/>
          <w:bCs/>
          <w:sz w:val="28"/>
          <w:szCs w:val="28"/>
        </w:rPr>
        <w:t>63,3</w:t>
      </w:r>
      <w:r w:rsidRPr="00880FEC">
        <w:rPr>
          <w:rFonts w:ascii="Times New Roman" w:hAnsi="Times New Roman" w:cs="Times New Roman"/>
          <w:bCs/>
          <w:sz w:val="28"/>
          <w:szCs w:val="28"/>
        </w:rPr>
        <w:t xml:space="preserve"> % (</w:t>
      </w:r>
      <w:r w:rsidR="009D2811">
        <w:rPr>
          <w:rFonts w:ascii="Times New Roman" w:hAnsi="Times New Roman" w:cs="Times New Roman"/>
          <w:bCs/>
          <w:sz w:val="28"/>
          <w:szCs w:val="28"/>
        </w:rPr>
        <w:t>10 196 800,0</w:t>
      </w:r>
      <w:r w:rsidRPr="00880FEC">
        <w:rPr>
          <w:rFonts w:ascii="Times New Roman" w:hAnsi="Times New Roman" w:cs="Times New Roman"/>
          <w:bCs/>
          <w:sz w:val="28"/>
          <w:szCs w:val="28"/>
        </w:rPr>
        <w:t xml:space="preserve"> руб.), по сравнению с плановыми показателями</w:t>
      </w:r>
      <w:r w:rsidR="00F94BBF">
        <w:rPr>
          <w:rFonts w:ascii="Times New Roman" w:hAnsi="Times New Roman" w:cs="Times New Roman"/>
          <w:bCs/>
          <w:sz w:val="28"/>
          <w:szCs w:val="28"/>
        </w:rPr>
        <w:t xml:space="preserve"> увеличилась</w:t>
      </w:r>
      <w:r w:rsidRPr="00880FEC">
        <w:rPr>
          <w:rFonts w:ascii="Times New Roman" w:hAnsi="Times New Roman" w:cs="Times New Roman"/>
          <w:bCs/>
          <w:sz w:val="28"/>
          <w:szCs w:val="28"/>
        </w:rPr>
        <w:t xml:space="preserve"> на </w:t>
      </w:r>
      <w:r w:rsidR="00F94BBF">
        <w:rPr>
          <w:rFonts w:ascii="Times New Roman" w:hAnsi="Times New Roman" w:cs="Times New Roman"/>
          <w:bCs/>
          <w:sz w:val="28"/>
          <w:szCs w:val="28"/>
        </w:rPr>
        <w:t>42,3</w:t>
      </w:r>
      <w:r w:rsidRPr="00880FEC">
        <w:rPr>
          <w:rFonts w:ascii="Times New Roman" w:hAnsi="Times New Roman" w:cs="Times New Roman"/>
          <w:bCs/>
          <w:sz w:val="28"/>
          <w:szCs w:val="28"/>
        </w:rPr>
        <w:t xml:space="preserve"> % (</w:t>
      </w:r>
      <w:r w:rsidR="00AE0A1D">
        <w:rPr>
          <w:rFonts w:ascii="Times New Roman" w:hAnsi="Times New Roman" w:cs="Times New Roman"/>
          <w:bCs/>
          <w:sz w:val="28"/>
          <w:szCs w:val="28"/>
        </w:rPr>
        <w:t>1 756 400,0</w:t>
      </w:r>
      <w:r w:rsidRPr="00880FEC">
        <w:rPr>
          <w:rFonts w:ascii="Times New Roman" w:hAnsi="Times New Roman" w:cs="Times New Roman"/>
          <w:bCs/>
          <w:sz w:val="28"/>
          <w:szCs w:val="28"/>
        </w:rPr>
        <w:t xml:space="preserve"> руб.). </w:t>
      </w:r>
      <w:r w:rsidR="00AE0A1D" w:rsidRPr="008534D8">
        <w:rPr>
          <w:rFonts w:ascii="Times New Roman" w:hAnsi="Times New Roman" w:cs="Times New Roman"/>
          <w:bCs/>
          <w:sz w:val="28"/>
          <w:szCs w:val="28"/>
        </w:rPr>
        <w:t>Имеется информация Комитета по управлению имуществом Администрации района от 30.09.2024 № 630 по прогнозу поступлений доходов бюджета на 2025 год и плановый период 2026-2027 годов с приложением расчета прогнозного объема поступлений на 2025 год.</w:t>
      </w:r>
      <w:r w:rsidR="00AE0A1D">
        <w:rPr>
          <w:rFonts w:ascii="Times New Roman" w:hAnsi="Times New Roman" w:cs="Times New Roman"/>
          <w:bCs/>
          <w:sz w:val="28"/>
          <w:szCs w:val="28"/>
        </w:rPr>
        <w:t xml:space="preserve"> </w:t>
      </w:r>
      <w:r w:rsidR="00D25CDA" w:rsidRPr="00581ED7">
        <w:rPr>
          <w:rFonts w:ascii="Times New Roman" w:hAnsi="Times New Roman" w:cs="Times New Roman"/>
          <w:b/>
          <w:bCs/>
          <w:sz w:val="28"/>
          <w:szCs w:val="28"/>
        </w:rPr>
        <w:t xml:space="preserve">Учитывая вышеизложенное можно сделать вывод о </w:t>
      </w:r>
      <w:r w:rsidR="006A790C">
        <w:rPr>
          <w:rFonts w:ascii="Times New Roman" w:hAnsi="Times New Roman" w:cs="Times New Roman"/>
          <w:b/>
          <w:bCs/>
          <w:sz w:val="28"/>
          <w:szCs w:val="28"/>
        </w:rPr>
        <w:t xml:space="preserve">том, что фактическое поступление доходов от продажи </w:t>
      </w:r>
      <w:r w:rsidR="00D25CDA" w:rsidRPr="00581ED7">
        <w:rPr>
          <w:rFonts w:ascii="Times New Roman" w:hAnsi="Times New Roman" w:cs="Times New Roman"/>
          <w:b/>
          <w:bCs/>
          <w:sz w:val="28"/>
          <w:szCs w:val="28"/>
        </w:rPr>
        <w:t xml:space="preserve">земельных участков </w:t>
      </w:r>
      <w:r w:rsidR="006A790C">
        <w:rPr>
          <w:rFonts w:ascii="Times New Roman" w:hAnsi="Times New Roman" w:cs="Times New Roman"/>
          <w:b/>
          <w:bCs/>
          <w:sz w:val="28"/>
          <w:szCs w:val="28"/>
        </w:rPr>
        <w:t xml:space="preserve">в разы </w:t>
      </w:r>
      <w:r w:rsidR="00D25CDA" w:rsidRPr="00581ED7">
        <w:rPr>
          <w:rFonts w:ascii="Times New Roman" w:hAnsi="Times New Roman" w:cs="Times New Roman"/>
          <w:b/>
          <w:bCs/>
          <w:sz w:val="28"/>
          <w:szCs w:val="28"/>
        </w:rPr>
        <w:t>превышают плановые показатели.</w:t>
      </w:r>
      <w:r w:rsidR="009D2811" w:rsidRPr="009D2811">
        <w:rPr>
          <w:rFonts w:ascii="Times New Roman" w:hAnsi="Times New Roman" w:cs="Times New Roman"/>
          <w:bCs/>
          <w:sz w:val="28"/>
          <w:szCs w:val="28"/>
        </w:rPr>
        <w:t xml:space="preserve"> </w:t>
      </w:r>
    </w:p>
    <w:p w:rsidR="00560B9F" w:rsidRPr="00765C26" w:rsidRDefault="00863844" w:rsidP="00880171">
      <w:pPr>
        <w:ind w:firstLine="709"/>
        <w:jc w:val="both"/>
        <w:rPr>
          <w:b/>
          <w:bCs/>
          <w:sz w:val="28"/>
          <w:szCs w:val="28"/>
        </w:rPr>
      </w:pPr>
      <w:r>
        <w:rPr>
          <w:bCs/>
          <w:sz w:val="28"/>
          <w:szCs w:val="28"/>
        </w:rPr>
        <w:t xml:space="preserve">      </w:t>
      </w:r>
    </w:p>
    <w:p w:rsidR="00A76F46" w:rsidRPr="00402BB6" w:rsidRDefault="00A76F46" w:rsidP="00880171">
      <w:pPr>
        <w:pStyle w:val="ConsPlusNormal"/>
        <w:ind w:firstLine="709"/>
        <w:jc w:val="both"/>
        <w:rPr>
          <w:rFonts w:ascii="Times New Roman" w:hAnsi="Times New Roman" w:cs="Times New Roman"/>
          <w:b/>
          <w:bCs/>
          <w:sz w:val="28"/>
          <w:szCs w:val="28"/>
        </w:rPr>
      </w:pPr>
      <w:r w:rsidRPr="00402BB6">
        <w:rPr>
          <w:rFonts w:ascii="Times New Roman" w:hAnsi="Times New Roman" w:cs="Times New Roman"/>
          <w:b/>
          <w:bCs/>
          <w:sz w:val="28"/>
          <w:szCs w:val="28"/>
        </w:rPr>
        <w:t>Плата за негативное воздействие</w:t>
      </w:r>
      <w:r w:rsidR="00B3504C" w:rsidRPr="00402BB6">
        <w:rPr>
          <w:rFonts w:ascii="Times New Roman" w:hAnsi="Times New Roman" w:cs="Times New Roman"/>
          <w:b/>
          <w:bCs/>
          <w:sz w:val="28"/>
          <w:szCs w:val="28"/>
        </w:rPr>
        <w:t xml:space="preserve"> на окружающую среду</w:t>
      </w:r>
    </w:p>
    <w:p w:rsidR="00A76F46" w:rsidRPr="00402BB6" w:rsidRDefault="00A76F46" w:rsidP="00880171">
      <w:pPr>
        <w:pStyle w:val="ConsPlusNormal"/>
        <w:ind w:firstLine="709"/>
        <w:jc w:val="both"/>
        <w:rPr>
          <w:rFonts w:ascii="Times New Roman" w:hAnsi="Times New Roman" w:cs="Times New Roman"/>
          <w:b/>
          <w:bCs/>
          <w:sz w:val="28"/>
          <w:szCs w:val="28"/>
        </w:rPr>
      </w:pPr>
    </w:p>
    <w:p w:rsidR="00B9603C" w:rsidRPr="00402BB6" w:rsidRDefault="004F4CEA" w:rsidP="00880171">
      <w:pPr>
        <w:pStyle w:val="ConsPlusNormal"/>
        <w:ind w:firstLine="709"/>
        <w:jc w:val="both"/>
        <w:rPr>
          <w:rFonts w:ascii="Times New Roman" w:hAnsi="Times New Roman" w:cs="Times New Roman"/>
          <w:bCs/>
          <w:sz w:val="28"/>
          <w:szCs w:val="28"/>
        </w:rPr>
      </w:pPr>
      <w:r w:rsidRPr="00402BB6">
        <w:rPr>
          <w:rFonts w:ascii="Times New Roman" w:hAnsi="Times New Roman" w:cs="Times New Roman"/>
          <w:bCs/>
          <w:sz w:val="28"/>
          <w:szCs w:val="28"/>
        </w:rPr>
        <w:t>В соответствии с оценкой ожидаемого исполнения за 20</w:t>
      </w:r>
      <w:r w:rsidR="00220274" w:rsidRPr="00402BB6">
        <w:rPr>
          <w:rFonts w:ascii="Times New Roman" w:hAnsi="Times New Roman" w:cs="Times New Roman"/>
          <w:bCs/>
          <w:sz w:val="28"/>
          <w:szCs w:val="28"/>
        </w:rPr>
        <w:t>2</w:t>
      </w:r>
      <w:r w:rsidR="00434AF5" w:rsidRPr="00402BB6">
        <w:rPr>
          <w:rFonts w:ascii="Times New Roman" w:hAnsi="Times New Roman" w:cs="Times New Roman"/>
          <w:bCs/>
          <w:sz w:val="28"/>
          <w:szCs w:val="28"/>
        </w:rPr>
        <w:t>4</w:t>
      </w:r>
      <w:r w:rsidRPr="00402BB6">
        <w:rPr>
          <w:rFonts w:ascii="Times New Roman" w:hAnsi="Times New Roman" w:cs="Times New Roman"/>
          <w:bCs/>
          <w:sz w:val="28"/>
          <w:szCs w:val="28"/>
        </w:rPr>
        <w:t xml:space="preserve"> год исполнение составит </w:t>
      </w:r>
      <w:r w:rsidR="00434AF5" w:rsidRPr="00402BB6">
        <w:rPr>
          <w:rFonts w:ascii="Times New Roman" w:hAnsi="Times New Roman" w:cs="Times New Roman"/>
          <w:bCs/>
          <w:sz w:val="28"/>
          <w:szCs w:val="28"/>
        </w:rPr>
        <w:t>452 000,0</w:t>
      </w:r>
      <w:r w:rsidR="00DB4C04" w:rsidRPr="00402BB6">
        <w:rPr>
          <w:rFonts w:ascii="Times New Roman" w:hAnsi="Times New Roman" w:cs="Times New Roman"/>
          <w:bCs/>
          <w:sz w:val="28"/>
          <w:szCs w:val="28"/>
        </w:rPr>
        <w:t xml:space="preserve"> </w:t>
      </w:r>
      <w:r w:rsidRPr="00402BB6">
        <w:rPr>
          <w:rFonts w:ascii="Times New Roman" w:hAnsi="Times New Roman" w:cs="Times New Roman"/>
          <w:bCs/>
          <w:sz w:val="28"/>
          <w:szCs w:val="28"/>
        </w:rPr>
        <w:t>руб.</w:t>
      </w:r>
      <w:r w:rsidR="005627FA" w:rsidRPr="00402BB6">
        <w:rPr>
          <w:rFonts w:ascii="Times New Roman" w:hAnsi="Times New Roman" w:cs="Times New Roman"/>
          <w:bCs/>
          <w:sz w:val="28"/>
          <w:szCs w:val="28"/>
        </w:rPr>
        <w:t xml:space="preserve"> (</w:t>
      </w:r>
      <w:r w:rsidR="00434AF5" w:rsidRPr="00402BB6">
        <w:rPr>
          <w:rFonts w:ascii="Times New Roman" w:hAnsi="Times New Roman" w:cs="Times New Roman"/>
          <w:bCs/>
          <w:sz w:val="28"/>
          <w:szCs w:val="28"/>
        </w:rPr>
        <w:t>123,7</w:t>
      </w:r>
      <w:r w:rsidR="005627FA" w:rsidRPr="00402BB6">
        <w:rPr>
          <w:rFonts w:ascii="Times New Roman" w:hAnsi="Times New Roman" w:cs="Times New Roman"/>
          <w:bCs/>
          <w:sz w:val="28"/>
          <w:szCs w:val="28"/>
        </w:rPr>
        <w:t>% от плана)</w:t>
      </w:r>
      <w:r w:rsidR="004313AE" w:rsidRPr="00402BB6">
        <w:rPr>
          <w:rFonts w:ascii="Times New Roman" w:hAnsi="Times New Roman" w:cs="Times New Roman"/>
          <w:bCs/>
          <w:sz w:val="28"/>
          <w:szCs w:val="28"/>
        </w:rPr>
        <w:t>, поступления за 1</w:t>
      </w:r>
      <w:r w:rsidR="00360606" w:rsidRPr="00402BB6">
        <w:rPr>
          <w:rFonts w:ascii="Times New Roman" w:hAnsi="Times New Roman" w:cs="Times New Roman"/>
          <w:bCs/>
          <w:sz w:val="28"/>
          <w:szCs w:val="28"/>
        </w:rPr>
        <w:t>0</w:t>
      </w:r>
      <w:r w:rsidR="004313AE" w:rsidRPr="00402BB6">
        <w:rPr>
          <w:rFonts w:ascii="Times New Roman" w:hAnsi="Times New Roman" w:cs="Times New Roman"/>
          <w:bCs/>
          <w:sz w:val="28"/>
          <w:szCs w:val="28"/>
        </w:rPr>
        <w:t xml:space="preserve"> месяцев 20</w:t>
      </w:r>
      <w:r w:rsidR="00220274" w:rsidRPr="00402BB6">
        <w:rPr>
          <w:rFonts w:ascii="Times New Roman" w:hAnsi="Times New Roman" w:cs="Times New Roman"/>
          <w:bCs/>
          <w:sz w:val="28"/>
          <w:szCs w:val="28"/>
        </w:rPr>
        <w:t>2</w:t>
      </w:r>
      <w:r w:rsidR="00434AF5" w:rsidRPr="00402BB6">
        <w:rPr>
          <w:rFonts w:ascii="Times New Roman" w:hAnsi="Times New Roman" w:cs="Times New Roman"/>
          <w:bCs/>
          <w:sz w:val="28"/>
          <w:szCs w:val="28"/>
        </w:rPr>
        <w:t>4</w:t>
      </w:r>
      <w:r w:rsidRPr="00402BB6">
        <w:rPr>
          <w:rFonts w:ascii="Times New Roman" w:hAnsi="Times New Roman" w:cs="Times New Roman"/>
          <w:bCs/>
          <w:sz w:val="28"/>
          <w:szCs w:val="28"/>
        </w:rPr>
        <w:t xml:space="preserve"> </w:t>
      </w:r>
      <w:r w:rsidR="004313AE" w:rsidRPr="00402BB6">
        <w:rPr>
          <w:rFonts w:ascii="Times New Roman" w:hAnsi="Times New Roman" w:cs="Times New Roman"/>
          <w:bCs/>
          <w:sz w:val="28"/>
          <w:szCs w:val="28"/>
        </w:rPr>
        <w:t xml:space="preserve"> года – </w:t>
      </w:r>
      <w:r w:rsidR="00434AF5" w:rsidRPr="00402BB6">
        <w:rPr>
          <w:rFonts w:ascii="Times New Roman" w:hAnsi="Times New Roman" w:cs="Times New Roman"/>
          <w:bCs/>
          <w:sz w:val="28"/>
          <w:szCs w:val="28"/>
        </w:rPr>
        <w:t>451 647,21</w:t>
      </w:r>
      <w:r w:rsidR="00DB4C04" w:rsidRPr="00402BB6">
        <w:rPr>
          <w:rFonts w:ascii="Times New Roman" w:hAnsi="Times New Roman" w:cs="Times New Roman"/>
          <w:bCs/>
          <w:sz w:val="28"/>
          <w:szCs w:val="28"/>
        </w:rPr>
        <w:t xml:space="preserve"> </w:t>
      </w:r>
      <w:r w:rsidR="004313AE" w:rsidRPr="00402BB6">
        <w:rPr>
          <w:rFonts w:ascii="Times New Roman" w:hAnsi="Times New Roman" w:cs="Times New Roman"/>
          <w:bCs/>
          <w:sz w:val="28"/>
          <w:szCs w:val="28"/>
        </w:rPr>
        <w:t>руб. Н</w:t>
      </w:r>
      <w:r w:rsidRPr="00402BB6">
        <w:rPr>
          <w:rFonts w:ascii="Times New Roman" w:hAnsi="Times New Roman" w:cs="Times New Roman"/>
          <w:bCs/>
          <w:sz w:val="28"/>
          <w:szCs w:val="28"/>
        </w:rPr>
        <w:t xml:space="preserve">а </w:t>
      </w:r>
      <w:r w:rsidR="000D33FF" w:rsidRPr="00402BB6">
        <w:rPr>
          <w:rFonts w:ascii="Times New Roman" w:hAnsi="Times New Roman" w:cs="Times New Roman"/>
          <w:bCs/>
          <w:sz w:val="28"/>
          <w:szCs w:val="28"/>
        </w:rPr>
        <w:t>202</w:t>
      </w:r>
      <w:r w:rsidR="00434AF5" w:rsidRPr="00402BB6">
        <w:rPr>
          <w:rFonts w:ascii="Times New Roman" w:hAnsi="Times New Roman" w:cs="Times New Roman"/>
          <w:bCs/>
          <w:sz w:val="28"/>
          <w:szCs w:val="28"/>
        </w:rPr>
        <w:t>5</w:t>
      </w:r>
      <w:r w:rsidRPr="00402BB6">
        <w:rPr>
          <w:rFonts w:ascii="Times New Roman" w:hAnsi="Times New Roman" w:cs="Times New Roman"/>
          <w:bCs/>
          <w:sz w:val="28"/>
          <w:szCs w:val="28"/>
        </w:rPr>
        <w:t xml:space="preserve"> год планируется </w:t>
      </w:r>
      <w:r w:rsidR="00434AF5" w:rsidRPr="00402BB6">
        <w:rPr>
          <w:rFonts w:ascii="Times New Roman" w:hAnsi="Times New Roman" w:cs="Times New Roman"/>
          <w:bCs/>
          <w:sz w:val="28"/>
          <w:szCs w:val="28"/>
        </w:rPr>
        <w:t>288 000,0</w:t>
      </w:r>
      <w:r w:rsidR="004313AE" w:rsidRPr="00402BB6">
        <w:rPr>
          <w:rFonts w:ascii="Times New Roman" w:hAnsi="Times New Roman" w:cs="Times New Roman"/>
          <w:bCs/>
          <w:sz w:val="28"/>
          <w:szCs w:val="28"/>
        </w:rPr>
        <w:t xml:space="preserve"> р</w:t>
      </w:r>
      <w:r w:rsidR="00986645" w:rsidRPr="00402BB6">
        <w:rPr>
          <w:rFonts w:ascii="Times New Roman" w:hAnsi="Times New Roman" w:cs="Times New Roman"/>
          <w:bCs/>
          <w:sz w:val="28"/>
          <w:szCs w:val="28"/>
        </w:rPr>
        <w:t>уб.</w:t>
      </w:r>
      <w:r w:rsidR="002D2E45" w:rsidRPr="00402BB6">
        <w:rPr>
          <w:rFonts w:ascii="Times New Roman" w:hAnsi="Times New Roman" w:cs="Times New Roman"/>
          <w:bCs/>
          <w:sz w:val="28"/>
          <w:szCs w:val="28"/>
        </w:rPr>
        <w:t xml:space="preserve">, что составляет </w:t>
      </w:r>
      <w:r w:rsidR="00434AF5" w:rsidRPr="00402BB6">
        <w:rPr>
          <w:rFonts w:ascii="Times New Roman" w:hAnsi="Times New Roman" w:cs="Times New Roman"/>
          <w:bCs/>
          <w:sz w:val="28"/>
          <w:szCs w:val="28"/>
        </w:rPr>
        <w:t>63,7</w:t>
      </w:r>
      <w:r w:rsidR="00986645" w:rsidRPr="00402BB6">
        <w:rPr>
          <w:rFonts w:ascii="Times New Roman" w:hAnsi="Times New Roman" w:cs="Times New Roman"/>
          <w:bCs/>
          <w:sz w:val="28"/>
          <w:szCs w:val="28"/>
        </w:rPr>
        <w:t xml:space="preserve"> </w:t>
      </w:r>
      <w:r w:rsidRPr="00402BB6">
        <w:rPr>
          <w:rFonts w:ascii="Times New Roman" w:hAnsi="Times New Roman" w:cs="Times New Roman"/>
          <w:bCs/>
          <w:sz w:val="28"/>
          <w:szCs w:val="28"/>
        </w:rPr>
        <w:t xml:space="preserve">% </w:t>
      </w:r>
      <w:r w:rsidR="00DB4C04" w:rsidRPr="00402BB6">
        <w:rPr>
          <w:rFonts w:ascii="Times New Roman" w:hAnsi="Times New Roman" w:cs="Times New Roman"/>
          <w:bCs/>
          <w:sz w:val="28"/>
          <w:szCs w:val="28"/>
        </w:rPr>
        <w:t>к ожидаемому исполнению бюджета</w:t>
      </w:r>
      <w:r w:rsidR="00F867A5" w:rsidRPr="00402BB6">
        <w:rPr>
          <w:rFonts w:ascii="Times New Roman" w:hAnsi="Times New Roman" w:cs="Times New Roman"/>
          <w:bCs/>
          <w:sz w:val="28"/>
          <w:szCs w:val="28"/>
        </w:rPr>
        <w:t xml:space="preserve"> </w:t>
      </w:r>
      <w:r w:rsidR="00434AF5" w:rsidRPr="00402BB6">
        <w:rPr>
          <w:rFonts w:ascii="Times New Roman" w:hAnsi="Times New Roman" w:cs="Times New Roman"/>
          <w:bCs/>
          <w:sz w:val="28"/>
          <w:szCs w:val="28"/>
        </w:rPr>
        <w:t>и плану 2024 года</w:t>
      </w:r>
      <w:r w:rsidR="004830CD" w:rsidRPr="00402BB6">
        <w:rPr>
          <w:rFonts w:ascii="Times New Roman" w:hAnsi="Times New Roman" w:cs="Times New Roman"/>
          <w:bCs/>
          <w:sz w:val="28"/>
          <w:szCs w:val="28"/>
        </w:rPr>
        <w:t>.</w:t>
      </w:r>
      <w:r w:rsidRPr="00402BB6">
        <w:rPr>
          <w:rFonts w:ascii="Times New Roman" w:hAnsi="Times New Roman" w:cs="Times New Roman"/>
          <w:bCs/>
          <w:sz w:val="28"/>
          <w:szCs w:val="28"/>
        </w:rPr>
        <w:t xml:space="preserve"> </w:t>
      </w:r>
      <w:r w:rsidR="00220274" w:rsidRPr="00402BB6">
        <w:rPr>
          <w:rFonts w:ascii="Times New Roman" w:hAnsi="Times New Roman" w:cs="Times New Roman"/>
          <w:bCs/>
          <w:sz w:val="28"/>
          <w:szCs w:val="28"/>
        </w:rPr>
        <w:t>Плановые показатели на 202</w:t>
      </w:r>
      <w:r w:rsidR="00434AF5" w:rsidRPr="00402BB6">
        <w:rPr>
          <w:rFonts w:ascii="Times New Roman" w:hAnsi="Times New Roman" w:cs="Times New Roman"/>
          <w:bCs/>
          <w:sz w:val="28"/>
          <w:szCs w:val="28"/>
        </w:rPr>
        <w:t>6</w:t>
      </w:r>
      <w:r w:rsidR="00220274" w:rsidRPr="00402BB6">
        <w:rPr>
          <w:rFonts w:ascii="Times New Roman" w:hAnsi="Times New Roman" w:cs="Times New Roman"/>
          <w:bCs/>
          <w:sz w:val="28"/>
          <w:szCs w:val="28"/>
        </w:rPr>
        <w:t xml:space="preserve"> год составили </w:t>
      </w:r>
      <w:r w:rsidR="00434AF5" w:rsidRPr="00402BB6">
        <w:rPr>
          <w:rFonts w:ascii="Times New Roman" w:hAnsi="Times New Roman" w:cs="Times New Roman"/>
          <w:bCs/>
          <w:sz w:val="28"/>
          <w:szCs w:val="28"/>
        </w:rPr>
        <w:t>91,7</w:t>
      </w:r>
      <w:r w:rsidR="00EF21A3" w:rsidRPr="00402BB6">
        <w:rPr>
          <w:rFonts w:ascii="Times New Roman" w:hAnsi="Times New Roman" w:cs="Times New Roman"/>
          <w:bCs/>
          <w:sz w:val="28"/>
          <w:szCs w:val="28"/>
        </w:rPr>
        <w:t xml:space="preserve"> </w:t>
      </w:r>
      <w:r w:rsidR="00220274" w:rsidRPr="00402BB6">
        <w:rPr>
          <w:rFonts w:ascii="Times New Roman" w:hAnsi="Times New Roman" w:cs="Times New Roman"/>
          <w:bCs/>
          <w:sz w:val="28"/>
          <w:szCs w:val="28"/>
        </w:rPr>
        <w:t>% от плана на 202</w:t>
      </w:r>
      <w:r w:rsidR="00434AF5" w:rsidRPr="00402BB6">
        <w:rPr>
          <w:rFonts w:ascii="Times New Roman" w:hAnsi="Times New Roman" w:cs="Times New Roman"/>
          <w:bCs/>
          <w:sz w:val="28"/>
          <w:szCs w:val="28"/>
        </w:rPr>
        <w:t>5</w:t>
      </w:r>
      <w:r w:rsidR="00220274" w:rsidRPr="00402BB6">
        <w:rPr>
          <w:rFonts w:ascii="Times New Roman" w:hAnsi="Times New Roman" w:cs="Times New Roman"/>
          <w:bCs/>
          <w:sz w:val="28"/>
          <w:szCs w:val="28"/>
        </w:rPr>
        <w:t xml:space="preserve"> год, на 202</w:t>
      </w:r>
      <w:r w:rsidR="00434AF5" w:rsidRPr="00402BB6">
        <w:rPr>
          <w:rFonts w:ascii="Times New Roman" w:hAnsi="Times New Roman" w:cs="Times New Roman"/>
          <w:bCs/>
          <w:sz w:val="28"/>
          <w:szCs w:val="28"/>
        </w:rPr>
        <w:t>7</w:t>
      </w:r>
      <w:r w:rsidR="00220274" w:rsidRPr="00402BB6">
        <w:rPr>
          <w:rFonts w:ascii="Times New Roman" w:hAnsi="Times New Roman" w:cs="Times New Roman"/>
          <w:bCs/>
          <w:sz w:val="28"/>
          <w:szCs w:val="28"/>
        </w:rPr>
        <w:t xml:space="preserve"> год – </w:t>
      </w:r>
      <w:r w:rsidR="00434AF5" w:rsidRPr="00402BB6">
        <w:rPr>
          <w:rFonts w:ascii="Times New Roman" w:hAnsi="Times New Roman" w:cs="Times New Roman"/>
          <w:bCs/>
          <w:sz w:val="28"/>
          <w:szCs w:val="28"/>
        </w:rPr>
        <w:t>86,4</w:t>
      </w:r>
      <w:r w:rsidR="00F867A5" w:rsidRPr="00402BB6">
        <w:rPr>
          <w:rFonts w:ascii="Times New Roman" w:hAnsi="Times New Roman" w:cs="Times New Roman"/>
          <w:bCs/>
          <w:sz w:val="28"/>
          <w:szCs w:val="28"/>
        </w:rPr>
        <w:t>% от плана на 202</w:t>
      </w:r>
      <w:r w:rsidR="00434AF5" w:rsidRPr="00402BB6">
        <w:rPr>
          <w:rFonts w:ascii="Times New Roman" w:hAnsi="Times New Roman" w:cs="Times New Roman"/>
          <w:bCs/>
          <w:sz w:val="28"/>
          <w:szCs w:val="28"/>
        </w:rPr>
        <w:t>6</w:t>
      </w:r>
      <w:r w:rsidR="00220274" w:rsidRPr="00402BB6">
        <w:rPr>
          <w:rFonts w:ascii="Times New Roman" w:hAnsi="Times New Roman" w:cs="Times New Roman"/>
          <w:bCs/>
          <w:sz w:val="28"/>
          <w:szCs w:val="28"/>
        </w:rPr>
        <w:t xml:space="preserve"> год.</w:t>
      </w:r>
      <w:r w:rsidR="00EF21A3" w:rsidRPr="00402BB6">
        <w:rPr>
          <w:rFonts w:ascii="Times New Roman" w:hAnsi="Times New Roman" w:cs="Times New Roman"/>
          <w:bCs/>
          <w:sz w:val="28"/>
          <w:szCs w:val="28"/>
        </w:rPr>
        <w:t xml:space="preserve"> </w:t>
      </w:r>
      <w:r w:rsidR="00B9603C" w:rsidRPr="00402BB6">
        <w:rPr>
          <w:rFonts w:ascii="Times New Roman" w:hAnsi="Times New Roman" w:cs="Times New Roman"/>
          <w:bCs/>
          <w:sz w:val="28"/>
          <w:szCs w:val="28"/>
        </w:rPr>
        <w:t xml:space="preserve">Назначения подтверждаются информацией </w:t>
      </w:r>
      <w:r w:rsidR="00EF21A3" w:rsidRPr="00402BB6">
        <w:rPr>
          <w:rFonts w:ascii="Times New Roman" w:hAnsi="Times New Roman" w:cs="Times New Roman"/>
          <w:bCs/>
          <w:sz w:val="28"/>
          <w:szCs w:val="28"/>
        </w:rPr>
        <w:t>Управления федеральной службы по надзору в сфере природопользования (</w:t>
      </w:r>
      <w:proofErr w:type="spellStart"/>
      <w:r w:rsidR="00EF21A3" w:rsidRPr="00402BB6">
        <w:rPr>
          <w:rFonts w:ascii="Times New Roman" w:hAnsi="Times New Roman" w:cs="Times New Roman"/>
          <w:bCs/>
          <w:sz w:val="28"/>
          <w:szCs w:val="28"/>
        </w:rPr>
        <w:t>Росприроднадзора</w:t>
      </w:r>
      <w:proofErr w:type="spellEnd"/>
      <w:r w:rsidR="00EF21A3" w:rsidRPr="00402BB6">
        <w:rPr>
          <w:rFonts w:ascii="Times New Roman" w:hAnsi="Times New Roman" w:cs="Times New Roman"/>
          <w:bCs/>
          <w:sz w:val="28"/>
          <w:szCs w:val="28"/>
        </w:rPr>
        <w:t xml:space="preserve">) по Новгородской области от </w:t>
      </w:r>
      <w:r w:rsidR="00434AF5" w:rsidRPr="00402BB6">
        <w:rPr>
          <w:rFonts w:ascii="Times New Roman" w:hAnsi="Times New Roman" w:cs="Times New Roman"/>
          <w:bCs/>
          <w:sz w:val="28"/>
          <w:szCs w:val="28"/>
        </w:rPr>
        <w:t>17.07.2024</w:t>
      </w:r>
      <w:r w:rsidR="00EF21A3" w:rsidRPr="00402BB6">
        <w:rPr>
          <w:rFonts w:ascii="Times New Roman" w:hAnsi="Times New Roman" w:cs="Times New Roman"/>
          <w:bCs/>
          <w:sz w:val="28"/>
          <w:szCs w:val="28"/>
        </w:rPr>
        <w:t xml:space="preserve"> № </w:t>
      </w:r>
      <w:r w:rsidR="00434AF5" w:rsidRPr="00402BB6">
        <w:rPr>
          <w:rFonts w:ascii="Times New Roman" w:hAnsi="Times New Roman" w:cs="Times New Roman"/>
          <w:bCs/>
          <w:sz w:val="28"/>
          <w:szCs w:val="28"/>
        </w:rPr>
        <w:t>01-20/12473</w:t>
      </w:r>
      <w:r w:rsidR="00B9603C" w:rsidRPr="00402BB6">
        <w:rPr>
          <w:rFonts w:ascii="Times New Roman" w:hAnsi="Times New Roman" w:cs="Times New Roman"/>
          <w:bCs/>
          <w:sz w:val="28"/>
          <w:szCs w:val="28"/>
        </w:rPr>
        <w:t>.</w:t>
      </w:r>
    </w:p>
    <w:p w:rsidR="00220274" w:rsidRPr="00220274" w:rsidRDefault="00AE37C8" w:rsidP="0088017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7F08FD" w:rsidRDefault="006535A9" w:rsidP="00880171">
      <w:pPr>
        <w:pStyle w:val="ConsPlusNormal"/>
        <w:ind w:firstLine="709"/>
        <w:jc w:val="both"/>
        <w:rPr>
          <w:rFonts w:ascii="Times New Roman" w:hAnsi="Times New Roman" w:cs="Times New Roman"/>
          <w:b/>
          <w:bCs/>
          <w:sz w:val="28"/>
          <w:szCs w:val="28"/>
        </w:rPr>
      </w:pPr>
      <w:r>
        <w:rPr>
          <w:rFonts w:ascii="Times New Roman" w:hAnsi="Times New Roman" w:cs="Times New Roman"/>
          <w:b/>
          <w:bCs/>
          <w:sz w:val="28"/>
          <w:szCs w:val="28"/>
        </w:rPr>
        <w:t>Штрафы</w:t>
      </w:r>
    </w:p>
    <w:p w:rsidR="007F08FD" w:rsidRPr="007F08FD" w:rsidRDefault="007F08FD" w:rsidP="00880171">
      <w:pPr>
        <w:pStyle w:val="ConsPlusNormal"/>
        <w:ind w:firstLine="709"/>
        <w:jc w:val="both"/>
        <w:rPr>
          <w:rFonts w:ascii="Times New Roman" w:hAnsi="Times New Roman" w:cs="Times New Roman"/>
          <w:b/>
          <w:bCs/>
          <w:sz w:val="28"/>
          <w:szCs w:val="28"/>
        </w:rPr>
      </w:pPr>
    </w:p>
    <w:p w:rsidR="000865F3" w:rsidRDefault="006A1AAB" w:rsidP="00880171">
      <w:pPr>
        <w:pStyle w:val="ConsPlusNormal"/>
        <w:ind w:firstLine="709"/>
        <w:jc w:val="both"/>
        <w:rPr>
          <w:rFonts w:ascii="Times New Roman" w:hAnsi="Times New Roman" w:cs="Times New Roman"/>
          <w:bCs/>
          <w:sz w:val="28"/>
          <w:szCs w:val="28"/>
        </w:rPr>
      </w:pPr>
      <w:r w:rsidRPr="006A1AAB">
        <w:rPr>
          <w:rFonts w:ascii="Times New Roman" w:hAnsi="Times New Roman" w:cs="Times New Roman"/>
          <w:bCs/>
          <w:sz w:val="28"/>
          <w:szCs w:val="28"/>
        </w:rPr>
        <w:t>В соответствии с оценкой ожидаемого исполнения за 20</w:t>
      </w:r>
      <w:r w:rsidR="00FF0946">
        <w:rPr>
          <w:rFonts w:ascii="Times New Roman" w:hAnsi="Times New Roman" w:cs="Times New Roman"/>
          <w:bCs/>
          <w:sz w:val="28"/>
          <w:szCs w:val="28"/>
        </w:rPr>
        <w:t>2</w:t>
      </w:r>
      <w:r w:rsidR="003E6E0C">
        <w:rPr>
          <w:rFonts w:ascii="Times New Roman" w:hAnsi="Times New Roman" w:cs="Times New Roman"/>
          <w:bCs/>
          <w:sz w:val="28"/>
          <w:szCs w:val="28"/>
        </w:rPr>
        <w:t>4</w:t>
      </w:r>
      <w:r w:rsidRPr="006A1AAB">
        <w:rPr>
          <w:rFonts w:ascii="Times New Roman" w:hAnsi="Times New Roman" w:cs="Times New Roman"/>
          <w:bCs/>
          <w:sz w:val="28"/>
          <w:szCs w:val="28"/>
        </w:rPr>
        <w:t xml:space="preserve"> год исполнение </w:t>
      </w:r>
      <w:r>
        <w:rPr>
          <w:rFonts w:ascii="Times New Roman" w:hAnsi="Times New Roman" w:cs="Times New Roman"/>
          <w:bCs/>
          <w:sz w:val="28"/>
          <w:szCs w:val="28"/>
        </w:rPr>
        <w:t xml:space="preserve">составит </w:t>
      </w:r>
      <w:r w:rsidR="003E6E0C">
        <w:rPr>
          <w:rFonts w:ascii="Times New Roman" w:hAnsi="Times New Roman" w:cs="Times New Roman"/>
          <w:bCs/>
          <w:sz w:val="28"/>
          <w:szCs w:val="28"/>
        </w:rPr>
        <w:t>4 516 300,0</w:t>
      </w:r>
      <w:r w:rsidR="00FF0946">
        <w:rPr>
          <w:rFonts w:ascii="Times New Roman" w:hAnsi="Times New Roman" w:cs="Times New Roman"/>
          <w:bCs/>
          <w:sz w:val="28"/>
          <w:szCs w:val="28"/>
        </w:rPr>
        <w:t xml:space="preserve"> руб., что </w:t>
      </w:r>
      <w:r w:rsidR="00BD0CDB">
        <w:rPr>
          <w:rFonts w:ascii="Times New Roman" w:hAnsi="Times New Roman" w:cs="Times New Roman"/>
          <w:bCs/>
          <w:sz w:val="28"/>
          <w:szCs w:val="28"/>
        </w:rPr>
        <w:t>выше</w:t>
      </w:r>
      <w:r w:rsidR="00EA01E3">
        <w:rPr>
          <w:rFonts w:ascii="Times New Roman" w:hAnsi="Times New Roman" w:cs="Times New Roman"/>
          <w:bCs/>
          <w:sz w:val="28"/>
          <w:szCs w:val="28"/>
        </w:rPr>
        <w:t xml:space="preserve"> плановых показателей </w:t>
      </w:r>
      <w:r w:rsidR="00FF0946">
        <w:rPr>
          <w:rFonts w:ascii="Times New Roman" w:hAnsi="Times New Roman" w:cs="Times New Roman"/>
          <w:bCs/>
          <w:sz w:val="28"/>
          <w:szCs w:val="28"/>
        </w:rPr>
        <w:t xml:space="preserve">на </w:t>
      </w:r>
      <w:r w:rsidR="003E6E0C">
        <w:rPr>
          <w:rFonts w:ascii="Times New Roman" w:hAnsi="Times New Roman" w:cs="Times New Roman"/>
          <w:bCs/>
          <w:sz w:val="28"/>
          <w:szCs w:val="28"/>
        </w:rPr>
        <w:t>26,8</w:t>
      </w:r>
      <w:r w:rsidR="00EA01E3">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68361D" w:rsidRDefault="00306DD0" w:rsidP="00880171">
      <w:pPr>
        <w:pStyle w:val="ConsPlusNormal"/>
        <w:ind w:firstLine="709"/>
        <w:jc w:val="both"/>
        <w:rPr>
          <w:rFonts w:ascii="Times New Roman" w:hAnsi="Times New Roman" w:cs="Times New Roman"/>
          <w:bCs/>
          <w:sz w:val="28"/>
          <w:szCs w:val="28"/>
        </w:rPr>
      </w:pPr>
      <w:r w:rsidRPr="00156EBC">
        <w:rPr>
          <w:rFonts w:ascii="Times New Roman" w:hAnsi="Times New Roman" w:cs="Times New Roman"/>
          <w:bCs/>
          <w:sz w:val="28"/>
          <w:szCs w:val="28"/>
        </w:rPr>
        <w:t>В</w:t>
      </w:r>
      <w:r w:rsidR="001F4B6D" w:rsidRPr="00156EBC">
        <w:rPr>
          <w:rFonts w:ascii="Times New Roman" w:hAnsi="Times New Roman" w:cs="Times New Roman"/>
          <w:bCs/>
          <w:sz w:val="28"/>
          <w:szCs w:val="28"/>
        </w:rPr>
        <w:t xml:space="preserve"> целом назначения по доходам от уплаты штрафов</w:t>
      </w:r>
      <w:r w:rsidRPr="00156EBC">
        <w:rPr>
          <w:rFonts w:ascii="Times New Roman" w:hAnsi="Times New Roman" w:cs="Times New Roman"/>
          <w:bCs/>
          <w:sz w:val="28"/>
          <w:szCs w:val="28"/>
        </w:rPr>
        <w:t xml:space="preserve"> на </w:t>
      </w:r>
      <w:r w:rsidR="000D33FF" w:rsidRPr="00156EBC">
        <w:rPr>
          <w:rFonts w:ascii="Times New Roman" w:hAnsi="Times New Roman" w:cs="Times New Roman"/>
          <w:bCs/>
          <w:sz w:val="28"/>
          <w:szCs w:val="28"/>
        </w:rPr>
        <w:t>202</w:t>
      </w:r>
      <w:r w:rsidR="003E6E0C">
        <w:rPr>
          <w:rFonts w:ascii="Times New Roman" w:hAnsi="Times New Roman" w:cs="Times New Roman"/>
          <w:bCs/>
          <w:sz w:val="28"/>
          <w:szCs w:val="28"/>
        </w:rPr>
        <w:t>5</w:t>
      </w:r>
      <w:r w:rsidRPr="00156EBC">
        <w:rPr>
          <w:rFonts w:ascii="Times New Roman" w:hAnsi="Times New Roman" w:cs="Times New Roman"/>
          <w:bCs/>
          <w:sz w:val="28"/>
          <w:szCs w:val="28"/>
        </w:rPr>
        <w:t xml:space="preserve"> год предусмотрены в размере </w:t>
      </w:r>
      <w:r w:rsidR="003E6E0C">
        <w:rPr>
          <w:rFonts w:ascii="Times New Roman" w:hAnsi="Times New Roman" w:cs="Times New Roman"/>
          <w:bCs/>
          <w:sz w:val="28"/>
          <w:szCs w:val="28"/>
        </w:rPr>
        <w:t>24,3</w:t>
      </w:r>
      <w:r w:rsidRPr="00156EBC">
        <w:rPr>
          <w:rFonts w:ascii="Times New Roman" w:hAnsi="Times New Roman" w:cs="Times New Roman"/>
          <w:bCs/>
          <w:sz w:val="28"/>
          <w:szCs w:val="28"/>
        </w:rPr>
        <w:t xml:space="preserve">% </w:t>
      </w:r>
      <w:r w:rsidR="00DF4348">
        <w:rPr>
          <w:rFonts w:ascii="Times New Roman" w:hAnsi="Times New Roman" w:cs="Times New Roman"/>
          <w:bCs/>
          <w:sz w:val="28"/>
          <w:szCs w:val="28"/>
        </w:rPr>
        <w:t>(</w:t>
      </w:r>
      <w:r w:rsidR="003E6E0C">
        <w:rPr>
          <w:rFonts w:ascii="Times New Roman" w:hAnsi="Times New Roman" w:cs="Times New Roman"/>
          <w:bCs/>
          <w:sz w:val="28"/>
          <w:szCs w:val="28"/>
        </w:rPr>
        <w:t>865 000,0</w:t>
      </w:r>
      <w:r w:rsidR="00DF4348">
        <w:rPr>
          <w:rFonts w:ascii="Times New Roman" w:hAnsi="Times New Roman" w:cs="Times New Roman"/>
          <w:bCs/>
          <w:sz w:val="28"/>
          <w:szCs w:val="28"/>
        </w:rPr>
        <w:t xml:space="preserve"> руб.) </w:t>
      </w:r>
      <w:r w:rsidRPr="00156EBC">
        <w:rPr>
          <w:rFonts w:ascii="Times New Roman" w:hAnsi="Times New Roman" w:cs="Times New Roman"/>
          <w:bCs/>
          <w:sz w:val="28"/>
          <w:szCs w:val="28"/>
        </w:rPr>
        <w:t>по отношению к плановым показателям 20</w:t>
      </w:r>
      <w:r w:rsidR="00155211">
        <w:rPr>
          <w:rFonts w:ascii="Times New Roman" w:hAnsi="Times New Roman" w:cs="Times New Roman"/>
          <w:bCs/>
          <w:sz w:val="28"/>
          <w:szCs w:val="28"/>
        </w:rPr>
        <w:t>2</w:t>
      </w:r>
      <w:r w:rsidR="003E6E0C">
        <w:rPr>
          <w:rFonts w:ascii="Times New Roman" w:hAnsi="Times New Roman" w:cs="Times New Roman"/>
          <w:bCs/>
          <w:sz w:val="28"/>
          <w:szCs w:val="28"/>
        </w:rPr>
        <w:t>4</w:t>
      </w:r>
      <w:r w:rsidR="00155211">
        <w:rPr>
          <w:rFonts w:ascii="Times New Roman" w:hAnsi="Times New Roman" w:cs="Times New Roman"/>
          <w:bCs/>
          <w:sz w:val="28"/>
          <w:szCs w:val="28"/>
        </w:rPr>
        <w:t xml:space="preserve"> </w:t>
      </w:r>
      <w:r w:rsidRPr="00156EBC">
        <w:rPr>
          <w:rFonts w:ascii="Times New Roman" w:hAnsi="Times New Roman" w:cs="Times New Roman"/>
          <w:bCs/>
          <w:sz w:val="28"/>
          <w:szCs w:val="28"/>
        </w:rPr>
        <w:t>года</w:t>
      </w:r>
      <w:r w:rsidR="001F4B6D" w:rsidRPr="00156EBC">
        <w:rPr>
          <w:rFonts w:ascii="Times New Roman" w:hAnsi="Times New Roman" w:cs="Times New Roman"/>
          <w:bCs/>
          <w:sz w:val="28"/>
          <w:szCs w:val="28"/>
        </w:rPr>
        <w:t>,</w:t>
      </w:r>
      <w:r w:rsidRPr="00156EBC">
        <w:rPr>
          <w:rFonts w:ascii="Times New Roman" w:hAnsi="Times New Roman" w:cs="Times New Roman"/>
          <w:bCs/>
          <w:sz w:val="28"/>
          <w:szCs w:val="28"/>
        </w:rPr>
        <w:t xml:space="preserve"> </w:t>
      </w:r>
      <w:r w:rsidR="003E6E0C">
        <w:rPr>
          <w:rFonts w:ascii="Times New Roman" w:hAnsi="Times New Roman" w:cs="Times New Roman"/>
          <w:bCs/>
          <w:sz w:val="28"/>
          <w:szCs w:val="28"/>
        </w:rPr>
        <w:t>19,2</w:t>
      </w:r>
      <w:r w:rsidRPr="00156EBC">
        <w:rPr>
          <w:rFonts w:ascii="Times New Roman" w:hAnsi="Times New Roman" w:cs="Times New Roman"/>
          <w:bCs/>
          <w:sz w:val="28"/>
          <w:szCs w:val="28"/>
        </w:rPr>
        <w:t>%</w:t>
      </w:r>
      <w:r w:rsidR="001F4B6D" w:rsidRPr="00156EBC">
        <w:rPr>
          <w:rFonts w:ascii="Times New Roman" w:hAnsi="Times New Roman" w:cs="Times New Roman"/>
          <w:bCs/>
          <w:sz w:val="28"/>
          <w:szCs w:val="28"/>
        </w:rPr>
        <w:t xml:space="preserve"> </w:t>
      </w:r>
      <w:r w:rsidRPr="00156EBC">
        <w:rPr>
          <w:rFonts w:ascii="Times New Roman" w:hAnsi="Times New Roman" w:cs="Times New Roman"/>
          <w:bCs/>
          <w:sz w:val="28"/>
          <w:szCs w:val="28"/>
        </w:rPr>
        <w:t>к ожидаемому исполнению за 20</w:t>
      </w:r>
      <w:r w:rsidR="00155211">
        <w:rPr>
          <w:rFonts w:ascii="Times New Roman" w:hAnsi="Times New Roman" w:cs="Times New Roman"/>
          <w:bCs/>
          <w:sz w:val="28"/>
          <w:szCs w:val="28"/>
        </w:rPr>
        <w:t>2</w:t>
      </w:r>
      <w:r w:rsidR="003E6E0C">
        <w:rPr>
          <w:rFonts w:ascii="Times New Roman" w:hAnsi="Times New Roman" w:cs="Times New Roman"/>
          <w:bCs/>
          <w:sz w:val="28"/>
          <w:szCs w:val="28"/>
        </w:rPr>
        <w:t>4</w:t>
      </w:r>
      <w:r w:rsidRPr="00156EBC">
        <w:rPr>
          <w:rFonts w:ascii="Times New Roman" w:hAnsi="Times New Roman" w:cs="Times New Roman"/>
          <w:bCs/>
          <w:sz w:val="28"/>
          <w:szCs w:val="28"/>
        </w:rPr>
        <w:t xml:space="preserve"> год</w:t>
      </w:r>
      <w:r w:rsidRPr="00003A5C">
        <w:rPr>
          <w:rFonts w:ascii="Times New Roman" w:hAnsi="Times New Roman" w:cs="Times New Roman"/>
          <w:bCs/>
          <w:sz w:val="28"/>
          <w:szCs w:val="28"/>
        </w:rPr>
        <w:t>.</w:t>
      </w:r>
      <w:r w:rsidR="00DF4348" w:rsidRPr="00003A5C">
        <w:rPr>
          <w:rFonts w:ascii="Times New Roman" w:hAnsi="Times New Roman" w:cs="Times New Roman"/>
          <w:bCs/>
          <w:sz w:val="28"/>
          <w:szCs w:val="28"/>
        </w:rPr>
        <w:t xml:space="preserve"> </w:t>
      </w:r>
      <w:r w:rsidR="00C4499B">
        <w:rPr>
          <w:rFonts w:ascii="Times New Roman" w:hAnsi="Times New Roman" w:cs="Times New Roman"/>
          <w:bCs/>
          <w:sz w:val="28"/>
          <w:szCs w:val="28"/>
        </w:rPr>
        <w:t>Б</w:t>
      </w:r>
      <w:r w:rsidR="00DF4348" w:rsidRPr="0055008C">
        <w:rPr>
          <w:rFonts w:ascii="Times New Roman" w:hAnsi="Times New Roman" w:cs="Times New Roman"/>
          <w:bCs/>
          <w:sz w:val="28"/>
          <w:szCs w:val="28"/>
        </w:rPr>
        <w:t>юджетные назначения по штрафам подтверждены письмами главных администраторов бюджетных средств.</w:t>
      </w:r>
      <w:r w:rsidR="001B1339" w:rsidRPr="0055008C">
        <w:rPr>
          <w:rFonts w:ascii="Times New Roman" w:hAnsi="Times New Roman" w:cs="Times New Roman"/>
          <w:bCs/>
          <w:sz w:val="28"/>
          <w:szCs w:val="28"/>
        </w:rPr>
        <w:t xml:space="preserve"> На 202</w:t>
      </w:r>
      <w:r w:rsidR="006D0841">
        <w:rPr>
          <w:rFonts w:ascii="Times New Roman" w:hAnsi="Times New Roman" w:cs="Times New Roman"/>
          <w:bCs/>
          <w:sz w:val="28"/>
          <w:szCs w:val="28"/>
        </w:rPr>
        <w:t>6</w:t>
      </w:r>
      <w:r w:rsidR="001B1339" w:rsidRPr="0055008C">
        <w:rPr>
          <w:rFonts w:ascii="Times New Roman" w:hAnsi="Times New Roman" w:cs="Times New Roman"/>
          <w:bCs/>
          <w:sz w:val="28"/>
          <w:szCs w:val="28"/>
        </w:rPr>
        <w:t xml:space="preserve"> год сумма штрафов предусмо</w:t>
      </w:r>
      <w:r w:rsidR="001B1339">
        <w:rPr>
          <w:rFonts w:ascii="Times New Roman" w:hAnsi="Times New Roman" w:cs="Times New Roman"/>
          <w:bCs/>
          <w:sz w:val="28"/>
          <w:szCs w:val="28"/>
        </w:rPr>
        <w:t xml:space="preserve">трена в  размере </w:t>
      </w:r>
      <w:r w:rsidR="006D0841">
        <w:rPr>
          <w:rFonts w:ascii="Times New Roman" w:hAnsi="Times New Roman" w:cs="Times New Roman"/>
          <w:bCs/>
          <w:sz w:val="28"/>
          <w:szCs w:val="28"/>
        </w:rPr>
        <w:t>91,8</w:t>
      </w:r>
      <w:r w:rsidR="001B1339">
        <w:rPr>
          <w:rFonts w:ascii="Times New Roman" w:hAnsi="Times New Roman" w:cs="Times New Roman"/>
          <w:bCs/>
          <w:sz w:val="28"/>
          <w:szCs w:val="28"/>
        </w:rPr>
        <w:t>% от назначений 202</w:t>
      </w:r>
      <w:r w:rsidR="006D0841">
        <w:rPr>
          <w:rFonts w:ascii="Times New Roman" w:hAnsi="Times New Roman" w:cs="Times New Roman"/>
          <w:bCs/>
          <w:sz w:val="28"/>
          <w:szCs w:val="28"/>
        </w:rPr>
        <w:t>5</w:t>
      </w:r>
      <w:r w:rsidR="001B1339">
        <w:rPr>
          <w:rFonts w:ascii="Times New Roman" w:hAnsi="Times New Roman" w:cs="Times New Roman"/>
          <w:bCs/>
          <w:sz w:val="28"/>
          <w:szCs w:val="28"/>
        </w:rPr>
        <w:t xml:space="preserve"> года, на 202</w:t>
      </w:r>
      <w:r w:rsidR="006D0841">
        <w:rPr>
          <w:rFonts w:ascii="Times New Roman" w:hAnsi="Times New Roman" w:cs="Times New Roman"/>
          <w:bCs/>
          <w:sz w:val="28"/>
          <w:szCs w:val="28"/>
        </w:rPr>
        <w:t>7</w:t>
      </w:r>
      <w:r w:rsidR="001B1339">
        <w:rPr>
          <w:rFonts w:ascii="Times New Roman" w:hAnsi="Times New Roman" w:cs="Times New Roman"/>
          <w:bCs/>
          <w:sz w:val="28"/>
          <w:szCs w:val="28"/>
        </w:rPr>
        <w:t xml:space="preserve"> год  - </w:t>
      </w:r>
      <w:r w:rsidR="006D0841">
        <w:rPr>
          <w:rFonts w:ascii="Times New Roman" w:hAnsi="Times New Roman" w:cs="Times New Roman"/>
          <w:bCs/>
          <w:sz w:val="28"/>
          <w:szCs w:val="28"/>
        </w:rPr>
        <w:t>88,0</w:t>
      </w:r>
      <w:r w:rsidR="001B1339">
        <w:rPr>
          <w:rFonts w:ascii="Times New Roman" w:hAnsi="Times New Roman" w:cs="Times New Roman"/>
          <w:bCs/>
          <w:sz w:val="28"/>
          <w:szCs w:val="28"/>
        </w:rPr>
        <w:t>% от назначений 202</w:t>
      </w:r>
      <w:r w:rsidR="006D0841">
        <w:rPr>
          <w:rFonts w:ascii="Times New Roman" w:hAnsi="Times New Roman" w:cs="Times New Roman"/>
          <w:bCs/>
          <w:sz w:val="28"/>
          <w:szCs w:val="28"/>
        </w:rPr>
        <w:t>6</w:t>
      </w:r>
      <w:r w:rsidR="001B1339">
        <w:rPr>
          <w:rFonts w:ascii="Times New Roman" w:hAnsi="Times New Roman" w:cs="Times New Roman"/>
          <w:bCs/>
          <w:sz w:val="28"/>
          <w:szCs w:val="28"/>
        </w:rPr>
        <w:t xml:space="preserve"> года. Анализируя плановые показатели можно отметить, что на каждый год планового периода наблюдается снижение доходов. </w:t>
      </w:r>
    </w:p>
    <w:p w:rsidR="00C1772E" w:rsidRDefault="00142C6E" w:rsidP="00880171">
      <w:pPr>
        <w:autoSpaceDE w:val="0"/>
        <w:autoSpaceDN w:val="0"/>
        <w:adjustRightInd w:val="0"/>
        <w:ind w:firstLine="709"/>
        <w:jc w:val="both"/>
        <w:rPr>
          <w:b/>
          <w:bCs/>
          <w:sz w:val="28"/>
          <w:szCs w:val="28"/>
        </w:rPr>
      </w:pPr>
      <w:r>
        <w:rPr>
          <w:bCs/>
          <w:sz w:val="28"/>
          <w:szCs w:val="28"/>
        </w:rPr>
        <w:t xml:space="preserve">      </w:t>
      </w:r>
    </w:p>
    <w:p w:rsidR="00972E78" w:rsidRDefault="006535A9" w:rsidP="00880171">
      <w:pPr>
        <w:pStyle w:val="ConsPlusNormal"/>
        <w:ind w:firstLine="709"/>
        <w:jc w:val="both"/>
        <w:rPr>
          <w:rFonts w:ascii="Times New Roman" w:hAnsi="Times New Roman" w:cs="Times New Roman"/>
          <w:b/>
          <w:bCs/>
          <w:sz w:val="28"/>
          <w:szCs w:val="28"/>
        </w:rPr>
      </w:pPr>
      <w:r>
        <w:rPr>
          <w:rFonts w:ascii="Times New Roman" w:hAnsi="Times New Roman" w:cs="Times New Roman"/>
          <w:b/>
          <w:bCs/>
          <w:sz w:val="28"/>
          <w:szCs w:val="28"/>
        </w:rPr>
        <w:t>Безвозмездные поступления</w:t>
      </w:r>
    </w:p>
    <w:p w:rsidR="006535A9" w:rsidRDefault="006535A9" w:rsidP="00880171">
      <w:pPr>
        <w:pStyle w:val="ConsPlusNormal"/>
        <w:ind w:firstLine="709"/>
        <w:jc w:val="both"/>
        <w:rPr>
          <w:rFonts w:ascii="Times New Roman" w:hAnsi="Times New Roman" w:cs="Times New Roman"/>
          <w:b/>
          <w:bCs/>
          <w:sz w:val="28"/>
          <w:szCs w:val="28"/>
        </w:rPr>
      </w:pPr>
    </w:p>
    <w:p w:rsidR="00972E78" w:rsidRDefault="00A36509" w:rsidP="00880171">
      <w:pPr>
        <w:widowControl w:val="0"/>
        <w:ind w:firstLine="709"/>
        <w:jc w:val="both"/>
        <w:rPr>
          <w:bCs/>
          <w:sz w:val="28"/>
          <w:szCs w:val="28"/>
        </w:rPr>
      </w:pPr>
      <w:r>
        <w:rPr>
          <w:bCs/>
          <w:sz w:val="28"/>
          <w:szCs w:val="28"/>
        </w:rPr>
        <w:t>Бюджетные н</w:t>
      </w:r>
      <w:r w:rsidR="00FD1BB6">
        <w:rPr>
          <w:bCs/>
          <w:sz w:val="28"/>
          <w:szCs w:val="28"/>
        </w:rPr>
        <w:t xml:space="preserve">азначения </w:t>
      </w:r>
      <w:r>
        <w:rPr>
          <w:bCs/>
          <w:sz w:val="28"/>
          <w:szCs w:val="28"/>
        </w:rPr>
        <w:t>на 202</w:t>
      </w:r>
      <w:r w:rsidR="000246E6">
        <w:rPr>
          <w:bCs/>
          <w:sz w:val="28"/>
          <w:szCs w:val="28"/>
        </w:rPr>
        <w:t>5</w:t>
      </w:r>
      <w:r w:rsidR="00062F62">
        <w:rPr>
          <w:bCs/>
          <w:sz w:val="28"/>
          <w:szCs w:val="28"/>
        </w:rPr>
        <w:t xml:space="preserve"> год составили </w:t>
      </w:r>
      <w:r w:rsidR="004F683B">
        <w:rPr>
          <w:bCs/>
          <w:sz w:val="28"/>
          <w:szCs w:val="28"/>
        </w:rPr>
        <w:t xml:space="preserve">410 334 187,92 руб., </w:t>
      </w:r>
      <w:r w:rsidR="004B09A3">
        <w:rPr>
          <w:bCs/>
          <w:sz w:val="28"/>
          <w:szCs w:val="28"/>
        </w:rPr>
        <w:t>64,2</w:t>
      </w:r>
      <w:r>
        <w:rPr>
          <w:bCs/>
          <w:sz w:val="28"/>
          <w:szCs w:val="28"/>
        </w:rPr>
        <w:t xml:space="preserve">% </w:t>
      </w:r>
      <w:r w:rsidR="00912981">
        <w:rPr>
          <w:bCs/>
          <w:sz w:val="28"/>
          <w:szCs w:val="28"/>
        </w:rPr>
        <w:t xml:space="preserve">от плановых показателей </w:t>
      </w:r>
      <w:r>
        <w:rPr>
          <w:bCs/>
          <w:sz w:val="28"/>
          <w:szCs w:val="28"/>
        </w:rPr>
        <w:t>202</w:t>
      </w:r>
      <w:r w:rsidR="007F3B8F">
        <w:rPr>
          <w:bCs/>
          <w:sz w:val="28"/>
          <w:szCs w:val="28"/>
        </w:rPr>
        <w:t>4</w:t>
      </w:r>
      <w:r w:rsidR="00055F8A">
        <w:rPr>
          <w:bCs/>
          <w:sz w:val="28"/>
          <w:szCs w:val="28"/>
        </w:rPr>
        <w:t xml:space="preserve"> года</w:t>
      </w:r>
      <w:r>
        <w:rPr>
          <w:bCs/>
          <w:sz w:val="28"/>
          <w:szCs w:val="28"/>
        </w:rPr>
        <w:t xml:space="preserve"> и </w:t>
      </w:r>
      <w:r w:rsidR="004B09A3">
        <w:rPr>
          <w:bCs/>
          <w:sz w:val="28"/>
          <w:szCs w:val="28"/>
        </w:rPr>
        <w:t>64,0</w:t>
      </w:r>
      <w:r w:rsidR="00A07A2E">
        <w:rPr>
          <w:bCs/>
          <w:sz w:val="28"/>
          <w:szCs w:val="28"/>
        </w:rPr>
        <w:t xml:space="preserve">% - </w:t>
      </w:r>
      <w:r w:rsidR="00912981">
        <w:rPr>
          <w:bCs/>
          <w:sz w:val="28"/>
          <w:szCs w:val="28"/>
        </w:rPr>
        <w:t xml:space="preserve">от </w:t>
      </w:r>
      <w:r w:rsidR="00EC6985">
        <w:rPr>
          <w:bCs/>
          <w:sz w:val="28"/>
          <w:szCs w:val="28"/>
        </w:rPr>
        <w:t xml:space="preserve">ожидаемого </w:t>
      </w:r>
      <w:r w:rsidR="00912981">
        <w:rPr>
          <w:bCs/>
          <w:sz w:val="28"/>
          <w:szCs w:val="28"/>
        </w:rPr>
        <w:t>исп</w:t>
      </w:r>
      <w:r w:rsidR="00EC6985">
        <w:rPr>
          <w:bCs/>
          <w:sz w:val="28"/>
          <w:szCs w:val="28"/>
        </w:rPr>
        <w:t xml:space="preserve">олнения бюджета за </w:t>
      </w:r>
      <w:r w:rsidR="00B77E12">
        <w:rPr>
          <w:bCs/>
          <w:sz w:val="28"/>
          <w:szCs w:val="28"/>
        </w:rPr>
        <w:t>20</w:t>
      </w:r>
      <w:r>
        <w:rPr>
          <w:bCs/>
          <w:sz w:val="28"/>
          <w:szCs w:val="28"/>
        </w:rPr>
        <w:t>2</w:t>
      </w:r>
      <w:r w:rsidR="004B09A3">
        <w:rPr>
          <w:bCs/>
          <w:sz w:val="28"/>
          <w:szCs w:val="28"/>
        </w:rPr>
        <w:t>4</w:t>
      </w:r>
      <w:r>
        <w:rPr>
          <w:bCs/>
          <w:sz w:val="28"/>
          <w:szCs w:val="28"/>
        </w:rPr>
        <w:t xml:space="preserve"> год.</w:t>
      </w:r>
      <w:r w:rsidR="00B77E12">
        <w:rPr>
          <w:bCs/>
          <w:sz w:val="28"/>
          <w:szCs w:val="28"/>
        </w:rPr>
        <w:t xml:space="preserve"> </w:t>
      </w:r>
      <w:r>
        <w:rPr>
          <w:bCs/>
          <w:sz w:val="28"/>
          <w:szCs w:val="28"/>
        </w:rPr>
        <w:t>Д</w:t>
      </w:r>
      <w:r w:rsidR="00055F8A">
        <w:rPr>
          <w:bCs/>
          <w:sz w:val="28"/>
          <w:szCs w:val="28"/>
        </w:rPr>
        <w:t xml:space="preserve">отация </w:t>
      </w:r>
      <w:r w:rsidR="00972E78">
        <w:rPr>
          <w:bCs/>
          <w:sz w:val="28"/>
          <w:szCs w:val="28"/>
        </w:rPr>
        <w:t xml:space="preserve">на </w:t>
      </w:r>
      <w:r w:rsidR="00912981">
        <w:rPr>
          <w:bCs/>
          <w:sz w:val="28"/>
          <w:szCs w:val="28"/>
        </w:rPr>
        <w:t>выравнивание бюджетной обеспеченности</w:t>
      </w:r>
      <w:r w:rsidR="007E6A52">
        <w:rPr>
          <w:bCs/>
          <w:sz w:val="28"/>
          <w:szCs w:val="28"/>
        </w:rPr>
        <w:t xml:space="preserve"> на 202</w:t>
      </w:r>
      <w:r w:rsidR="007E5254">
        <w:rPr>
          <w:bCs/>
          <w:sz w:val="28"/>
          <w:szCs w:val="28"/>
        </w:rPr>
        <w:t>5</w:t>
      </w:r>
      <w:r>
        <w:rPr>
          <w:bCs/>
          <w:sz w:val="28"/>
          <w:szCs w:val="28"/>
        </w:rPr>
        <w:t xml:space="preserve"> год </w:t>
      </w:r>
      <w:r w:rsidR="007E6A52">
        <w:rPr>
          <w:bCs/>
          <w:sz w:val="28"/>
          <w:szCs w:val="28"/>
        </w:rPr>
        <w:t>предусмотрена</w:t>
      </w:r>
      <w:r>
        <w:rPr>
          <w:bCs/>
          <w:sz w:val="28"/>
          <w:szCs w:val="28"/>
        </w:rPr>
        <w:t xml:space="preserve"> в сумме </w:t>
      </w:r>
      <w:r w:rsidR="007E5254">
        <w:rPr>
          <w:bCs/>
          <w:sz w:val="28"/>
          <w:szCs w:val="28"/>
        </w:rPr>
        <w:t>3 497 100,0</w:t>
      </w:r>
      <w:r>
        <w:rPr>
          <w:bCs/>
          <w:sz w:val="28"/>
          <w:szCs w:val="28"/>
        </w:rPr>
        <w:t xml:space="preserve"> руб. (</w:t>
      </w:r>
      <w:r w:rsidR="007E5254">
        <w:rPr>
          <w:bCs/>
          <w:sz w:val="28"/>
          <w:szCs w:val="28"/>
        </w:rPr>
        <w:t>65,1</w:t>
      </w:r>
      <w:r>
        <w:rPr>
          <w:bCs/>
          <w:sz w:val="28"/>
          <w:szCs w:val="28"/>
        </w:rPr>
        <w:t xml:space="preserve"> % от плана и </w:t>
      </w:r>
      <w:r w:rsidR="00581ED7">
        <w:rPr>
          <w:bCs/>
          <w:sz w:val="28"/>
          <w:szCs w:val="28"/>
        </w:rPr>
        <w:t xml:space="preserve">от </w:t>
      </w:r>
      <w:r w:rsidR="00062F62">
        <w:rPr>
          <w:bCs/>
          <w:sz w:val="28"/>
          <w:szCs w:val="28"/>
        </w:rPr>
        <w:t xml:space="preserve">ожидаемого исполнения </w:t>
      </w:r>
      <w:r>
        <w:rPr>
          <w:bCs/>
          <w:sz w:val="28"/>
          <w:szCs w:val="28"/>
        </w:rPr>
        <w:t>202</w:t>
      </w:r>
      <w:r w:rsidR="007E5254">
        <w:rPr>
          <w:bCs/>
          <w:sz w:val="28"/>
          <w:szCs w:val="28"/>
        </w:rPr>
        <w:t>4</w:t>
      </w:r>
      <w:r>
        <w:rPr>
          <w:bCs/>
          <w:sz w:val="28"/>
          <w:szCs w:val="28"/>
        </w:rPr>
        <w:t xml:space="preserve"> года), на 202</w:t>
      </w:r>
      <w:r w:rsidR="007E5254">
        <w:rPr>
          <w:bCs/>
          <w:sz w:val="28"/>
          <w:szCs w:val="28"/>
        </w:rPr>
        <w:t>6</w:t>
      </w:r>
      <w:r>
        <w:rPr>
          <w:bCs/>
          <w:sz w:val="28"/>
          <w:szCs w:val="28"/>
        </w:rPr>
        <w:t xml:space="preserve"> год  – </w:t>
      </w:r>
      <w:r w:rsidR="00363E09">
        <w:rPr>
          <w:bCs/>
          <w:sz w:val="28"/>
          <w:szCs w:val="28"/>
        </w:rPr>
        <w:t>32,1</w:t>
      </w:r>
      <w:r w:rsidR="00062F62">
        <w:rPr>
          <w:bCs/>
          <w:sz w:val="28"/>
          <w:szCs w:val="28"/>
        </w:rPr>
        <w:t xml:space="preserve"> </w:t>
      </w:r>
      <w:r w:rsidR="0074501E">
        <w:rPr>
          <w:bCs/>
          <w:sz w:val="28"/>
          <w:szCs w:val="28"/>
        </w:rPr>
        <w:t>% от плана 20</w:t>
      </w:r>
      <w:r>
        <w:rPr>
          <w:bCs/>
          <w:sz w:val="28"/>
          <w:szCs w:val="28"/>
        </w:rPr>
        <w:t>2</w:t>
      </w:r>
      <w:r w:rsidR="00363E09">
        <w:rPr>
          <w:bCs/>
          <w:sz w:val="28"/>
          <w:szCs w:val="28"/>
        </w:rPr>
        <w:t>5</w:t>
      </w:r>
      <w:r w:rsidR="0074501E">
        <w:rPr>
          <w:bCs/>
          <w:sz w:val="28"/>
          <w:szCs w:val="28"/>
        </w:rPr>
        <w:t xml:space="preserve"> года</w:t>
      </w:r>
      <w:r>
        <w:rPr>
          <w:bCs/>
          <w:sz w:val="28"/>
          <w:szCs w:val="28"/>
        </w:rPr>
        <w:t xml:space="preserve"> (</w:t>
      </w:r>
      <w:r w:rsidR="00363E09">
        <w:rPr>
          <w:bCs/>
          <w:sz w:val="28"/>
          <w:szCs w:val="28"/>
        </w:rPr>
        <w:t>1 121 300,0</w:t>
      </w:r>
      <w:r w:rsidR="004115A8">
        <w:rPr>
          <w:bCs/>
          <w:sz w:val="28"/>
          <w:szCs w:val="28"/>
        </w:rPr>
        <w:t xml:space="preserve"> руб.)</w:t>
      </w:r>
      <w:r w:rsidR="0074501E">
        <w:rPr>
          <w:bCs/>
          <w:sz w:val="28"/>
          <w:szCs w:val="28"/>
        </w:rPr>
        <w:t>, на 202</w:t>
      </w:r>
      <w:r w:rsidR="006C3ED5">
        <w:rPr>
          <w:bCs/>
          <w:sz w:val="28"/>
          <w:szCs w:val="28"/>
        </w:rPr>
        <w:t>7</w:t>
      </w:r>
      <w:r w:rsidR="0074501E">
        <w:rPr>
          <w:bCs/>
          <w:sz w:val="28"/>
          <w:szCs w:val="28"/>
        </w:rPr>
        <w:t xml:space="preserve"> год</w:t>
      </w:r>
      <w:r>
        <w:rPr>
          <w:bCs/>
          <w:sz w:val="28"/>
          <w:szCs w:val="28"/>
        </w:rPr>
        <w:t xml:space="preserve"> </w:t>
      </w:r>
      <w:r w:rsidR="006C3ED5">
        <w:rPr>
          <w:bCs/>
          <w:sz w:val="28"/>
          <w:szCs w:val="28"/>
        </w:rPr>
        <w:t>не предусмотрена</w:t>
      </w:r>
      <w:r w:rsidR="00DC2A21">
        <w:rPr>
          <w:bCs/>
          <w:sz w:val="28"/>
          <w:szCs w:val="28"/>
        </w:rPr>
        <w:t>.</w:t>
      </w:r>
      <w:r w:rsidR="0074501E">
        <w:rPr>
          <w:bCs/>
          <w:sz w:val="28"/>
          <w:szCs w:val="28"/>
        </w:rPr>
        <w:t xml:space="preserve"> </w:t>
      </w:r>
      <w:r w:rsidR="00FD1BB6">
        <w:rPr>
          <w:bCs/>
          <w:sz w:val="28"/>
          <w:szCs w:val="28"/>
        </w:rPr>
        <w:t>Уровень фина</w:t>
      </w:r>
      <w:r w:rsidR="007524E7">
        <w:rPr>
          <w:bCs/>
          <w:sz w:val="28"/>
          <w:szCs w:val="28"/>
        </w:rPr>
        <w:t xml:space="preserve">нсирования посредством субсидий </w:t>
      </w:r>
      <w:r w:rsidR="00912981">
        <w:rPr>
          <w:bCs/>
          <w:sz w:val="28"/>
          <w:szCs w:val="28"/>
        </w:rPr>
        <w:t xml:space="preserve">в </w:t>
      </w:r>
      <w:r w:rsidR="000D33FF">
        <w:rPr>
          <w:bCs/>
          <w:sz w:val="28"/>
          <w:szCs w:val="28"/>
        </w:rPr>
        <w:t>202</w:t>
      </w:r>
      <w:r w:rsidR="006D5417">
        <w:rPr>
          <w:bCs/>
          <w:sz w:val="28"/>
          <w:szCs w:val="28"/>
        </w:rPr>
        <w:t>5</w:t>
      </w:r>
      <w:r w:rsidR="00912981">
        <w:rPr>
          <w:bCs/>
          <w:sz w:val="28"/>
          <w:szCs w:val="28"/>
        </w:rPr>
        <w:t xml:space="preserve"> году </w:t>
      </w:r>
      <w:r w:rsidR="00B66CC7">
        <w:rPr>
          <w:bCs/>
          <w:sz w:val="28"/>
          <w:szCs w:val="28"/>
        </w:rPr>
        <w:t>уменьшен</w:t>
      </w:r>
      <w:r w:rsidR="007524E7">
        <w:rPr>
          <w:bCs/>
          <w:sz w:val="28"/>
          <w:szCs w:val="28"/>
        </w:rPr>
        <w:t xml:space="preserve"> </w:t>
      </w:r>
      <w:r w:rsidR="00C65C33">
        <w:rPr>
          <w:bCs/>
          <w:sz w:val="28"/>
          <w:szCs w:val="28"/>
        </w:rPr>
        <w:t xml:space="preserve">на </w:t>
      </w:r>
      <w:r w:rsidR="006D5417">
        <w:rPr>
          <w:bCs/>
          <w:sz w:val="28"/>
          <w:szCs w:val="28"/>
        </w:rPr>
        <w:t>37,8</w:t>
      </w:r>
      <w:r w:rsidR="007524E7">
        <w:rPr>
          <w:bCs/>
          <w:sz w:val="28"/>
          <w:szCs w:val="28"/>
        </w:rPr>
        <w:t xml:space="preserve"> % </w:t>
      </w:r>
      <w:r w:rsidR="00C65C33">
        <w:rPr>
          <w:bCs/>
          <w:sz w:val="28"/>
          <w:szCs w:val="28"/>
        </w:rPr>
        <w:t>по сравнению</w:t>
      </w:r>
      <w:r w:rsidR="00581ED7">
        <w:rPr>
          <w:bCs/>
          <w:sz w:val="28"/>
          <w:szCs w:val="28"/>
        </w:rPr>
        <w:t xml:space="preserve"> с</w:t>
      </w:r>
      <w:r w:rsidR="00C65C33">
        <w:rPr>
          <w:bCs/>
          <w:sz w:val="28"/>
          <w:szCs w:val="28"/>
        </w:rPr>
        <w:t xml:space="preserve"> </w:t>
      </w:r>
      <w:r w:rsidR="00A07A2E">
        <w:rPr>
          <w:bCs/>
          <w:sz w:val="28"/>
          <w:szCs w:val="28"/>
        </w:rPr>
        <w:t xml:space="preserve">ожидаемым исполнением бюджета </w:t>
      </w:r>
      <w:r w:rsidR="0055008C">
        <w:rPr>
          <w:bCs/>
          <w:sz w:val="28"/>
          <w:szCs w:val="28"/>
        </w:rPr>
        <w:t>и плановыми показателями на</w:t>
      </w:r>
      <w:r w:rsidR="00A07A2E">
        <w:rPr>
          <w:bCs/>
          <w:sz w:val="28"/>
          <w:szCs w:val="28"/>
        </w:rPr>
        <w:t xml:space="preserve"> 202</w:t>
      </w:r>
      <w:r w:rsidR="008268EF">
        <w:rPr>
          <w:bCs/>
          <w:sz w:val="28"/>
          <w:szCs w:val="28"/>
        </w:rPr>
        <w:t>4</w:t>
      </w:r>
      <w:r w:rsidR="00581ED7">
        <w:rPr>
          <w:bCs/>
          <w:sz w:val="28"/>
          <w:szCs w:val="28"/>
        </w:rPr>
        <w:t xml:space="preserve"> год.</w:t>
      </w:r>
      <w:r w:rsidR="00A07A2E">
        <w:rPr>
          <w:bCs/>
          <w:sz w:val="28"/>
          <w:szCs w:val="28"/>
        </w:rPr>
        <w:t xml:space="preserve"> </w:t>
      </w:r>
      <w:r w:rsidR="007524E7">
        <w:rPr>
          <w:bCs/>
          <w:sz w:val="28"/>
          <w:szCs w:val="28"/>
        </w:rPr>
        <w:t>Объем субвенций</w:t>
      </w:r>
      <w:r w:rsidR="00FD1BB6">
        <w:rPr>
          <w:bCs/>
          <w:sz w:val="28"/>
          <w:szCs w:val="28"/>
        </w:rPr>
        <w:t xml:space="preserve"> </w:t>
      </w:r>
      <w:r w:rsidR="00080978">
        <w:rPr>
          <w:bCs/>
          <w:sz w:val="28"/>
          <w:szCs w:val="28"/>
        </w:rPr>
        <w:t>на 202</w:t>
      </w:r>
      <w:r w:rsidR="008268EF">
        <w:rPr>
          <w:bCs/>
          <w:sz w:val="28"/>
          <w:szCs w:val="28"/>
        </w:rPr>
        <w:t>5</w:t>
      </w:r>
      <w:r w:rsidR="00080978">
        <w:rPr>
          <w:bCs/>
          <w:sz w:val="28"/>
          <w:szCs w:val="28"/>
        </w:rPr>
        <w:t xml:space="preserve"> год </w:t>
      </w:r>
      <w:r w:rsidR="00A319D5">
        <w:rPr>
          <w:bCs/>
          <w:sz w:val="28"/>
          <w:szCs w:val="28"/>
        </w:rPr>
        <w:t xml:space="preserve">по сравнению с плановыми </w:t>
      </w:r>
      <w:r w:rsidR="00A07A2E">
        <w:rPr>
          <w:bCs/>
          <w:sz w:val="28"/>
          <w:szCs w:val="28"/>
        </w:rPr>
        <w:t xml:space="preserve">показателями </w:t>
      </w:r>
      <w:r w:rsidR="0055008C">
        <w:rPr>
          <w:bCs/>
          <w:sz w:val="28"/>
          <w:szCs w:val="28"/>
        </w:rPr>
        <w:t xml:space="preserve">и оценкой ожидаемого исполнения за </w:t>
      </w:r>
      <w:r w:rsidR="00A07A2E">
        <w:rPr>
          <w:bCs/>
          <w:sz w:val="28"/>
          <w:szCs w:val="28"/>
        </w:rPr>
        <w:t>202</w:t>
      </w:r>
      <w:r w:rsidR="009C2ED7">
        <w:rPr>
          <w:bCs/>
          <w:sz w:val="28"/>
          <w:szCs w:val="28"/>
        </w:rPr>
        <w:t>4</w:t>
      </w:r>
      <w:r w:rsidR="00A07A2E">
        <w:rPr>
          <w:bCs/>
          <w:sz w:val="28"/>
          <w:szCs w:val="28"/>
        </w:rPr>
        <w:t xml:space="preserve"> год </w:t>
      </w:r>
      <w:r w:rsidR="0046694D">
        <w:rPr>
          <w:bCs/>
          <w:sz w:val="28"/>
          <w:szCs w:val="28"/>
        </w:rPr>
        <w:t xml:space="preserve">сократился </w:t>
      </w:r>
      <w:r w:rsidR="00A07A2E">
        <w:rPr>
          <w:bCs/>
          <w:sz w:val="28"/>
          <w:szCs w:val="28"/>
        </w:rPr>
        <w:lastRenderedPageBreak/>
        <w:t xml:space="preserve">на </w:t>
      </w:r>
      <w:r w:rsidR="009C2ED7">
        <w:rPr>
          <w:bCs/>
          <w:sz w:val="28"/>
          <w:szCs w:val="28"/>
        </w:rPr>
        <w:t>6,3</w:t>
      </w:r>
      <w:r w:rsidR="00A07A2E">
        <w:rPr>
          <w:bCs/>
          <w:sz w:val="28"/>
          <w:szCs w:val="28"/>
        </w:rPr>
        <w:t>%</w:t>
      </w:r>
      <w:r w:rsidR="0046694D">
        <w:rPr>
          <w:bCs/>
          <w:sz w:val="28"/>
          <w:szCs w:val="28"/>
        </w:rPr>
        <w:t xml:space="preserve"> (</w:t>
      </w:r>
      <w:r w:rsidR="009C2ED7">
        <w:rPr>
          <w:bCs/>
          <w:sz w:val="28"/>
          <w:szCs w:val="28"/>
        </w:rPr>
        <w:t>18 791 100,0</w:t>
      </w:r>
      <w:r w:rsidR="0055008C">
        <w:rPr>
          <w:bCs/>
          <w:sz w:val="28"/>
          <w:szCs w:val="28"/>
        </w:rPr>
        <w:t xml:space="preserve"> руб.). </w:t>
      </w:r>
      <w:r w:rsidR="00080978">
        <w:rPr>
          <w:bCs/>
          <w:sz w:val="28"/>
          <w:szCs w:val="28"/>
        </w:rPr>
        <w:t>Объем</w:t>
      </w:r>
      <w:r w:rsidR="00FD1BB6">
        <w:rPr>
          <w:bCs/>
          <w:sz w:val="28"/>
          <w:szCs w:val="28"/>
        </w:rPr>
        <w:t xml:space="preserve"> иных </w:t>
      </w:r>
      <w:r w:rsidR="007524E7">
        <w:rPr>
          <w:bCs/>
          <w:sz w:val="28"/>
          <w:szCs w:val="28"/>
        </w:rPr>
        <w:t xml:space="preserve">межбюджетных трансфертов </w:t>
      </w:r>
      <w:r w:rsidR="00C65C33">
        <w:rPr>
          <w:bCs/>
          <w:sz w:val="28"/>
          <w:szCs w:val="28"/>
        </w:rPr>
        <w:t>на 202</w:t>
      </w:r>
      <w:r w:rsidR="009C2ED7">
        <w:rPr>
          <w:bCs/>
          <w:sz w:val="28"/>
          <w:szCs w:val="28"/>
        </w:rPr>
        <w:t>5</w:t>
      </w:r>
      <w:r w:rsidR="00C65C33">
        <w:rPr>
          <w:bCs/>
          <w:sz w:val="28"/>
          <w:szCs w:val="28"/>
        </w:rPr>
        <w:t xml:space="preserve"> год </w:t>
      </w:r>
      <w:r w:rsidR="00080978">
        <w:rPr>
          <w:bCs/>
          <w:sz w:val="28"/>
          <w:szCs w:val="28"/>
        </w:rPr>
        <w:t xml:space="preserve">предусмотрен </w:t>
      </w:r>
      <w:r w:rsidR="00C65C33">
        <w:rPr>
          <w:bCs/>
          <w:sz w:val="28"/>
          <w:szCs w:val="28"/>
        </w:rPr>
        <w:t>в сумме</w:t>
      </w:r>
      <w:r w:rsidR="00D8169A">
        <w:rPr>
          <w:bCs/>
          <w:sz w:val="28"/>
          <w:szCs w:val="28"/>
        </w:rPr>
        <w:t xml:space="preserve"> </w:t>
      </w:r>
      <w:r w:rsidR="009C2ED7">
        <w:rPr>
          <w:bCs/>
          <w:sz w:val="28"/>
          <w:szCs w:val="28"/>
        </w:rPr>
        <w:t>13 678 980,0</w:t>
      </w:r>
      <w:r w:rsidR="00D8169A">
        <w:rPr>
          <w:bCs/>
          <w:sz w:val="28"/>
          <w:szCs w:val="28"/>
        </w:rPr>
        <w:t xml:space="preserve"> руб.</w:t>
      </w:r>
      <w:r w:rsidR="00C65C33">
        <w:rPr>
          <w:bCs/>
          <w:sz w:val="28"/>
          <w:szCs w:val="28"/>
        </w:rPr>
        <w:t xml:space="preserve"> (</w:t>
      </w:r>
      <w:r w:rsidR="009C2ED7">
        <w:rPr>
          <w:bCs/>
          <w:sz w:val="28"/>
          <w:szCs w:val="28"/>
        </w:rPr>
        <w:t>38,8</w:t>
      </w:r>
      <w:r w:rsidR="00080978">
        <w:rPr>
          <w:bCs/>
          <w:sz w:val="28"/>
          <w:szCs w:val="28"/>
        </w:rPr>
        <w:t xml:space="preserve"> % от плановых показателей</w:t>
      </w:r>
      <w:r w:rsidR="0046694D">
        <w:rPr>
          <w:bCs/>
          <w:sz w:val="28"/>
          <w:szCs w:val="28"/>
        </w:rPr>
        <w:t xml:space="preserve"> </w:t>
      </w:r>
      <w:r w:rsidR="0055008C">
        <w:rPr>
          <w:bCs/>
          <w:sz w:val="28"/>
          <w:szCs w:val="28"/>
        </w:rPr>
        <w:t xml:space="preserve"> и ожидаемого исполнения </w:t>
      </w:r>
      <w:r w:rsidR="0046694D">
        <w:rPr>
          <w:bCs/>
          <w:sz w:val="28"/>
          <w:szCs w:val="28"/>
        </w:rPr>
        <w:t>202</w:t>
      </w:r>
      <w:r w:rsidR="009C2ED7">
        <w:rPr>
          <w:bCs/>
          <w:sz w:val="28"/>
          <w:szCs w:val="28"/>
        </w:rPr>
        <w:t>4</w:t>
      </w:r>
      <w:r w:rsidR="0055008C">
        <w:rPr>
          <w:bCs/>
          <w:sz w:val="28"/>
          <w:szCs w:val="28"/>
        </w:rPr>
        <w:t xml:space="preserve"> года</w:t>
      </w:r>
      <w:r w:rsidR="00080978">
        <w:rPr>
          <w:bCs/>
          <w:sz w:val="28"/>
          <w:szCs w:val="28"/>
        </w:rPr>
        <w:t xml:space="preserve">). </w:t>
      </w:r>
      <w:r w:rsidR="00D8169A">
        <w:rPr>
          <w:bCs/>
          <w:sz w:val="28"/>
          <w:szCs w:val="28"/>
        </w:rPr>
        <w:t xml:space="preserve"> </w:t>
      </w:r>
      <w:r w:rsidR="00206C9A">
        <w:rPr>
          <w:bCs/>
          <w:sz w:val="28"/>
          <w:szCs w:val="28"/>
        </w:rPr>
        <w:t>Объем трансферто</w:t>
      </w:r>
      <w:r w:rsidR="000073EE">
        <w:rPr>
          <w:bCs/>
          <w:sz w:val="28"/>
          <w:szCs w:val="28"/>
        </w:rPr>
        <w:t xml:space="preserve">в сократился на </w:t>
      </w:r>
      <w:r w:rsidR="009C2ED7">
        <w:rPr>
          <w:bCs/>
          <w:sz w:val="28"/>
          <w:szCs w:val="28"/>
        </w:rPr>
        <w:t>61,2</w:t>
      </w:r>
      <w:r w:rsidR="00206C9A">
        <w:rPr>
          <w:bCs/>
          <w:sz w:val="28"/>
          <w:szCs w:val="28"/>
        </w:rPr>
        <w:t>% (</w:t>
      </w:r>
      <w:r w:rsidR="009C2ED7">
        <w:rPr>
          <w:bCs/>
          <w:sz w:val="28"/>
          <w:szCs w:val="28"/>
        </w:rPr>
        <w:t>21 597 620,0</w:t>
      </w:r>
      <w:r w:rsidR="00206C9A">
        <w:rPr>
          <w:bCs/>
          <w:sz w:val="28"/>
          <w:szCs w:val="28"/>
        </w:rPr>
        <w:t xml:space="preserve"> руб.) от оценки ожидаемого исполнения </w:t>
      </w:r>
      <w:r w:rsidR="009D768F">
        <w:rPr>
          <w:bCs/>
          <w:sz w:val="28"/>
          <w:szCs w:val="28"/>
        </w:rPr>
        <w:t xml:space="preserve">и плановых показателей </w:t>
      </w:r>
      <w:r w:rsidR="00206C9A">
        <w:rPr>
          <w:bCs/>
          <w:sz w:val="28"/>
          <w:szCs w:val="28"/>
        </w:rPr>
        <w:t>202</w:t>
      </w:r>
      <w:r w:rsidR="009D768F">
        <w:rPr>
          <w:bCs/>
          <w:sz w:val="28"/>
          <w:szCs w:val="28"/>
        </w:rPr>
        <w:t>4</w:t>
      </w:r>
      <w:r w:rsidR="00206C9A">
        <w:rPr>
          <w:bCs/>
          <w:sz w:val="28"/>
          <w:szCs w:val="28"/>
        </w:rPr>
        <w:t xml:space="preserve"> года.</w:t>
      </w:r>
    </w:p>
    <w:p w:rsidR="00671419" w:rsidRDefault="00671419" w:rsidP="00880171">
      <w:pPr>
        <w:pStyle w:val="ConsPlusNormal"/>
        <w:ind w:firstLine="709"/>
        <w:jc w:val="both"/>
        <w:rPr>
          <w:rFonts w:ascii="Times New Roman" w:hAnsi="Times New Roman" w:cs="Times New Roman"/>
          <w:bCs/>
          <w:sz w:val="28"/>
          <w:szCs w:val="28"/>
        </w:rPr>
      </w:pPr>
    </w:p>
    <w:p w:rsidR="00671419" w:rsidRDefault="00671419" w:rsidP="00880171">
      <w:pPr>
        <w:pStyle w:val="ConsPlusNormal"/>
        <w:ind w:firstLine="709"/>
        <w:jc w:val="both"/>
        <w:rPr>
          <w:rFonts w:ascii="Times New Roman" w:hAnsi="Times New Roman" w:cs="Times New Roman"/>
          <w:b/>
          <w:bCs/>
          <w:sz w:val="28"/>
          <w:szCs w:val="28"/>
        </w:rPr>
      </w:pPr>
      <w:r w:rsidRPr="00671419">
        <w:rPr>
          <w:rFonts w:ascii="Times New Roman" w:hAnsi="Times New Roman" w:cs="Times New Roman"/>
          <w:b/>
          <w:bCs/>
          <w:sz w:val="28"/>
          <w:szCs w:val="28"/>
        </w:rPr>
        <w:t>Дотации на выравн</w:t>
      </w:r>
      <w:r w:rsidR="00D4185A">
        <w:rPr>
          <w:rFonts w:ascii="Times New Roman" w:hAnsi="Times New Roman" w:cs="Times New Roman"/>
          <w:b/>
          <w:bCs/>
          <w:sz w:val="28"/>
          <w:szCs w:val="28"/>
        </w:rPr>
        <w:t>ивание бюджетной обеспеченности</w:t>
      </w:r>
    </w:p>
    <w:p w:rsidR="006126A2" w:rsidRDefault="006126A2" w:rsidP="00880171">
      <w:pPr>
        <w:pStyle w:val="ConsPlusNormal"/>
        <w:ind w:firstLine="709"/>
        <w:jc w:val="both"/>
        <w:rPr>
          <w:rFonts w:ascii="Times New Roman" w:hAnsi="Times New Roman" w:cs="Times New Roman"/>
          <w:b/>
          <w:bCs/>
          <w:sz w:val="28"/>
          <w:szCs w:val="28"/>
        </w:rPr>
      </w:pPr>
    </w:p>
    <w:p w:rsidR="00661F9B" w:rsidRDefault="00B600CB" w:rsidP="00880171">
      <w:pPr>
        <w:pStyle w:val="ConsPlusNormal"/>
        <w:ind w:firstLine="709"/>
        <w:jc w:val="both"/>
        <w:rPr>
          <w:rFonts w:ascii="Times New Roman" w:hAnsi="Times New Roman" w:cs="Times New Roman"/>
          <w:bCs/>
          <w:sz w:val="28"/>
          <w:szCs w:val="28"/>
        </w:rPr>
      </w:pPr>
      <w:r w:rsidRPr="00B600CB">
        <w:rPr>
          <w:rFonts w:ascii="Times New Roman" w:hAnsi="Times New Roman" w:cs="Times New Roman"/>
          <w:bCs/>
          <w:sz w:val="28"/>
          <w:szCs w:val="28"/>
        </w:rPr>
        <w:t>Представлен проект решения Думы Валдайского муниципального района «Об утверждении методик расчета распределения субвенций между бюджетами поселений и расчета дотаций на выравнивание обеспеченности поселений»</w:t>
      </w:r>
      <w:r w:rsidR="00DD4653">
        <w:rPr>
          <w:rFonts w:ascii="Times New Roman" w:hAnsi="Times New Roman" w:cs="Times New Roman"/>
          <w:bCs/>
          <w:sz w:val="28"/>
          <w:szCs w:val="28"/>
        </w:rPr>
        <w:t xml:space="preserve">. Согласно методике расчета дотаций на выравнивание бюджетной обеспеченности поселений на </w:t>
      </w:r>
      <w:r w:rsidR="000D33FF">
        <w:rPr>
          <w:rFonts w:ascii="Times New Roman" w:hAnsi="Times New Roman" w:cs="Times New Roman"/>
          <w:bCs/>
          <w:sz w:val="28"/>
          <w:szCs w:val="28"/>
        </w:rPr>
        <w:t>202</w:t>
      </w:r>
      <w:r w:rsidR="00E508B3">
        <w:rPr>
          <w:rFonts w:ascii="Times New Roman" w:hAnsi="Times New Roman" w:cs="Times New Roman"/>
          <w:bCs/>
          <w:sz w:val="28"/>
          <w:szCs w:val="28"/>
        </w:rPr>
        <w:t>5</w:t>
      </w:r>
      <w:r w:rsidR="00DD4653">
        <w:rPr>
          <w:rFonts w:ascii="Times New Roman" w:hAnsi="Times New Roman" w:cs="Times New Roman"/>
          <w:bCs/>
          <w:sz w:val="28"/>
          <w:szCs w:val="28"/>
        </w:rPr>
        <w:t xml:space="preserve"> год рассчитаны суммы дотаций по каждому поселению.</w:t>
      </w:r>
      <w:r w:rsidR="00CB0CF6">
        <w:rPr>
          <w:rFonts w:ascii="Times New Roman" w:hAnsi="Times New Roman" w:cs="Times New Roman"/>
          <w:bCs/>
          <w:sz w:val="28"/>
          <w:szCs w:val="28"/>
        </w:rPr>
        <w:t xml:space="preserve">       </w:t>
      </w:r>
    </w:p>
    <w:p w:rsidR="00661F9B" w:rsidRDefault="00C602EE" w:rsidP="0088017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О</w:t>
      </w:r>
      <w:r w:rsidR="00F86E63">
        <w:rPr>
          <w:rFonts w:ascii="Times New Roman" w:hAnsi="Times New Roman" w:cs="Times New Roman"/>
          <w:bCs/>
          <w:sz w:val="28"/>
          <w:szCs w:val="28"/>
        </w:rPr>
        <w:t>бъем дотации</w:t>
      </w:r>
      <w:r w:rsidR="005D12A5">
        <w:rPr>
          <w:rFonts w:ascii="Times New Roman" w:hAnsi="Times New Roman" w:cs="Times New Roman"/>
          <w:bCs/>
          <w:sz w:val="28"/>
          <w:szCs w:val="28"/>
        </w:rPr>
        <w:t xml:space="preserve"> по поселениям </w:t>
      </w:r>
      <w:r w:rsidR="00DF2104">
        <w:rPr>
          <w:rFonts w:ascii="Times New Roman" w:hAnsi="Times New Roman" w:cs="Times New Roman"/>
          <w:bCs/>
          <w:sz w:val="28"/>
          <w:szCs w:val="28"/>
        </w:rPr>
        <w:t xml:space="preserve">на </w:t>
      </w:r>
      <w:r>
        <w:rPr>
          <w:rFonts w:ascii="Times New Roman" w:hAnsi="Times New Roman" w:cs="Times New Roman"/>
          <w:bCs/>
          <w:sz w:val="28"/>
          <w:szCs w:val="28"/>
        </w:rPr>
        <w:t>202</w:t>
      </w:r>
      <w:r w:rsidR="00E508B3">
        <w:rPr>
          <w:rFonts w:ascii="Times New Roman" w:hAnsi="Times New Roman" w:cs="Times New Roman"/>
          <w:bCs/>
          <w:sz w:val="28"/>
          <w:szCs w:val="28"/>
        </w:rPr>
        <w:t>4</w:t>
      </w:r>
      <w:r>
        <w:rPr>
          <w:rFonts w:ascii="Times New Roman" w:hAnsi="Times New Roman" w:cs="Times New Roman"/>
          <w:bCs/>
          <w:sz w:val="28"/>
          <w:szCs w:val="28"/>
        </w:rPr>
        <w:t xml:space="preserve"> и </w:t>
      </w:r>
      <w:r w:rsidR="00DF2104">
        <w:rPr>
          <w:rFonts w:ascii="Times New Roman" w:hAnsi="Times New Roman" w:cs="Times New Roman"/>
          <w:bCs/>
          <w:sz w:val="28"/>
          <w:szCs w:val="28"/>
        </w:rPr>
        <w:t>202</w:t>
      </w:r>
      <w:r w:rsidR="00E508B3">
        <w:rPr>
          <w:rFonts w:ascii="Times New Roman" w:hAnsi="Times New Roman" w:cs="Times New Roman"/>
          <w:bCs/>
          <w:sz w:val="28"/>
          <w:szCs w:val="28"/>
        </w:rPr>
        <w:t>5</w:t>
      </w:r>
      <w:r w:rsidR="00DF2104">
        <w:rPr>
          <w:rFonts w:ascii="Times New Roman" w:hAnsi="Times New Roman" w:cs="Times New Roman"/>
          <w:bCs/>
          <w:sz w:val="28"/>
          <w:szCs w:val="28"/>
        </w:rPr>
        <w:t xml:space="preserve"> год</w:t>
      </w:r>
      <w:r>
        <w:rPr>
          <w:rFonts w:ascii="Times New Roman" w:hAnsi="Times New Roman" w:cs="Times New Roman"/>
          <w:bCs/>
          <w:sz w:val="28"/>
          <w:szCs w:val="28"/>
        </w:rPr>
        <w:t>ы представлен в таблице ниже.</w:t>
      </w:r>
    </w:p>
    <w:tbl>
      <w:tblPr>
        <w:tblStyle w:val="af4"/>
        <w:tblW w:w="0" w:type="auto"/>
        <w:tblLook w:val="04A0" w:firstRow="1" w:lastRow="0" w:firstColumn="1" w:lastColumn="0" w:noHBand="0" w:noVBand="1"/>
      </w:tblPr>
      <w:tblGrid>
        <w:gridCol w:w="2292"/>
        <w:gridCol w:w="2217"/>
        <w:gridCol w:w="2029"/>
        <w:gridCol w:w="2077"/>
        <w:gridCol w:w="1806"/>
      </w:tblGrid>
      <w:tr w:rsidR="00A1739D" w:rsidTr="00FA5BA2">
        <w:tc>
          <w:tcPr>
            <w:tcW w:w="2292" w:type="dxa"/>
            <w:vMerge w:val="restart"/>
          </w:tcPr>
          <w:p w:rsidR="00A1739D" w:rsidRPr="002313AB" w:rsidRDefault="00A1739D" w:rsidP="00044A5A">
            <w:pPr>
              <w:autoSpaceDE w:val="0"/>
              <w:autoSpaceDN w:val="0"/>
              <w:adjustRightInd w:val="0"/>
              <w:jc w:val="both"/>
            </w:pPr>
            <w:r w:rsidRPr="002313AB">
              <w:t>Наименование поселения</w:t>
            </w:r>
          </w:p>
        </w:tc>
        <w:tc>
          <w:tcPr>
            <w:tcW w:w="2217" w:type="dxa"/>
            <w:vMerge w:val="restart"/>
          </w:tcPr>
          <w:p w:rsidR="00A1739D" w:rsidRPr="002313AB" w:rsidRDefault="00A1739D" w:rsidP="00E508B3">
            <w:pPr>
              <w:autoSpaceDE w:val="0"/>
              <w:autoSpaceDN w:val="0"/>
              <w:adjustRightInd w:val="0"/>
              <w:jc w:val="both"/>
            </w:pPr>
            <w:r w:rsidRPr="002313AB">
              <w:t>Дотация на 202</w:t>
            </w:r>
            <w:r w:rsidR="00E508B3">
              <w:t>4</w:t>
            </w:r>
            <w:r w:rsidRPr="002313AB">
              <w:t xml:space="preserve"> год (руб.)</w:t>
            </w:r>
          </w:p>
        </w:tc>
        <w:tc>
          <w:tcPr>
            <w:tcW w:w="2029" w:type="dxa"/>
            <w:vMerge w:val="restart"/>
          </w:tcPr>
          <w:p w:rsidR="00A1739D" w:rsidRPr="002313AB" w:rsidRDefault="00A1739D" w:rsidP="00E508B3">
            <w:pPr>
              <w:autoSpaceDE w:val="0"/>
              <w:autoSpaceDN w:val="0"/>
              <w:adjustRightInd w:val="0"/>
              <w:jc w:val="both"/>
            </w:pPr>
            <w:r w:rsidRPr="002313AB">
              <w:t>Дотация на 202</w:t>
            </w:r>
            <w:r w:rsidR="00E508B3">
              <w:t>5</w:t>
            </w:r>
            <w:r w:rsidRPr="002313AB">
              <w:t xml:space="preserve"> год (руб.)</w:t>
            </w:r>
          </w:p>
        </w:tc>
        <w:tc>
          <w:tcPr>
            <w:tcW w:w="3883" w:type="dxa"/>
            <w:gridSpan w:val="2"/>
          </w:tcPr>
          <w:p w:rsidR="00A1739D" w:rsidRPr="002313AB" w:rsidRDefault="00A1739D" w:rsidP="00DF2104">
            <w:pPr>
              <w:autoSpaceDE w:val="0"/>
              <w:autoSpaceDN w:val="0"/>
              <w:adjustRightInd w:val="0"/>
              <w:jc w:val="both"/>
            </w:pPr>
            <w:r w:rsidRPr="002313AB">
              <w:t>Увеличение (сокращение) дотации в очередном финансовом году по сравнению с текущим годом</w:t>
            </w:r>
          </w:p>
        </w:tc>
      </w:tr>
      <w:tr w:rsidR="00A1739D" w:rsidTr="00A1739D">
        <w:tc>
          <w:tcPr>
            <w:tcW w:w="2292" w:type="dxa"/>
            <w:vMerge/>
          </w:tcPr>
          <w:p w:rsidR="00A1739D" w:rsidRPr="002313AB" w:rsidRDefault="00A1739D" w:rsidP="00044A5A">
            <w:pPr>
              <w:autoSpaceDE w:val="0"/>
              <w:autoSpaceDN w:val="0"/>
              <w:adjustRightInd w:val="0"/>
              <w:jc w:val="both"/>
            </w:pPr>
          </w:p>
        </w:tc>
        <w:tc>
          <w:tcPr>
            <w:tcW w:w="2217" w:type="dxa"/>
            <w:vMerge/>
          </w:tcPr>
          <w:p w:rsidR="00A1739D" w:rsidRPr="002313AB" w:rsidRDefault="00A1739D" w:rsidP="00044A5A">
            <w:pPr>
              <w:autoSpaceDE w:val="0"/>
              <w:autoSpaceDN w:val="0"/>
              <w:adjustRightInd w:val="0"/>
              <w:jc w:val="both"/>
              <w:rPr>
                <w:bCs/>
              </w:rPr>
            </w:pPr>
          </w:p>
        </w:tc>
        <w:tc>
          <w:tcPr>
            <w:tcW w:w="2029" w:type="dxa"/>
            <w:vMerge/>
          </w:tcPr>
          <w:p w:rsidR="00A1739D" w:rsidRPr="002313AB" w:rsidRDefault="00A1739D" w:rsidP="00044A5A">
            <w:pPr>
              <w:autoSpaceDE w:val="0"/>
              <w:autoSpaceDN w:val="0"/>
              <w:adjustRightInd w:val="0"/>
              <w:jc w:val="both"/>
            </w:pPr>
          </w:p>
        </w:tc>
        <w:tc>
          <w:tcPr>
            <w:tcW w:w="2077" w:type="dxa"/>
          </w:tcPr>
          <w:p w:rsidR="00A1739D" w:rsidRPr="002313AB" w:rsidRDefault="00A1739D" w:rsidP="00044A5A">
            <w:pPr>
              <w:autoSpaceDE w:val="0"/>
              <w:autoSpaceDN w:val="0"/>
              <w:adjustRightInd w:val="0"/>
              <w:jc w:val="both"/>
            </w:pPr>
            <w:r w:rsidRPr="002313AB">
              <w:t>рублей</w:t>
            </w:r>
          </w:p>
        </w:tc>
        <w:tc>
          <w:tcPr>
            <w:tcW w:w="1806" w:type="dxa"/>
          </w:tcPr>
          <w:p w:rsidR="00A1739D" w:rsidRPr="002313AB" w:rsidRDefault="00A1739D" w:rsidP="00044A5A">
            <w:pPr>
              <w:autoSpaceDE w:val="0"/>
              <w:autoSpaceDN w:val="0"/>
              <w:adjustRightInd w:val="0"/>
              <w:jc w:val="both"/>
            </w:pPr>
            <w:r w:rsidRPr="002313AB">
              <w:t>%</w:t>
            </w:r>
          </w:p>
        </w:tc>
      </w:tr>
      <w:tr w:rsidR="00E508B3" w:rsidTr="00A1739D">
        <w:tc>
          <w:tcPr>
            <w:tcW w:w="2292" w:type="dxa"/>
          </w:tcPr>
          <w:p w:rsidR="00E508B3" w:rsidRPr="002313AB" w:rsidRDefault="00E508B3" w:rsidP="00044A5A">
            <w:pPr>
              <w:autoSpaceDE w:val="0"/>
              <w:autoSpaceDN w:val="0"/>
              <w:adjustRightInd w:val="0"/>
              <w:jc w:val="both"/>
            </w:pPr>
            <w:r w:rsidRPr="002313AB">
              <w:t>Едровское</w:t>
            </w:r>
          </w:p>
        </w:tc>
        <w:tc>
          <w:tcPr>
            <w:tcW w:w="2217" w:type="dxa"/>
          </w:tcPr>
          <w:p w:rsidR="00E508B3" w:rsidRPr="002313AB" w:rsidRDefault="00E508B3" w:rsidP="001E4B3E">
            <w:pPr>
              <w:autoSpaceDE w:val="0"/>
              <w:autoSpaceDN w:val="0"/>
              <w:adjustRightInd w:val="0"/>
              <w:jc w:val="both"/>
            </w:pPr>
            <w:r>
              <w:t>3 795 900,0</w:t>
            </w:r>
          </w:p>
        </w:tc>
        <w:tc>
          <w:tcPr>
            <w:tcW w:w="2029" w:type="dxa"/>
          </w:tcPr>
          <w:p w:rsidR="00E508B3" w:rsidRPr="002313AB" w:rsidRDefault="000622D5" w:rsidP="00044A5A">
            <w:pPr>
              <w:autoSpaceDE w:val="0"/>
              <w:autoSpaceDN w:val="0"/>
              <w:adjustRightInd w:val="0"/>
              <w:jc w:val="both"/>
            </w:pPr>
            <w:r>
              <w:t>4 302 600,0</w:t>
            </w:r>
          </w:p>
        </w:tc>
        <w:tc>
          <w:tcPr>
            <w:tcW w:w="2077" w:type="dxa"/>
          </w:tcPr>
          <w:p w:rsidR="00E508B3" w:rsidRPr="002313AB" w:rsidRDefault="007F10FD" w:rsidP="00044A5A">
            <w:pPr>
              <w:autoSpaceDE w:val="0"/>
              <w:autoSpaceDN w:val="0"/>
              <w:adjustRightInd w:val="0"/>
              <w:jc w:val="both"/>
            </w:pPr>
            <w:r>
              <w:t>506 700,0</w:t>
            </w:r>
          </w:p>
        </w:tc>
        <w:tc>
          <w:tcPr>
            <w:tcW w:w="1806" w:type="dxa"/>
          </w:tcPr>
          <w:p w:rsidR="00E508B3" w:rsidRPr="002313AB" w:rsidRDefault="00893602" w:rsidP="00CE1792">
            <w:pPr>
              <w:autoSpaceDE w:val="0"/>
              <w:autoSpaceDN w:val="0"/>
              <w:adjustRightInd w:val="0"/>
              <w:jc w:val="both"/>
            </w:pPr>
            <w:r>
              <w:t>113,3</w:t>
            </w:r>
          </w:p>
        </w:tc>
      </w:tr>
      <w:tr w:rsidR="00E508B3" w:rsidTr="00A1739D">
        <w:tc>
          <w:tcPr>
            <w:tcW w:w="2292" w:type="dxa"/>
          </w:tcPr>
          <w:p w:rsidR="00E508B3" w:rsidRPr="002313AB" w:rsidRDefault="00E508B3" w:rsidP="00044A5A">
            <w:pPr>
              <w:autoSpaceDE w:val="0"/>
              <w:autoSpaceDN w:val="0"/>
              <w:adjustRightInd w:val="0"/>
              <w:jc w:val="both"/>
            </w:pPr>
            <w:proofErr w:type="spellStart"/>
            <w:r w:rsidRPr="002313AB">
              <w:t>Ивантеевское</w:t>
            </w:r>
            <w:proofErr w:type="spellEnd"/>
          </w:p>
        </w:tc>
        <w:tc>
          <w:tcPr>
            <w:tcW w:w="2217" w:type="dxa"/>
          </w:tcPr>
          <w:p w:rsidR="00E508B3" w:rsidRPr="002313AB" w:rsidRDefault="00E508B3" w:rsidP="001E4B3E">
            <w:pPr>
              <w:autoSpaceDE w:val="0"/>
              <w:autoSpaceDN w:val="0"/>
              <w:adjustRightInd w:val="0"/>
              <w:jc w:val="both"/>
            </w:pPr>
            <w:r>
              <w:t>4 523 700,0</w:t>
            </w:r>
          </w:p>
        </w:tc>
        <w:tc>
          <w:tcPr>
            <w:tcW w:w="2029" w:type="dxa"/>
          </w:tcPr>
          <w:p w:rsidR="00E508B3" w:rsidRPr="002313AB" w:rsidRDefault="000622D5" w:rsidP="00044A5A">
            <w:pPr>
              <w:autoSpaceDE w:val="0"/>
              <w:autoSpaceDN w:val="0"/>
              <w:adjustRightInd w:val="0"/>
              <w:jc w:val="both"/>
            </w:pPr>
            <w:r>
              <w:t>4 450 100,0</w:t>
            </w:r>
          </w:p>
        </w:tc>
        <w:tc>
          <w:tcPr>
            <w:tcW w:w="2077" w:type="dxa"/>
          </w:tcPr>
          <w:p w:rsidR="00E508B3" w:rsidRPr="002313AB" w:rsidRDefault="007F10FD" w:rsidP="00044A5A">
            <w:pPr>
              <w:autoSpaceDE w:val="0"/>
              <w:autoSpaceDN w:val="0"/>
              <w:adjustRightInd w:val="0"/>
              <w:jc w:val="both"/>
            </w:pPr>
            <w:r>
              <w:t>-73 600,0</w:t>
            </w:r>
          </w:p>
        </w:tc>
        <w:tc>
          <w:tcPr>
            <w:tcW w:w="1806" w:type="dxa"/>
          </w:tcPr>
          <w:p w:rsidR="00E508B3" w:rsidRPr="002313AB" w:rsidRDefault="00893602" w:rsidP="00044A5A">
            <w:pPr>
              <w:autoSpaceDE w:val="0"/>
              <w:autoSpaceDN w:val="0"/>
              <w:adjustRightInd w:val="0"/>
              <w:jc w:val="both"/>
            </w:pPr>
            <w:r>
              <w:t>98,4</w:t>
            </w:r>
          </w:p>
        </w:tc>
      </w:tr>
      <w:tr w:rsidR="00E508B3" w:rsidTr="00A1739D">
        <w:tc>
          <w:tcPr>
            <w:tcW w:w="2292" w:type="dxa"/>
          </w:tcPr>
          <w:p w:rsidR="00E508B3" w:rsidRPr="002313AB" w:rsidRDefault="00E508B3" w:rsidP="00044A5A">
            <w:pPr>
              <w:autoSpaceDE w:val="0"/>
              <w:autoSpaceDN w:val="0"/>
              <w:adjustRightInd w:val="0"/>
              <w:jc w:val="both"/>
            </w:pPr>
            <w:proofErr w:type="spellStart"/>
            <w:r w:rsidRPr="002313AB">
              <w:t>Короцкое</w:t>
            </w:r>
            <w:proofErr w:type="spellEnd"/>
          </w:p>
        </w:tc>
        <w:tc>
          <w:tcPr>
            <w:tcW w:w="2217" w:type="dxa"/>
          </w:tcPr>
          <w:p w:rsidR="00E508B3" w:rsidRPr="002313AB" w:rsidRDefault="00E508B3" w:rsidP="001E4B3E">
            <w:pPr>
              <w:autoSpaceDE w:val="0"/>
              <w:autoSpaceDN w:val="0"/>
              <w:adjustRightInd w:val="0"/>
              <w:jc w:val="both"/>
            </w:pPr>
            <w:r>
              <w:t>2 091 300,0</w:t>
            </w:r>
          </w:p>
        </w:tc>
        <w:tc>
          <w:tcPr>
            <w:tcW w:w="2029" w:type="dxa"/>
          </w:tcPr>
          <w:p w:rsidR="00E508B3" w:rsidRPr="002313AB" w:rsidRDefault="000622D5" w:rsidP="00044A5A">
            <w:pPr>
              <w:autoSpaceDE w:val="0"/>
              <w:autoSpaceDN w:val="0"/>
              <w:adjustRightInd w:val="0"/>
              <w:jc w:val="both"/>
            </w:pPr>
            <w:r>
              <w:t>1 731 300,0</w:t>
            </w:r>
          </w:p>
        </w:tc>
        <w:tc>
          <w:tcPr>
            <w:tcW w:w="2077" w:type="dxa"/>
          </w:tcPr>
          <w:p w:rsidR="00E508B3" w:rsidRPr="002313AB" w:rsidRDefault="007F10FD" w:rsidP="00044A5A">
            <w:pPr>
              <w:autoSpaceDE w:val="0"/>
              <w:autoSpaceDN w:val="0"/>
              <w:adjustRightInd w:val="0"/>
              <w:jc w:val="both"/>
            </w:pPr>
            <w:r>
              <w:t>-360 000,0</w:t>
            </w:r>
          </w:p>
        </w:tc>
        <w:tc>
          <w:tcPr>
            <w:tcW w:w="1806" w:type="dxa"/>
          </w:tcPr>
          <w:p w:rsidR="00E508B3" w:rsidRPr="002313AB" w:rsidRDefault="00893602" w:rsidP="00A1739D">
            <w:pPr>
              <w:autoSpaceDE w:val="0"/>
              <w:autoSpaceDN w:val="0"/>
              <w:adjustRightInd w:val="0"/>
              <w:jc w:val="both"/>
            </w:pPr>
            <w:r>
              <w:t>82,8</w:t>
            </w:r>
          </w:p>
        </w:tc>
      </w:tr>
      <w:tr w:rsidR="00E508B3" w:rsidTr="00A1739D">
        <w:tc>
          <w:tcPr>
            <w:tcW w:w="2292" w:type="dxa"/>
          </w:tcPr>
          <w:p w:rsidR="00E508B3" w:rsidRPr="002313AB" w:rsidRDefault="00E508B3" w:rsidP="00044A5A">
            <w:pPr>
              <w:autoSpaceDE w:val="0"/>
              <w:autoSpaceDN w:val="0"/>
              <w:adjustRightInd w:val="0"/>
              <w:jc w:val="both"/>
            </w:pPr>
            <w:proofErr w:type="spellStart"/>
            <w:r w:rsidRPr="002313AB">
              <w:t>Костковское</w:t>
            </w:r>
            <w:proofErr w:type="spellEnd"/>
          </w:p>
        </w:tc>
        <w:tc>
          <w:tcPr>
            <w:tcW w:w="2217" w:type="dxa"/>
          </w:tcPr>
          <w:p w:rsidR="00E508B3" w:rsidRPr="002313AB" w:rsidRDefault="00E508B3" w:rsidP="001E4B3E">
            <w:pPr>
              <w:autoSpaceDE w:val="0"/>
              <w:autoSpaceDN w:val="0"/>
              <w:adjustRightInd w:val="0"/>
              <w:jc w:val="both"/>
            </w:pPr>
            <w:r>
              <w:t>2 770 300,0</w:t>
            </w:r>
          </w:p>
        </w:tc>
        <w:tc>
          <w:tcPr>
            <w:tcW w:w="2029" w:type="dxa"/>
          </w:tcPr>
          <w:p w:rsidR="00E508B3" w:rsidRPr="002313AB" w:rsidRDefault="000622D5" w:rsidP="00044A5A">
            <w:pPr>
              <w:autoSpaceDE w:val="0"/>
              <w:autoSpaceDN w:val="0"/>
              <w:adjustRightInd w:val="0"/>
              <w:jc w:val="both"/>
            </w:pPr>
            <w:r>
              <w:t>2 799 600,0</w:t>
            </w:r>
          </w:p>
        </w:tc>
        <w:tc>
          <w:tcPr>
            <w:tcW w:w="2077" w:type="dxa"/>
          </w:tcPr>
          <w:p w:rsidR="00E508B3" w:rsidRPr="002313AB" w:rsidRDefault="007F10FD" w:rsidP="00044A5A">
            <w:pPr>
              <w:autoSpaceDE w:val="0"/>
              <w:autoSpaceDN w:val="0"/>
              <w:adjustRightInd w:val="0"/>
              <w:jc w:val="both"/>
            </w:pPr>
            <w:r>
              <w:t>29 300,0</w:t>
            </w:r>
          </w:p>
        </w:tc>
        <w:tc>
          <w:tcPr>
            <w:tcW w:w="1806" w:type="dxa"/>
          </w:tcPr>
          <w:p w:rsidR="00E508B3" w:rsidRPr="002313AB" w:rsidRDefault="00893602" w:rsidP="00A1739D">
            <w:pPr>
              <w:autoSpaceDE w:val="0"/>
              <w:autoSpaceDN w:val="0"/>
              <w:adjustRightInd w:val="0"/>
              <w:jc w:val="both"/>
            </w:pPr>
            <w:r>
              <w:t>101,1</w:t>
            </w:r>
          </w:p>
        </w:tc>
      </w:tr>
      <w:tr w:rsidR="00E508B3" w:rsidTr="00A1739D">
        <w:tc>
          <w:tcPr>
            <w:tcW w:w="2292" w:type="dxa"/>
          </w:tcPr>
          <w:p w:rsidR="00E508B3" w:rsidRPr="002313AB" w:rsidRDefault="00E508B3" w:rsidP="00044A5A">
            <w:pPr>
              <w:autoSpaceDE w:val="0"/>
              <w:autoSpaceDN w:val="0"/>
              <w:adjustRightInd w:val="0"/>
              <w:jc w:val="both"/>
            </w:pPr>
            <w:proofErr w:type="spellStart"/>
            <w:r w:rsidRPr="002313AB">
              <w:t>Любницкое</w:t>
            </w:r>
            <w:proofErr w:type="spellEnd"/>
          </w:p>
        </w:tc>
        <w:tc>
          <w:tcPr>
            <w:tcW w:w="2217" w:type="dxa"/>
          </w:tcPr>
          <w:p w:rsidR="00E508B3" w:rsidRPr="002313AB" w:rsidRDefault="00E508B3" w:rsidP="001E4B3E">
            <w:pPr>
              <w:autoSpaceDE w:val="0"/>
              <w:autoSpaceDN w:val="0"/>
              <w:adjustRightInd w:val="0"/>
              <w:jc w:val="both"/>
            </w:pPr>
            <w:r>
              <w:t>4 037 300,0</w:t>
            </w:r>
          </w:p>
        </w:tc>
        <w:tc>
          <w:tcPr>
            <w:tcW w:w="2029" w:type="dxa"/>
          </w:tcPr>
          <w:p w:rsidR="00E508B3" w:rsidRPr="002313AB" w:rsidRDefault="000622D5" w:rsidP="00044A5A">
            <w:pPr>
              <w:autoSpaceDE w:val="0"/>
              <w:autoSpaceDN w:val="0"/>
              <w:adjustRightInd w:val="0"/>
              <w:jc w:val="both"/>
            </w:pPr>
            <w:r>
              <w:t>4 110 700,0</w:t>
            </w:r>
          </w:p>
        </w:tc>
        <w:tc>
          <w:tcPr>
            <w:tcW w:w="2077" w:type="dxa"/>
          </w:tcPr>
          <w:p w:rsidR="00E508B3" w:rsidRPr="002313AB" w:rsidRDefault="007F10FD" w:rsidP="00044A5A">
            <w:pPr>
              <w:autoSpaceDE w:val="0"/>
              <w:autoSpaceDN w:val="0"/>
              <w:adjustRightInd w:val="0"/>
              <w:jc w:val="both"/>
            </w:pPr>
            <w:r>
              <w:t>73 400,0</w:t>
            </w:r>
          </w:p>
        </w:tc>
        <w:tc>
          <w:tcPr>
            <w:tcW w:w="1806" w:type="dxa"/>
          </w:tcPr>
          <w:p w:rsidR="00E508B3" w:rsidRPr="002313AB" w:rsidRDefault="00893602" w:rsidP="00A1739D">
            <w:pPr>
              <w:autoSpaceDE w:val="0"/>
              <w:autoSpaceDN w:val="0"/>
              <w:adjustRightInd w:val="0"/>
              <w:jc w:val="both"/>
            </w:pPr>
            <w:r>
              <w:t>101,8</w:t>
            </w:r>
          </w:p>
        </w:tc>
      </w:tr>
      <w:tr w:rsidR="00E508B3" w:rsidTr="00A1739D">
        <w:tc>
          <w:tcPr>
            <w:tcW w:w="2292" w:type="dxa"/>
          </w:tcPr>
          <w:p w:rsidR="00E508B3" w:rsidRPr="002313AB" w:rsidRDefault="00E508B3" w:rsidP="00044A5A">
            <w:pPr>
              <w:autoSpaceDE w:val="0"/>
              <w:autoSpaceDN w:val="0"/>
              <w:adjustRightInd w:val="0"/>
              <w:jc w:val="both"/>
            </w:pPr>
            <w:proofErr w:type="spellStart"/>
            <w:r w:rsidRPr="002313AB">
              <w:t>Семеновщинское</w:t>
            </w:r>
            <w:proofErr w:type="spellEnd"/>
          </w:p>
        </w:tc>
        <w:tc>
          <w:tcPr>
            <w:tcW w:w="2217" w:type="dxa"/>
          </w:tcPr>
          <w:p w:rsidR="00E508B3" w:rsidRPr="002313AB" w:rsidRDefault="00E508B3" w:rsidP="001E4B3E">
            <w:pPr>
              <w:autoSpaceDE w:val="0"/>
              <w:autoSpaceDN w:val="0"/>
              <w:adjustRightInd w:val="0"/>
              <w:jc w:val="both"/>
            </w:pPr>
            <w:r>
              <w:t>3 247 100,0</w:t>
            </w:r>
          </w:p>
        </w:tc>
        <w:tc>
          <w:tcPr>
            <w:tcW w:w="2029" w:type="dxa"/>
          </w:tcPr>
          <w:p w:rsidR="00E508B3" w:rsidRPr="002313AB" w:rsidRDefault="000622D5" w:rsidP="006F32BC">
            <w:pPr>
              <w:autoSpaceDE w:val="0"/>
              <w:autoSpaceDN w:val="0"/>
              <w:adjustRightInd w:val="0"/>
              <w:jc w:val="both"/>
            </w:pPr>
            <w:r>
              <w:t>3 328 400,0</w:t>
            </w:r>
          </w:p>
        </w:tc>
        <w:tc>
          <w:tcPr>
            <w:tcW w:w="2077" w:type="dxa"/>
          </w:tcPr>
          <w:p w:rsidR="00E508B3" w:rsidRPr="002313AB" w:rsidRDefault="007F10FD" w:rsidP="006F32BC">
            <w:pPr>
              <w:autoSpaceDE w:val="0"/>
              <w:autoSpaceDN w:val="0"/>
              <w:adjustRightInd w:val="0"/>
              <w:jc w:val="both"/>
            </w:pPr>
            <w:r>
              <w:t>81 300,0</w:t>
            </w:r>
          </w:p>
        </w:tc>
        <w:tc>
          <w:tcPr>
            <w:tcW w:w="1806" w:type="dxa"/>
          </w:tcPr>
          <w:p w:rsidR="00E508B3" w:rsidRPr="002313AB" w:rsidRDefault="00893602" w:rsidP="00044A5A">
            <w:pPr>
              <w:autoSpaceDE w:val="0"/>
              <w:autoSpaceDN w:val="0"/>
              <w:adjustRightInd w:val="0"/>
              <w:jc w:val="both"/>
            </w:pPr>
            <w:r>
              <w:t>102,5</w:t>
            </w:r>
          </w:p>
        </w:tc>
      </w:tr>
      <w:tr w:rsidR="00E508B3" w:rsidTr="00A1739D">
        <w:tc>
          <w:tcPr>
            <w:tcW w:w="2292" w:type="dxa"/>
          </w:tcPr>
          <w:p w:rsidR="00E508B3" w:rsidRPr="002313AB" w:rsidRDefault="00E508B3" w:rsidP="00044A5A">
            <w:pPr>
              <w:autoSpaceDE w:val="0"/>
              <w:autoSpaceDN w:val="0"/>
              <w:adjustRightInd w:val="0"/>
              <w:jc w:val="both"/>
            </w:pPr>
            <w:proofErr w:type="spellStart"/>
            <w:r w:rsidRPr="002313AB">
              <w:t>Яжелбицкое</w:t>
            </w:r>
            <w:proofErr w:type="spellEnd"/>
          </w:p>
        </w:tc>
        <w:tc>
          <w:tcPr>
            <w:tcW w:w="2217" w:type="dxa"/>
          </w:tcPr>
          <w:p w:rsidR="00E508B3" w:rsidRPr="002313AB" w:rsidRDefault="00E508B3" w:rsidP="001E4B3E">
            <w:pPr>
              <w:autoSpaceDE w:val="0"/>
              <w:autoSpaceDN w:val="0"/>
              <w:adjustRightInd w:val="0"/>
              <w:jc w:val="both"/>
            </w:pPr>
            <w:r>
              <w:t>4 158 000,0</w:t>
            </w:r>
          </w:p>
        </w:tc>
        <w:tc>
          <w:tcPr>
            <w:tcW w:w="2029" w:type="dxa"/>
          </w:tcPr>
          <w:p w:rsidR="00E508B3" w:rsidRPr="002313AB" w:rsidRDefault="000622D5" w:rsidP="00044A5A">
            <w:pPr>
              <w:autoSpaceDE w:val="0"/>
              <w:autoSpaceDN w:val="0"/>
              <w:adjustRightInd w:val="0"/>
              <w:jc w:val="both"/>
            </w:pPr>
            <w:r>
              <w:t>4 337 200,0</w:t>
            </w:r>
          </w:p>
        </w:tc>
        <w:tc>
          <w:tcPr>
            <w:tcW w:w="2077" w:type="dxa"/>
          </w:tcPr>
          <w:p w:rsidR="00E508B3" w:rsidRPr="002313AB" w:rsidRDefault="007F10FD" w:rsidP="00044A5A">
            <w:pPr>
              <w:autoSpaceDE w:val="0"/>
              <w:autoSpaceDN w:val="0"/>
              <w:adjustRightInd w:val="0"/>
              <w:jc w:val="both"/>
            </w:pPr>
            <w:r>
              <w:t>179 200,0</w:t>
            </w:r>
          </w:p>
        </w:tc>
        <w:tc>
          <w:tcPr>
            <w:tcW w:w="1806" w:type="dxa"/>
          </w:tcPr>
          <w:p w:rsidR="00E508B3" w:rsidRPr="002313AB" w:rsidRDefault="00893602" w:rsidP="00044A5A">
            <w:pPr>
              <w:autoSpaceDE w:val="0"/>
              <w:autoSpaceDN w:val="0"/>
              <w:adjustRightInd w:val="0"/>
              <w:jc w:val="both"/>
            </w:pPr>
            <w:r>
              <w:t>104,3</w:t>
            </w:r>
          </w:p>
        </w:tc>
      </w:tr>
      <w:tr w:rsidR="00E508B3" w:rsidTr="00A1739D">
        <w:tc>
          <w:tcPr>
            <w:tcW w:w="2292" w:type="dxa"/>
          </w:tcPr>
          <w:p w:rsidR="00E508B3" w:rsidRPr="002313AB" w:rsidRDefault="00E508B3" w:rsidP="00044A5A">
            <w:pPr>
              <w:autoSpaceDE w:val="0"/>
              <w:autoSpaceDN w:val="0"/>
              <w:adjustRightInd w:val="0"/>
              <w:jc w:val="both"/>
              <w:rPr>
                <w:b/>
              </w:rPr>
            </w:pPr>
            <w:r w:rsidRPr="002313AB">
              <w:rPr>
                <w:b/>
              </w:rPr>
              <w:t>Итого:</w:t>
            </w:r>
          </w:p>
        </w:tc>
        <w:tc>
          <w:tcPr>
            <w:tcW w:w="2217" w:type="dxa"/>
          </w:tcPr>
          <w:p w:rsidR="00E508B3" w:rsidRPr="002313AB" w:rsidRDefault="00E508B3" w:rsidP="001E4B3E">
            <w:pPr>
              <w:autoSpaceDE w:val="0"/>
              <w:autoSpaceDN w:val="0"/>
              <w:adjustRightInd w:val="0"/>
              <w:jc w:val="both"/>
              <w:rPr>
                <w:b/>
              </w:rPr>
            </w:pPr>
            <w:r>
              <w:rPr>
                <w:b/>
              </w:rPr>
              <w:t>24 623 600,0</w:t>
            </w:r>
          </w:p>
        </w:tc>
        <w:tc>
          <w:tcPr>
            <w:tcW w:w="2029" w:type="dxa"/>
          </w:tcPr>
          <w:p w:rsidR="00E508B3" w:rsidRPr="002313AB" w:rsidRDefault="000622D5" w:rsidP="006F32BC">
            <w:pPr>
              <w:autoSpaceDE w:val="0"/>
              <w:autoSpaceDN w:val="0"/>
              <w:adjustRightInd w:val="0"/>
              <w:jc w:val="both"/>
              <w:rPr>
                <w:b/>
              </w:rPr>
            </w:pPr>
            <w:r>
              <w:rPr>
                <w:b/>
              </w:rPr>
              <w:t>25 059 900,0</w:t>
            </w:r>
          </w:p>
        </w:tc>
        <w:tc>
          <w:tcPr>
            <w:tcW w:w="2077" w:type="dxa"/>
          </w:tcPr>
          <w:p w:rsidR="00E508B3" w:rsidRPr="002313AB" w:rsidRDefault="007F10FD" w:rsidP="00A55772">
            <w:pPr>
              <w:autoSpaceDE w:val="0"/>
              <w:autoSpaceDN w:val="0"/>
              <w:adjustRightInd w:val="0"/>
              <w:jc w:val="both"/>
              <w:rPr>
                <w:b/>
              </w:rPr>
            </w:pPr>
            <w:r>
              <w:rPr>
                <w:b/>
              </w:rPr>
              <w:t>436 300,0</w:t>
            </w:r>
          </w:p>
        </w:tc>
        <w:tc>
          <w:tcPr>
            <w:tcW w:w="1806" w:type="dxa"/>
          </w:tcPr>
          <w:p w:rsidR="00E508B3" w:rsidRPr="002313AB" w:rsidRDefault="00893602" w:rsidP="00DD3F72">
            <w:pPr>
              <w:autoSpaceDE w:val="0"/>
              <w:autoSpaceDN w:val="0"/>
              <w:adjustRightInd w:val="0"/>
              <w:jc w:val="both"/>
              <w:rPr>
                <w:b/>
              </w:rPr>
            </w:pPr>
            <w:r>
              <w:rPr>
                <w:b/>
              </w:rPr>
              <w:t>101,8</w:t>
            </w:r>
          </w:p>
        </w:tc>
      </w:tr>
    </w:tbl>
    <w:p w:rsidR="00310560" w:rsidRDefault="00310560" w:rsidP="00880171">
      <w:pPr>
        <w:autoSpaceDE w:val="0"/>
        <w:autoSpaceDN w:val="0"/>
        <w:adjustRightInd w:val="0"/>
        <w:ind w:firstLine="709"/>
        <w:jc w:val="both"/>
        <w:rPr>
          <w:sz w:val="28"/>
          <w:szCs w:val="28"/>
        </w:rPr>
      </w:pPr>
      <w:r>
        <w:rPr>
          <w:sz w:val="28"/>
          <w:szCs w:val="28"/>
        </w:rPr>
        <w:t xml:space="preserve">Из таблицы видно, что поселениям дотации на выравнивание бюджетной обеспеченности  </w:t>
      </w:r>
      <w:r w:rsidR="009262B0">
        <w:rPr>
          <w:sz w:val="28"/>
          <w:szCs w:val="28"/>
        </w:rPr>
        <w:t>увеличены</w:t>
      </w:r>
      <w:r w:rsidR="00A55772">
        <w:rPr>
          <w:sz w:val="28"/>
          <w:szCs w:val="28"/>
        </w:rPr>
        <w:t xml:space="preserve">, за исключением Ивантеевского и </w:t>
      </w:r>
      <w:r w:rsidR="009262B0">
        <w:rPr>
          <w:sz w:val="28"/>
          <w:szCs w:val="28"/>
        </w:rPr>
        <w:t>Короцкого</w:t>
      </w:r>
      <w:r w:rsidR="00A55772">
        <w:rPr>
          <w:sz w:val="28"/>
          <w:szCs w:val="28"/>
        </w:rPr>
        <w:t xml:space="preserve"> поселений</w:t>
      </w:r>
      <w:r>
        <w:rPr>
          <w:sz w:val="28"/>
          <w:szCs w:val="28"/>
        </w:rPr>
        <w:t xml:space="preserve">.  </w:t>
      </w:r>
    </w:p>
    <w:p w:rsidR="00B87B0C" w:rsidRDefault="00B87B0C" w:rsidP="00880171">
      <w:pPr>
        <w:autoSpaceDE w:val="0"/>
        <w:autoSpaceDN w:val="0"/>
        <w:adjustRightInd w:val="0"/>
        <w:ind w:firstLine="709"/>
        <w:jc w:val="both"/>
        <w:rPr>
          <w:sz w:val="28"/>
          <w:szCs w:val="28"/>
        </w:rPr>
      </w:pPr>
      <w:r>
        <w:rPr>
          <w:sz w:val="28"/>
          <w:szCs w:val="28"/>
        </w:rPr>
        <w:t>Дотации рассчитаны исходя из суммарной оценке расходных потребностей на выполнение полномочий поселенческого уровня в поселениях, а также суммарного прогноза доходов по всем видам местных закрепленных налоговых и неналоговых доходов в поселениях.</w:t>
      </w:r>
    </w:p>
    <w:p w:rsidR="00217EC7" w:rsidRDefault="00217EC7" w:rsidP="00880171">
      <w:pPr>
        <w:autoSpaceDE w:val="0"/>
        <w:autoSpaceDN w:val="0"/>
        <w:adjustRightInd w:val="0"/>
        <w:ind w:firstLine="709"/>
        <w:jc w:val="both"/>
        <w:rPr>
          <w:sz w:val="28"/>
          <w:szCs w:val="28"/>
        </w:rPr>
      </w:pPr>
      <w:r>
        <w:rPr>
          <w:sz w:val="28"/>
          <w:szCs w:val="28"/>
        </w:rPr>
        <w:t>Контрольно –</w:t>
      </w:r>
      <w:r w:rsidR="00F65862">
        <w:rPr>
          <w:sz w:val="28"/>
          <w:szCs w:val="28"/>
        </w:rPr>
        <w:t xml:space="preserve"> </w:t>
      </w:r>
      <w:r>
        <w:rPr>
          <w:sz w:val="28"/>
          <w:szCs w:val="28"/>
        </w:rPr>
        <w:t>счетная палата произвела расчет размера предполагаемых остатков средств на счетах сельских поселений на 01.01.202</w:t>
      </w:r>
      <w:r w:rsidR="0041628F">
        <w:rPr>
          <w:sz w:val="28"/>
          <w:szCs w:val="28"/>
        </w:rPr>
        <w:t>5</w:t>
      </w:r>
      <w:r>
        <w:rPr>
          <w:sz w:val="28"/>
          <w:szCs w:val="28"/>
        </w:rPr>
        <w:t xml:space="preserve"> г. с учетом оценки ожидаемого исполнения по доходам и расходам поселений. Сведения приведены в таблице:</w:t>
      </w:r>
    </w:p>
    <w:p w:rsidR="00217EC7" w:rsidRDefault="00217EC7" w:rsidP="008047DC">
      <w:pPr>
        <w:autoSpaceDE w:val="0"/>
        <w:autoSpaceDN w:val="0"/>
        <w:adjustRightInd w:val="0"/>
        <w:jc w:val="both"/>
        <w:rPr>
          <w:sz w:val="28"/>
          <w:szCs w:val="28"/>
        </w:rPr>
      </w:pPr>
      <w:r>
        <w:rPr>
          <w:sz w:val="28"/>
          <w:szCs w:val="28"/>
        </w:rPr>
        <w:t xml:space="preserve"> </w:t>
      </w:r>
    </w:p>
    <w:tbl>
      <w:tblPr>
        <w:tblStyle w:val="af4"/>
        <w:tblW w:w="0" w:type="auto"/>
        <w:tblLook w:val="04A0" w:firstRow="1" w:lastRow="0" w:firstColumn="1" w:lastColumn="0" w:noHBand="0" w:noVBand="1"/>
      </w:tblPr>
      <w:tblGrid>
        <w:gridCol w:w="2291"/>
        <w:gridCol w:w="1629"/>
        <w:gridCol w:w="1909"/>
        <w:gridCol w:w="1909"/>
        <w:gridCol w:w="1629"/>
      </w:tblGrid>
      <w:tr w:rsidR="00217EC7" w:rsidRPr="00A55772" w:rsidTr="00923240">
        <w:tc>
          <w:tcPr>
            <w:tcW w:w="2291" w:type="dxa"/>
          </w:tcPr>
          <w:p w:rsidR="00217EC7" w:rsidRPr="00E85AF5" w:rsidRDefault="00217EC7" w:rsidP="008047DC">
            <w:pPr>
              <w:autoSpaceDE w:val="0"/>
              <w:autoSpaceDN w:val="0"/>
              <w:adjustRightInd w:val="0"/>
              <w:jc w:val="both"/>
            </w:pPr>
            <w:r w:rsidRPr="00E85AF5">
              <w:t>Наименование поселения</w:t>
            </w:r>
          </w:p>
        </w:tc>
        <w:tc>
          <w:tcPr>
            <w:tcW w:w="1629" w:type="dxa"/>
          </w:tcPr>
          <w:p w:rsidR="00217EC7" w:rsidRPr="00E85AF5" w:rsidRDefault="00217EC7" w:rsidP="00CB4F9D">
            <w:pPr>
              <w:autoSpaceDE w:val="0"/>
              <w:autoSpaceDN w:val="0"/>
              <w:adjustRightInd w:val="0"/>
              <w:jc w:val="both"/>
            </w:pPr>
            <w:r w:rsidRPr="00E85AF5">
              <w:t>Остаток бюджетных средств на 01.01.202</w:t>
            </w:r>
            <w:r w:rsidR="00CB4F9D">
              <w:t>4</w:t>
            </w:r>
          </w:p>
        </w:tc>
        <w:tc>
          <w:tcPr>
            <w:tcW w:w="1909" w:type="dxa"/>
          </w:tcPr>
          <w:p w:rsidR="00217EC7" w:rsidRPr="00E1493B" w:rsidRDefault="00217EC7" w:rsidP="008047DC">
            <w:pPr>
              <w:autoSpaceDE w:val="0"/>
              <w:autoSpaceDN w:val="0"/>
              <w:adjustRightInd w:val="0"/>
              <w:jc w:val="both"/>
            </w:pPr>
            <w:r w:rsidRPr="00E1493B">
              <w:t>Оценка ожидаемого исполнения по доходам</w:t>
            </w:r>
          </w:p>
        </w:tc>
        <w:tc>
          <w:tcPr>
            <w:tcW w:w="1909" w:type="dxa"/>
          </w:tcPr>
          <w:p w:rsidR="00217EC7" w:rsidRPr="00E1493B" w:rsidRDefault="00217EC7" w:rsidP="008047DC">
            <w:pPr>
              <w:autoSpaceDE w:val="0"/>
              <w:autoSpaceDN w:val="0"/>
              <w:adjustRightInd w:val="0"/>
              <w:jc w:val="both"/>
            </w:pPr>
            <w:r w:rsidRPr="00E1493B">
              <w:t>Оценка ожидаемого исполнения по расходам</w:t>
            </w:r>
          </w:p>
        </w:tc>
        <w:tc>
          <w:tcPr>
            <w:tcW w:w="1629" w:type="dxa"/>
          </w:tcPr>
          <w:p w:rsidR="00217EC7" w:rsidRPr="00E1493B" w:rsidRDefault="00217EC7" w:rsidP="00CB4F9D">
            <w:pPr>
              <w:autoSpaceDE w:val="0"/>
              <w:autoSpaceDN w:val="0"/>
              <w:adjustRightInd w:val="0"/>
              <w:jc w:val="both"/>
            </w:pPr>
            <w:r w:rsidRPr="00E1493B">
              <w:t>Остаток бюджетных средств на 01.01.202</w:t>
            </w:r>
            <w:r w:rsidR="00CB4F9D">
              <w:t>5</w:t>
            </w:r>
          </w:p>
        </w:tc>
      </w:tr>
      <w:tr w:rsidR="00217EC7" w:rsidRPr="00A55772" w:rsidTr="00923240">
        <w:tc>
          <w:tcPr>
            <w:tcW w:w="2291" w:type="dxa"/>
          </w:tcPr>
          <w:p w:rsidR="00217EC7" w:rsidRPr="00E85AF5" w:rsidRDefault="00217EC7" w:rsidP="00FB155E">
            <w:pPr>
              <w:autoSpaceDE w:val="0"/>
              <w:autoSpaceDN w:val="0"/>
              <w:adjustRightInd w:val="0"/>
              <w:jc w:val="both"/>
            </w:pPr>
            <w:r w:rsidRPr="00E85AF5">
              <w:t>Едровское</w:t>
            </w:r>
          </w:p>
        </w:tc>
        <w:tc>
          <w:tcPr>
            <w:tcW w:w="1629" w:type="dxa"/>
          </w:tcPr>
          <w:p w:rsidR="00217EC7" w:rsidRPr="00E85AF5" w:rsidRDefault="00CB4F9D" w:rsidP="008047DC">
            <w:pPr>
              <w:autoSpaceDE w:val="0"/>
              <w:autoSpaceDN w:val="0"/>
              <w:adjustRightInd w:val="0"/>
              <w:jc w:val="both"/>
            </w:pPr>
            <w:r>
              <w:t>1 183 445,03</w:t>
            </w:r>
          </w:p>
        </w:tc>
        <w:tc>
          <w:tcPr>
            <w:tcW w:w="1909" w:type="dxa"/>
          </w:tcPr>
          <w:p w:rsidR="00217EC7" w:rsidRPr="00E1493B" w:rsidRDefault="00EB10FE" w:rsidP="002C0167">
            <w:pPr>
              <w:autoSpaceDE w:val="0"/>
              <w:autoSpaceDN w:val="0"/>
              <w:adjustRightInd w:val="0"/>
              <w:jc w:val="both"/>
            </w:pPr>
            <w:r>
              <w:t>18 955 765,31</w:t>
            </w:r>
          </w:p>
        </w:tc>
        <w:tc>
          <w:tcPr>
            <w:tcW w:w="1909" w:type="dxa"/>
          </w:tcPr>
          <w:p w:rsidR="00217EC7" w:rsidRPr="00E1493B" w:rsidRDefault="00EB10FE" w:rsidP="008047DC">
            <w:pPr>
              <w:autoSpaceDE w:val="0"/>
              <w:autoSpaceDN w:val="0"/>
              <w:adjustRightInd w:val="0"/>
              <w:jc w:val="both"/>
            </w:pPr>
            <w:r>
              <w:t>19 838 447,40</w:t>
            </w:r>
          </w:p>
        </w:tc>
        <w:tc>
          <w:tcPr>
            <w:tcW w:w="1629" w:type="dxa"/>
          </w:tcPr>
          <w:p w:rsidR="00217EC7" w:rsidRPr="00E1493B" w:rsidRDefault="00B8366A" w:rsidP="008047DC">
            <w:pPr>
              <w:autoSpaceDE w:val="0"/>
              <w:autoSpaceDN w:val="0"/>
              <w:adjustRightInd w:val="0"/>
              <w:jc w:val="both"/>
            </w:pPr>
            <w:r>
              <w:t>300 762,94</w:t>
            </w:r>
          </w:p>
        </w:tc>
      </w:tr>
      <w:tr w:rsidR="00217EC7" w:rsidRPr="00A55772" w:rsidTr="00923240">
        <w:tc>
          <w:tcPr>
            <w:tcW w:w="2291" w:type="dxa"/>
          </w:tcPr>
          <w:p w:rsidR="00217EC7" w:rsidRPr="00E85AF5" w:rsidRDefault="00217EC7" w:rsidP="00FB155E">
            <w:pPr>
              <w:autoSpaceDE w:val="0"/>
              <w:autoSpaceDN w:val="0"/>
              <w:adjustRightInd w:val="0"/>
              <w:jc w:val="both"/>
            </w:pPr>
            <w:proofErr w:type="spellStart"/>
            <w:r w:rsidRPr="00E85AF5">
              <w:t>Ивантеевское</w:t>
            </w:r>
            <w:proofErr w:type="spellEnd"/>
          </w:p>
        </w:tc>
        <w:tc>
          <w:tcPr>
            <w:tcW w:w="1629" w:type="dxa"/>
          </w:tcPr>
          <w:p w:rsidR="00217EC7" w:rsidRPr="00E85AF5" w:rsidRDefault="00CB4F9D" w:rsidP="008047DC">
            <w:pPr>
              <w:autoSpaceDE w:val="0"/>
              <w:autoSpaceDN w:val="0"/>
              <w:adjustRightInd w:val="0"/>
              <w:jc w:val="both"/>
            </w:pPr>
            <w:r>
              <w:t>833 789,16</w:t>
            </w:r>
          </w:p>
        </w:tc>
        <w:tc>
          <w:tcPr>
            <w:tcW w:w="1909" w:type="dxa"/>
          </w:tcPr>
          <w:p w:rsidR="00217EC7" w:rsidRPr="00E1493B" w:rsidRDefault="00B86507" w:rsidP="008047DC">
            <w:pPr>
              <w:autoSpaceDE w:val="0"/>
              <w:autoSpaceDN w:val="0"/>
              <w:adjustRightInd w:val="0"/>
              <w:jc w:val="both"/>
            </w:pPr>
            <w:r>
              <w:t>12 135 280,0</w:t>
            </w:r>
          </w:p>
        </w:tc>
        <w:tc>
          <w:tcPr>
            <w:tcW w:w="1909" w:type="dxa"/>
          </w:tcPr>
          <w:p w:rsidR="00217EC7" w:rsidRPr="00E1493B" w:rsidRDefault="00B86507" w:rsidP="008047DC">
            <w:pPr>
              <w:autoSpaceDE w:val="0"/>
              <w:autoSpaceDN w:val="0"/>
              <w:adjustRightInd w:val="0"/>
              <w:jc w:val="both"/>
            </w:pPr>
            <w:r>
              <w:t>12 121 270,0</w:t>
            </w:r>
          </w:p>
        </w:tc>
        <w:tc>
          <w:tcPr>
            <w:tcW w:w="1629" w:type="dxa"/>
          </w:tcPr>
          <w:p w:rsidR="00217EC7" w:rsidRPr="00E1493B" w:rsidRDefault="00B8366A" w:rsidP="008047DC">
            <w:pPr>
              <w:autoSpaceDE w:val="0"/>
              <w:autoSpaceDN w:val="0"/>
              <w:adjustRightInd w:val="0"/>
              <w:jc w:val="both"/>
            </w:pPr>
            <w:r>
              <w:t>847 799,16</w:t>
            </w:r>
          </w:p>
        </w:tc>
      </w:tr>
      <w:tr w:rsidR="00217EC7" w:rsidRPr="00A55772" w:rsidTr="00923240">
        <w:tc>
          <w:tcPr>
            <w:tcW w:w="2291" w:type="dxa"/>
          </w:tcPr>
          <w:p w:rsidR="00217EC7" w:rsidRPr="00E85AF5" w:rsidRDefault="00217EC7" w:rsidP="00FB155E">
            <w:pPr>
              <w:autoSpaceDE w:val="0"/>
              <w:autoSpaceDN w:val="0"/>
              <w:adjustRightInd w:val="0"/>
              <w:jc w:val="both"/>
            </w:pPr>
            <w:proofErr w:type="spellStart"/>
            <w:r w:rsidRPr="00E85AF5">
              <w:t>Короцкое</w:t>
            </w:r>
            <w:proofErr w:type="spellEnd"/>
          </w:p>
        </w:tc>
        <w:tc>
          <w:tcPr>
            <w:tcW w:w="1629" w:type="dxa"/>
          </w:tcPr>
          <w:p w:rsidR="00217EC7" w:rsidRPr="00FF2413" w:rsidRDefault="00631DB3" w:rsidP="008047DC">
            <w:pPr>
              <w:autoSpaceDE w:val="0"/>
              <w:autoSpaceDN w:val="0"/>
              <w:adjustRightInd w:val="0"/>
              <w:jc w:val="both"/>
            </w:pPr>
            <w:r w:rsidRPr="00FF2413">
              <w:t>1 494 465,56</w:t>
            </w:r>
          </w:p>
        </w:tc>
        <w:tc>
          <w:tcPr>
            <w:tcW w:w="1909" w:type="dxa"/>
          </w:tcPr>
          <w:p w:rsidR="00217EC7" w:rsidRPr="00E1493B" w:rsidRDefault="00790617" w:rsidP="008047DC">
            <w:pPr>
              <w:autoSpaceDE w:val="0"/>
              <w:autoSpaceDN w:val="0"/>
              <w:adjustRightInd w:val="0"/>
              <w:jc w:val="both"/>
            </w:pPr>
            <w:r>
              <w:t>5 504 310,95</w:t>
            </w:r>
          </w:p>
        </w:tc>
        <w:tc>
          <w:tcPr>
            <w:tcW w:w="1909" w:type="dxa"/>
          </w:tcPr>
          <w:p w:rsidR="00217EC7" w:rsidRPr="00E1493B" w:rsidRDefault="00790617" w:rsidP="008047DC">
            <w:pPr>
              <w:autoSpaceDE w:val="0"/>
              <w:autoSpaceDN w:val="0"/>
              <w:adjustRightInd w:val="0"/>
              <w:jc w:val="both"/>
            </w:pPr>
            <w:r>
              <w:t>5 505 041,00</w:t>
            </w:r>
          </w:p>
        </w:tc>
        <w:tc>
          <w:tcPr>
            <w:tcW w:w="1629" w:type="dxa"/>
          </w:tcPr>
          <w:p w:rsidR="00217EC7" w:rsidRPr="00E1493B" w:rsidRDefault="00B8366A" w:rsidP="008047DC">
            <w:pPr>
              <w:autoSpaceDE w:val="0"/>
              <w:autoSpaceDN w:val="0"/>
              <w:adjustRightInd w:val="0"/>
              <w:jc w:val="both"/>
            </w:pPr>
            <w:r>
              <w:t>1 493 735,51</w:t>
            </w:r>
          </w:p>
        </w:tc>
      </w:tr>
      <w:tr w:rsidR="00217EC7" w:rsidRPr="00A55772" w:rsidTr="00923240">
        <w:tc>
          <w:tcPr>
            <w:tcW w:w="2291" w:type="dxa"/>
          </w:tcPr>
          <w:p w:rsidR="00217EC7" w:rsidRPr="00E85AF5" w:rsidRDefault="00217EC7" w:rsidP="00FB155E">
            <w:pPr>
              <w:autoSpaceDE w:val="0"/>
              <w:autoSpaceDN w:val="0"/>
              <w:adjustRightInd w:val="0"/>
              <w:jc w:val="both"/>
            </w:pPr>
            <w:proofErr w:type="spellStart"/>
            <w:r w:rsidRPr="00E85AF5">
              <w:t>Костковское</w:t>
            </w:r>
            <w:proofErr w:type="spellEnd"/>
          </w:p>
        </w:tc>
        <w:tc>
          <w:tcPr>
            <w:tcW w:w="1629" w:type="dxa"/>
          </w:tcPr>
          <w:p w:rsidR="00217EC7" w:rsidRPr="00FF2413" w:rsidRDefault="00CB4F9D" w:rsidP="00EA134E">
            <w:pPr>
              <w:autoSpaceDE w:val="0"/>
              <w:autoSpaceDN w:val="0"/>
              <w:adjustRightInd w:val="0"/>
              <w:jc w:val="both"/>
            </w:pPr>
            <w:r w:rsidRPr="00FF2413">
              <w:t>1 108 274,58</w:t>
            </w:r>
          </w:p>
        </w:tc>
        <w:tc>
          <w:tcPr>
            <w:tcW w:w="1909" w:type="dxa"/>
          </w:tcPr>
          <w:p w:rsidR="00217EC7" w:rsidRPr="00E1493B" w:rsidRDefault="00DC2A77" w:rsidP="008047DC">
            <w:pPr>
              <w:autoSpaceDE w:val="0"/>
              <w:autoSpaceDN w:val="0"/>
              <w:adjustRightInd w:val="0"/>
              <w:jc w:val="both"/>
            </w:pPr>
            <w:r>
              <w:t>5 905 139,0</w:t>
            </w:r>
          </w:p>
        </w:tc>
        <w:tc>
          <w:tcPr>
            <w:tcW w:w="1909" w:type="dxa"/>
          </w:tcPr>
          <w:p w:rsidR="00217EC7" w:rsidRPr="00E1493B" w:rsidRDefault="00DC2A77" w:rsidP="008047DC">
            <w:pPr>
              <w:autoSpaceDE w:val="0"/>
              <w:autoSpaceDN w:val="0"/>
              <w:adjustRightInd w:val="0"/>
              <w:jc w:val="both"/>
            </w:pPr>
            <w:r>
              <w:t>6 151 107,0</w:t>
            </w:r>
          </w:p>
        </w:tc>
        <w:tc>
          <w:tcPr>
            <w:tcW w:w="1629" w:type="dxa"/>
          </w:tcPr>
          <w:p w:rsidR="00217EC7" w:rsidRPr="00E1493B" w:rsidRDefault="00B8366A" w:rsidP="008047DC">
            <w:pPr>
              <w:autoSpaceDE w:val="0"/>
              <w:autoSpaceDN w:val="0"/>
              <w:adjustRightInd w:val="0"/>
              <w:jc w:val="both"/>
            </w:pPr>
            <w:r>
              <w:t>862 306,58</w:t>
            </w:r>
          </w:p>
        </w:tc>
      </w:tr>
      <w:tr w:rsidR="00217EC7" w:rsidRPr="00A55772" w:rsidTr="00923240">
        <w:tc>
          <w:tcPr>
            <w:tcW w:w="2291" w:type="dxa"/>
          </w:tcPr>
          <w:p w:rsidR="00217EC7" w:rsidRPr="00E85AF5" w:rsidRDefault="00217EC7" w:rsidP="00FB155E">
            <w:pPr>
              <w:autoSpaceDE w:val="0"/>
              <w:autoSpaceDN w:val="0"/>
              <w:adjustRightInd w:val="0"/>
              <w:jc w:val="both"/>
            </w:pPr>
            <w:proofErr w:type="spellStart"/>
            <w:r w:rsidRPr="00E85AF5">
              <w:t>Любницкое</w:t>
            </w:r>
            <w:proofErr w:type="spellEnd"/>
          </w:p>
        </w:tc>
        <w:tc>
          <w:tcPr>
            <w:tcW w:w="1629" w:type="dxa"/>
          </w:tcPr>
          <w:p w:rsidR="00217EC7" w:rsidRPr="00FF2413" w:rsidRDefault="00CB4F9D" w:rsidP="008047DC">
            <w:pPr>
              <w:autoSpaceDE w:val="0"/>
              <w:autoSpaceDN w:val="0"/>
              <w:adjustRightInd w:val="0"/>
              <w:jc w:val="both"/>
            </w:pPr>
            <w:r w:rsidRPr="00FF2413">
              <w:t>775 245,93</w:t>
            </w:r>
          </w:p>
        </w:tc>
        <w:tc>
          <w:tcPr>
            <w:tcW w:w="1909" w:type="dxa"/>
          </w:tcPr>
          <w:p w:rsidR="00217EC7" w:rsidRPr="00E1493B" w:rsidRDefault="00B8366A" w:rsidP="008047DC">
            <w:pPr>
              <w:autoSpaceDE w:val="0"/>
              <w:autoSpaceDN w:val="0"/>
              <w:adjustRightInd w:val="0"/>
              <w:jc w:val="both"/>
            </w:pPr>
            <w:r>
              <w:t>7 959 972,78</w:t>
            </w:r>
          </w:p>
        </w:tc>
        <w:tc>
          <w:tcPr>
            <w:tcW w:w="1909" w:type="dxa"/>
          </w:tcPr>
          <w:p w:rsidR="00217EC7" w:rsidRPr="00E1493B" w:rsidRDefault="00B8366A" w:rsidP="008047DC">
            <w:pPr>
              <w:autoSpaceDE w:val="0"/>
              <w:autoSpaceDN w:val="0"/>
              <w:adjustRightInd w:val="0"/>
              <w:jc w:val="both"/>
            </w:pPr>
            <w:r>
              <w:t>8 419 422,90</w:t>
            </w:r>
          </w:p>
        </w:tc>
        <w:tc>
          <w:tcPr>
            <w:tcW w:w="1629" w:type="dxa"/>
          </w:tcPr>
          <w:p w:rsidR="00217EC7" w:rsidRPr="00E1493B" w:rsidRDefault="009B20C5" w:rsidP="008047DC">
            <w:pPr>
              <w:autoSpaceDE w:val="0"/>
              <w:autoSpaceDN w:val="0"/>
              <w:adjustRightInd w:val="0"/>
              <w:jc w:val="both"/>
            </w:pPr>
            <w:r>
              <w:t>315 795,81</w:t>
            </w:r>
          </w:p>
        </w:tc>
      </w:tr>
      <w:tr w:rsidR="00217EC7" w:rsidRPr="00A55772" w:rsidTr="00923240">
        <w:tc>
          <w:tcPr>
            <w:tcW w:w="2291" w:type="dxa"/>
          </w:tcPr>
          <w:p w:rsidR="00217EC7" w:rsidRPr="00E85AF5" w:rsidRDefault="00217EC7" w:rsidP="00FB155E">
            <w:pPr>
              <w:autoSpaceDE w:val="0"/>
              <w:autoSpaceDN w:val="0"/>
              <w:adjustRightInd w:val="0"/>
              <w:jc w:val="both"/>
            </w:pPr>
            <w:proofErr w:type="spellStart"/>
            <w:r w:rsidRPr="00E85AF5">
              <w:lastRenderedPageBreak/>
              <w:t>Семеновщинское</w:t>
            </w:r>
            <w:proofErr w:type="spellEnd"/>
          </w:p>
        </w:tc>
        <w:tc>
          <w:tcPr>
            <w:tcW w:w="1629" w:type="dxa"/>
          </w:tcPr>
          <w:p w:rsidR="00217EC7" w:rsidRPr="00FF2413" w:rsidRDefault="00631DB3" w:rsidP="008047DC">
            <w:pPr>
              <w:autoSpaceDE w:val="0"/>
              <w:autoSpaceDN w:val="0"/>
              <w:adjustRightInd w:val="0"/>
              <w:jc w:val="both"/>
            </w:pPr>
            <w:r w:rsidRPr="00FF2413">
              <w:t>272 360,18</w:t>
            </w:r>
          </w:p>
        </w:tc>
        <w:tc>
          <w:tcPr>
            <w:tcW w:w="1909" w:type="dxa"/>
          </w:tcPr>
          <w:p w:rsidR="00217EC7" w:rsidRPr="00E1493B" w:rsidRDefault="00631DB3" w:rsidP="008047DC">
            <w:pPr>
              <w:autoSpaceDE w:val="0"/>
              <w:autoSpaceDN w:val="0"/>
              <w:adjustRightInd w:val="0"/>
              <w:jc w:val="both"/>
            </w:pPr>
            <w:r>
              <w:t>8 049 728,38</w:t>
            </w:r>
          </w:p>
        </w:tc>
        <w:tc>
          <w:tcPr>
            <w:tcW w:w="1909" w:type="dxa"/>
          </w:tcPr>
          <w:p w:rsidR="00217EC7" w:rsidRPr="00E1493B" w:rsidRDefault="00631DB3" w:rsidP="008047DC">
            <w:pPr>
              <w:autoSpaceDE w:val="0"/>
              <w:autoSpaceDN w:val="0"/>
              <w:adjustRightInd w:val="0"/>
              <w:jc w:val="both"/>
            </w:pPr>
            <w:r>
              <w:t>8 064 325,73</w:t>
            </w:r>
          </w:p>
        </w:tc>
        <w:tc>
          <w:tcPr>
            <w:tcW w:w="1629" w:type="dxa"/>
          </w:tcPr>
          <w:p w:rsidR="00217EC7" w:rsidRPr="00E1493B" w:rsidRDefault="00082EAE" w:rsidP="008047DC">
            <w:pPr>
              <w:autoSpaceDE w:val="0"/>
              <w:autoSpaceDN w:val="0"/>
              <w:adjustRightInd w:val="0"/>
              <w:jc w:val="both"/>
            </w:pPr>
            <w:r>
              <w:t>257 762,83</w:t>
            </w:r>
          </w:p>
        </w:tc>
      </w:tr>
      <w:tr w:rsidR="00217EC7" w:rsidRPr="00A55772" w:rsidTr="00923240">
        <w:tc>
          <w:tcPr>
            <w:tcW w:w="2291" w:type="dxa"/>
          </w:tcPr>
          <w:p w:rsidR="00217EC7" w:rsidRPr="00E85AF5" w:rsidRDefault="00217EC7" w:rsidP="00FB155E">
            <w:pPr>
              <w:autoSpaceDE w:val="0"/>
              <w:autoSpaceDN w:val="0"/>
              <w:adjustRightInd w:val="0"/>
              <w:jc w:val="both"/>
            </w:pPr>
            <w:proofErr w:type="spellStart"/>
            <w:r w:rsidRPr="00E85AF5">
              <w:t>Яжелбицкое</w:t>
            </w:r>
            <w:proofErr w:type="spellEnd"/>
          </w:p>
        </w:tc>
        <w:tc>
          <w:tcPr>
            <w:tcW w:w="1629" w:type="dxa"/>
          </w:tcPr>
          <w:p w:rsidR="00217EC7" w:rsidRPr="00FF2413" w:rsidRDefault="00631DB3" w:rsidP="008047DC">
            <w:pPr>
              <w:autoSpaceDE w:val="0"/>
              <w:autoSpaceDN w:val="0"/>
              <w:adjustRightInd w:val="0"/>
              <w:jc w:val="both"/>
            </w:pPr>
            <w:r w:rsidRPr="00FF2413">
              <w:t>1 231 680,61</w:t>
            </w:r>
          </w:p>
        </w:tc>
        <w:tc>
          <w:tcPr>
            <w:tcW w:w="1909" w:type="dxa"/>
          </w:tcPr>
          <w:p w:rsidR="00217EC7" w:rsidRPr="00E1493B" w:rsidRDefault="00631DB3" w:rsidP="008047DC">
            <w:pPr>
              <w:autoSpaceDE w:val="0"/>
              <w:autoSpaceDN w:val="0"/>
              <w:adjustRightInd w:val="0"/>
              <w:jc w:val="both"/>
            </w:pPr>
            <w:r>
              <w:t>12 312 800,0</w:t>
            </w:r>
          </w:p>
        </w:tc>
        <w:tc>
          <w:tcPr>
            <w:tcW w:w="1909" w:type="dxa"/>
          </w:tcPr>
          <w:p w:rsidR="00217EC7" w:rsidRPr="00E1493B" w:rsidRDefault="00631DB3" w:rsidP="008047DC">
            <w:pPr>
              <w:autoSpaceDE w:val="0"/>
              <w:autoSpaceDN w:val="0"/>
              <w:adjustRightInd w:val="0"/>
              <w:jc w:val="both"/>
            </w:pPr>
            <w:r>
              <w:t>12 903 000,0</w:t>
            </w:r>
          </w:p>
        </w:tc>
        <w:tc>
          <w:tcPr>
            <w:tcW w:w="1629" w:type="dxa"/>
          </w:tcPr>
          <w:p w:rsidR="00217EC7" w:rsidRPr="00E1493B" w:rsidRDefault="00082EAE" w:rsidP="008047DC">
            <w:pPr>
              <w:autoSpaceDE w:val="0"/>
              <w:autoSpaceDN w:val="0"/>
              <w:adjustRightInd w:val="0"/>
              <w:jc w:val="both"/>
            </w:pPr>
            <w:r>
              <w:t>641 480,61</w:t>
            </w:r>
          </w:p>
        </w:tc>
      </w:tr>
    </w:tbl>
    <w:p w:rsidR="00EA7376" w:rsidRPr="00434102" w:rsidRDefault="00EA7376" w:rsidP="00880171">
      <w:pPr>
        <w:widowControl w:val="0"/>
        <w:autoSpaceDE w:val="0"/>
        <w:autoSpaceDN w:val="0"/>
        <w:adjustRightInd w:val="0"/>
        <w:ind w:firstLine="709"/>
        <w:jc w:val="both"/>
        <w:rPr>
          <w:sz w:val="28"/>
          <w:szCs w:val="28"/>
        </w:rPr>
      </w:pPr>
      <w:r w:rsidRPr="00434102">
        <w:rPr>
          <w:sz w:val="28"/>
          <w:szCs w:val="28"/>
        </w:rPr>
        <w:t>Самые большие остатки на счетах в</w:t>
      </w:r>
      <w:r w:rsidR="00434102" w:rsidRPr="00434102">
        <w:rPr>
          <w:sz w:val="28"/>
          <w:szCs w:val="28"/>
        </w:rPr>
        <w:t xml:space="preserve"> </w:t>
      </w:r>
      <w:r w:rsidR="00F9602F" w:rsidRPr="00434102">
        <w:rPr>
          <w:sz w:val="28"/>
          <w:szCs w:val="28"/>
        </w:rPr>
        <w:t>Короцком</w:t>
      </w:r>
      <w:r w:rsidR="005270F1">
        <w:rPr>
          <w:sz w:val="28"/>
          <w:szCs w:val="28"/>
        </w:rPr>
        <w:t xml:space="preserve">, Ивантеевском и Костковском </w:t>
      </w:r>
      <w:r w:rsidRPr="00434102">
        <w:rPr>
          <w:sz w:val="28"/>
          <w:szCs w:val="28"/>
        </w:rPr>
        <w:t xml:space="preserve">сельских поселениях. </w:t>
      </w:r>
    </w:p>
    <w:p w:rsidR="00EA7376" w:rsidRDefault="00923240" w:rsidP="00880171">
      <w:pPr>
        <w:widowControl w:val="0"/>
        <w:autoSpaceDE w:val="0"/>
        <w:autoSpaceDN w:val="0"/>
        <w:adjustRightInd w:val="0"/>
        <w:ind w:firstLine="709"/>
        <w:jc w:val="both"/>
        <w:rPr>
          <w:sz w:val="28"/>
          <w:szCs w:val="28"/>
        </w:rPr>
      </w:pPr>
      <w:r w:rsidRPr="009705B3">
        <w:rPr>
          <w:sz w:val="28"/>
          <w:szCs w:val="28"/>
        </w:rPr>
        <w:t>Достоверность сведений в таблице напрямую зависит от реалистичности представленных поселениями информаций об ожидаемом исполнении бюджетов в 20</w:t>
      </w:r>
      <w:r w:rsidR="005108B3" w:rsidRPr="009705B3">
        <w:rPr>
          <w:sz w:val="28"/>
          <w:szCs w:val="28"/>
        </w:rPr>
        <w:t>2</w:t>
      </w:r>
      <w:r w:rsidR="003A70F7">
        <w:rPr>
          <w:sz w:val="28"/>
          <w:szCs w:val="28"/>
        </w:rPr>
        <w:t>4</w:t>
      </w:r>
      <w:r w:rsidRPr="009705B3">
        <w:rPr>
          <w:sz w:val="28"/>
          <w:szCs w:val="28"/>
        </w:rPr>
        <w:t xml:space="preserve"> году.</w:t>
      </w:r>
      <w:r w:rsidR="00345AFC" w:rsidRPr="009705B3">
        <w:rPr>
          <w:sz w:val="28"/>
          <w:szCs w:val="28"/>
        </w:rPr>
        <w:t xml:space="preserve"> </w:t>
      </w:r>
    </w:p>
    <w:p w:rsidR="00974490" w:rsidRPr="00410F63" w:rsidRDefault="00974490" w:rsidP="00880171">
      <w:pPr>
        <w:widowControl w:val="0"/>
        <w:autoSpaceDE w:val="0"/>
        <w:autoSpaceDN w:val="0"/>
        <w:adjustRightInd w:val="0"/>
        <w:ind w:firstLine="709"/>
        <w:jc w:val="both"/>
        <w:rPr>
          <w:sz w:val="28"/>
          <w:szCs w:val="28"/>
        </w:rPr>
      </w:pPr>
    </w:p>
    <w:p w:rsidR="00BA2475" w:rsidRPr="00FD1BB6" w:rsidRDefault="00BA2475" w:rsidP="00880171">
      <w:pPr>
        <w:tabs>
          <w:tab w:val="left" w:pos="567"/>
        </w:tabs>
        <w:spacing w:after="120"/>
        <w:ind w:firstLine="709"/>
        <w:rPr>
          <w:b/>
          <w:bCs/>
          <w:color w:val="000000"/>
          <w:sz w:val="28"/>
          <w:szCs w:val="28"/>
        </w:rPr>
      </w:pPr>
      <w:r w:rsidRPr="00FC7549">
        <w:rPr>
          <w:b/>
          <w:bCs/>
          <w:color w:val="000000"/>
          <w:sz w:val="28"/>
          <w:szCs w:val="28"/>
        </w:rPr>
        <w:t>Расходы бюджета</w:t>
      </w:r>
      <w:r w:rsidR="00E57A37" w:rsidRPr="00FC7549">
        <w:rPr>
          <w:b/>
          <w:bCs/>
          <w:color w:val="000000"/>
          <w:sz w:val="28"/>
          <w:szCs w:val="28"/>
        </w:rPr>
        <w:t xml:space="preserve"> </w:t>
      </w:r>
      <w:r w:rsidR="003E68DB" w:rsidRPr="00FC7549">
        <w:rPr>
          <w:b/>
          <w:bCs/>
          <w:color w:val="000000"/>
          <w:sz w:val="28"/>
          <w:szCs w:val="28"/>
        </w:rPr>
        <w:t>Валдайского муниципального района</w:t>
      </w:r>
    </w:p>
    <w:p w:rsidR="0017641D" w:rsidRDefault="0002245F" w:rsidP="00880171">
      <w:pPr>
        <w:widowControl w:val="0"/>
        <w:autoSpaceDE w:val="0"/>
        <w:autoSpaceDN w:val="0"/>
        <w:adjustRightInd w:val="0"/>
        <w:ind w:firstLine="709"/>
        <w:jc w:val="both"/>
        <w:rPr>
          <w:b/>
          <w:bCs/>
          <w:sz w:val="2"/>
          <w:szCs w:val="2"/>
        </w:rPr>
      </w:pPr>
      <w:r w:rsidRPr="00C26B52">
        <w:rPr>
          <w:color w:val="000000"/>
          <w:sz w:val="28"/>
          <w:szCs w:val="28"/>
        </w:rPr>
        <w:t xml:space="preserve">В ходе экспертизы проведена выборочная </w:t>
      </w:r>
      <w:r w:rsidRPr="0002245F">
        <w:rPr>
          <w:color w:val="000000"/>
          <w:sz w:val="28"/>
          <w:szCs w:val="28"/>
        </w:rPr>
        <w:t>сверка</w:t>
      </w:r>
      <w:r w:rsidRPr="00D63CD1">
        <w:rPr>
          <w:b/>
          <w:color w:val="000000"/>
          <w:sz w:val="28"/>
          <w:szCs w:val="28"/>
        </w:rPr>
        <w:t xml:space="preserve"> </w:t>
      </w:r>
      <w:r w:rsidRPr="00C26B52">
        <w:rPr>
          <w:color w:val="000000"/>
          <w:sz w:val="28"/>
          <w:szCs w:val="28"/>
        </w:rPr>
        <w:t>сведений реестра</w:t>
      </w:r>
      <w:r>
        <w:rPr>
          <w:color w:val="000000"/>
          <w:sz w:val="28"/>
          <w:szCs w:val="28"/>
        </w:rPr>
        <w:t xml:space="preserve"> расходных обязательств</w:t>
      </w:r>
      <w:r w:rsidRPr="00C26B52">
        <w:rPr>
          <w:color w:val="000000"/>
          <w:sz w:val="28"/>
          <w:szCs w:val="28"/>
        </w:rPr>
        <w:t xml:space="preserve"> и проекта решения о бюджете. </w:t>
      </w:r>
      <w:r w:rsidR="004C1F59">
        <w:rPr>
          <w:color w:val="000000"/>
          <w:sz w:val="28"/>
          <w:szCs w:val="28"/>
        </w:rPr>
        <w:t>Расхождений</w:t>
      </w:r>
      <w:r>
        <w:rPr>
          <w:color w:val="000000"/>
          <w:sz w:val="28"/>
          <w:szCs w:val="28"/>
        </w:rPr>
        <w:t xml:space="preserve">  не у</w:t>
      </w:r>
      <w:r w:rsidRPr="00C26B52">
        <w:rPr>
          <w:color w:val="000000"/>
          <w:sz w:val="28"/>
          <w:szCs w:val="28"/>
        </w:rPr>
        <w:t>становлено</w:t>
      </w:r>
      <w:r>
        <w:rPr>
          <w:color w:val="000000"/>
          <w:sz w:val="28"/>
          <w:szCs w:val="28"/>
        </w:rPr>
        <w:t xml:space="preserve">. </w:t>
      </w:r>
    </w:p>
    <w:p w:rsidR="0017641D" w:rsidRPr="006373BB" w:rsidRDefault="0017641D" w:rsidP="00880171">
      <w:pPr>
        <w:autoSpaceDE w:val="0"/>
        <w:autoSpaceDN w:val="0"/>
        <w:adjustRightInd w:val="0"/>
        <w:ind w:firstLine="709"/>
        <w:jc w:val="both"/>
        <w:rPr>
          <w:b/>
          <w:bCs/>
          <w:sz w:val="2"/>
          <w:szCs w:val="2"/>
        </w:rPr>
      </w:pPr>
    </w:p>
    <w:p w:rsidR="00A61021" w:rsidRPr="00A61021" w:rsidRDefault="00A61021" w:rsidP="00880171">
      <w:pPr>
        <w:pStyle w:val="ConsPlusNormal"/>
        <w:ind w:firstLine="709"/>
        <w:jc w:val="both"/>
        <w:rPr>
          <w:rFonts w:ascii="Times New Roman" w:hAnsi="Times New Roman" w:cs="Times New Roman"/>
          <w:color w:val="FF0000"/>
          <w:sz w:val="28"/>
          <w:szCs w:val="28"/>
        </w:rPr>
      </w:pPr>
      <w:r w:rsidRPr="00FA44C9">
        <w:rPr>
          <w:rFonts w:ascii="Times New Roman" w:hAnsi="Times New Roman" w:cs="Times New Roman"/>
          <w:color w:val="000000"/>
          <w:sz w:val="28"/>
          <w:szCs w:val="28"/>
        </w:rPr>
        <w:t xml:space="preserve">На экспертизу </w:t>
      </w:r>
      <w:r w:rsidR="003B33A6">
        <w:rPr>
          <w:rFonts w:ascii="Times New Roman" w:hAnsi="Times New Roman" w:cs="Times New Roman"/>
          <w:color w:val="000000"/>
          <w:sz w:val="28"/>
          <w:szCs w:val="28"/>
        </w:rPr>
        <w:t>п</w:t>
      </w:r>
      <w:r w:rsidR="00817310" w:rsidRPr="00FA44C9">
        <w:rPr>
          <w:rFonts w:ascii="Times New Roman" w:hAnsi="Times New Roman" w:cs="Times New Roman"/>
          <w:color w:val="000000"/>
          <w:sz w:val="28"/>
          <w:szCs w:val="28"/>
        </w:rPr>
        <w:t>редставлены Методика и Порядок планирования бюджетны</w:t>
      </w:r>
      <w:r w:rsidR="00354057" w:rsidRPr="00FA44C9">
        <w:rPr>
          <w:rFonts w:ascii="Times New Roman" w:hAnsi="Times New Roman" w:cs="Times New Roman"/>
          <w:color w:val="000000"/>
          <w:sz w:val="28"/>
          <w:szCs w:val="28"/>
        </w:rPr>
        <w:t xml:space="preserve">х ассигнований </w:t>
      </w:r>
      <w:r w:rsidR="009F222D">
        <w:rPr>
          <w:rFonts w:ascii="Times New Roman" w:hAnsi="Times New Roman" w:cs="Times New Roman"/>
          <w:color w:val="000000"/>
          <w:sz w:val="28"/>
          <w:szCs w:val="28"/>
        </w:rPr>
        <w:t>бюджета Валдайского муниципального района на 2025 год и на плановый период 2026 и 2027 годов</w:t>
      </w:r>
      <w:r w:rsidR="00817310" w:rsidRPr="00FA44C9">
        <w:rPr>
          <w:rFonts w:ascii="Times New Roman" w:hAnsi="Times New Roman" w:cs="Times New Roman"/>
          <w:color w:val="000000"/>
          <w:sz w:val="28"/>
          <w:szCs w:val="28"/>
        </w:rPr>
        <w:t xml:space="preserve">, утвержденные </w:t>
      </w:r>
      <w:r w:rsidRPr="00FA44C9">
        <w:rPr>
          <w:rFonts w:ascii="Times New Roman" w:hAnsi="Times New Roman" w:cs="Times New Roman"/>
          <w:sz w:val="28"/>
          <w:szCs w:val="28"/>
        </w:rPr>
        <w:t>приказом комитета финансов Администрации Валдайского</w:t>
      </w:r>
      <w:r w:rsidRPr="00A61021">
        <w:rPr>
          <w:rFonts w:ascii="Times New Roman" w:hAnsi="Times New Roman" w:cs="Times New Roman"/>
          <w:sz w:val="28"/>
          <w:szCs w:val="28"/>
        </w:rPr>
        <w:t xml:space="preserve"> муниципа</w:t>
      </w:r>
      <w:r w:rsidR="001E486F">
        <w:rPr>
          <w:rFonts w:ascii="Times New Roman" w:hAnsi="Times New Roman" w:cs="Times New Roman"/>
          <w:sz w:val="28"/>
          <w:szCs w:val="28"/>
        </w:rPr>
        <w:t>льного района от 2</w:t>
      </w:r>
      <w:r w:rsidR="0002245F">
        <w:rPr>
          <w:rFonts w:ascii="Times New Roman" w:hAnsi="Times New Roman" w:cs="Times New Roman"/>
          <w:sz w:val="28"/>
          <w:szCs w:val="28"/>
        </w:rPr>
        <w:t>5</w:t>
      </w:r>
      <w:r w:rsidR="00FA44C9">
        <w:rPr>
          <w:rFonts w:ascii="Times New Roman" w:hAnsi="Times New Roman" w:cs="Times New Roman"/>
          <w:sz w:val="28"/>
          <w:szCs w:val="28"/>
        </w:rPr>
        <w:t>.10.20</w:t>
      </w:r>
      <w:r w:rsidR="00A433D8">
        <w:rPr>
          <w:rFonts w:ascii="Times New Roman" w:hAnsi="Times New Roman" w:cs="Times New Roman"/>
          <w:sz w:val="28"/>
          <w:szCs w:val="28"/>
        </w:rPr>
        <w:t>2</w:t>
      </w:r>
      <w:r w:rsidR="009F222D">
        <w:rPr>
          <w:rFonts w:ascii="Times New Roman" w:hAnsi="Times New Roman" w:cs="Times New Roman"/>
          <w:sz w:val="28"/>
          <w:szCs w:val="28"/>
        </w:rPr>
        <w:t>4</w:t>
      </w:r>
      <w:r w:rsidR="00A433D8">
        <w:rPr>
          <w:rFonts w:ascii="Times New Roman" w:hAnsi="Times New Roman" w:cs="Times New Roman"/>
          <w:sz w:val="28"/>
          <w:szCs w:val="28"/>
        </w:rPr>
        <w:t xml:space="preserve"> </w:t>
      </w:r>
      <w:r w:rsidR="00FA44C9">
        <w:rPr>
          <w:rFonts w:ascii="Times New Roman" w:hAnsi="Times New Roman" w:cs="Times New Roman"/>
          <w:sz w:val="28"/>
          <w:szCs w:val="28"/>
        </w:rPr>
        <w:t xml:space="preserve">№ </w:t>
      </w:r>
      <w:r w:rsidR="009F222D">
        <w:rPr>
          <w:rFonts w:ascii="Times New Roman" w:hAnsi="Times New Roman" w:cs="Times New Roman"/>
          <w:sz w:val="28"/>
          <w:szCs w:val="28"/>
        </w:rPr>
        <w:t>8</w:t>
      </w:r>
      <w:r w:rsidR="001537A7">
        <w:rPr>
          <w:rFonts w:ascii="Times New Roman" w:hAnsi="Times New Roman" w:cs="Times New Roman"/>
          <w:sz w:val="28"/>
          <w:szCs w:val="28"/>
        </w:rPr>
        <w:t>1</w:t>
      </w:r>
      <w:r w:rsidR="009F222D">
        <w:rPr>
          <w:rFonts w:ascii="Times New Roman" w:hAnsi="Times New Roman" w:cs="Times New Roman"/>
          <w:sz w:val="28"/>
          <w:szCs w:val="28"/>
        </w:rPr>
        <w:t>.</w:t>
      </w:r>
    </w:p>
    <w:p w:rsidR="000F3B62" w:rsidRPr="000F3B62" w:rsidRDefault="000F3B62" w:rsidP="00880171">
      <w:pPr>
        <w:widowControl w:val="0"/>
        <w:autoSpaceDE w:val="0"/>
        <w:autoSpaceDN w:val="0"/>
        <w:adjustRightInd w:val="0"/>
        <w:ind w:firstLine="709"/>
        <w:jc w:val="both"/>
        <w:outlineLvl w:val="3"/>
        <w:rPr>
          <w:sz w:val="28"/>
          <w:szCs w:val="28"/>
        </w:rPr>
      </w:pPr>
      <w:r w:rsidRPr="000F3B62">
        <w:rPr>
          <w:sz w:val="28"/>
          <w:szCs w:val="28"/>
        </w:rPr>
        <w:t>У</w:t>
      </w:r>
      <w:r w:rsidR="0074383E" w:rsidRPr="000F3B62">
        <w:rPr>
          <w:sz w:val="28"/>
          <w:szCs w:val="28"/>
        </w:rPr>
        <w:t xml:space="preserve">словно </w:t>
      </w:r>
      <w:r w:rsidRPr="000F3B62">
        <w:rPr>
          <w:sz w:val="28"/>
          <w:szCs w:val="28"/>
        </w:rPr>
        <w:t>утвержденные расходы рассчитаны в соответствии со статьей 184.1 Бюджетного кодекса РФ.</w:t>
      </w:r>
    </w:p>
    <w:p w:rsidR="005A7125" w:rsidRPr="005A7125" w:rsidRDefault="003D7098" w:rsidP="00880171">
      <w:pPr>
        <w:autoSpaceDE w:val="0"/>
        <w:autoSpaceDN w:val="0"/>
        <w:adjustRightInd w:val="0"/>
        <w:ind w:firstLine="709"/>
        <w:jc w:val="both"/>
        <w:rPr>
          <w:sz w:val="28"/>
          <w:szCs w:val="28"/>
        </w:rPr>
      </w:pPr>
      <w:r w:rsidRPr="00415AFB">
        <w:rPr>
          <w:sz w:val="28"/>
          <w:szCs w:val="28"/>
        </w:rPr>
        <w:t>Проект</w:t>
      </w:r>
      <w:r w:rsidR="00EF0B6E" w:rsidRPr="00415AFB">
        <w:rPr>
          <w:sz w:val="28"/>
          <w:szCs w:val="28"/>
        </w:rPr>
        <w:t>ы</w:t>
      </w:r>
      <w:r w:rsidR="00DC1AA3" w:rsidRPr="00415AFB">
        <w:rPr>
          <w:sz w:val="28"/>
          <w:szCs w:val="28"/>
        </w:rPr>
        <w:t xml:space="preserve"> м</w:t>
      </w:r>
      <w:r w:rsidR="00E03070" w:rsidRPr="00415AFB">
        <w:rPr>
          <w:sz w:val="28"/>
          <w:szCs w:val="28"/>
        </w:rPr>
        <w:t>униципальн</w:t>
      </w:r>
      <w:r w:rsidR="00DC1AA3" w:rsidRPr="00415AFB">
        <w:rPr>
          <w:sz w:val="28"/>
          <w:szCs w:val="28"/>
        </w:rPr>
        <w:t>ых</w:t>
      </w:r>
      <w:r w:rsidR="00E03070" w:rsidRPr="00415AFB">
        <w:rPr>
          <w:sz w:val="28"/>
          <w:szCs w:val="28"/>
        </w:rPr>
        <w:t xml:space="preserve"> задан</w:t>
      </w:r>
      <w:r w:rsidR="00DC1AA3" w:rsidRPr="00415AFB">
        <w:rPr>
          <w:sz w:val="28"/>
          <w:szCs w:val="28"/>
        </w:rPr>
        <w:t>ий</w:t>
      </w:r>
      <w:r w:rsidR="00E03070" w:rsidRPr="00415AFB">
        <w:rPr>
          <w:sz w:val="28"/>
          <w:szCs w:val="28"/>
        </w:rPr>
        <w:t xml:space="preserve"> в ходе экспертизы </w:t>
      </w:r>
      <w:r w:rsidR="000E590C" w:rsidRPr="00415AFB">
        <w:rPr>
          <w:sz w:val="28"/>
          <w:szCs w:val="28"/>
        </w:rPr>
        <w:t>представлены</w:t>
      </w:r>
      <w:r w:rsidR="00EF0B6E" w:rsidRPr="00415AFB">
        <w:rPr>
          <w:sz w:val="28"/>
          <w:szCs w:val="28"/>
        </w:rPr>
        <w:t xml:space="preserve"> по комитету образования и </w:t>
      </w:r>
      <w:r w:rsidR="00C65330" w:rsidRPr="00415AFB">
        <w:rPr>
          <w:sz w:val="28"/>
          <w:szCs w:val="28"/>
        </w:rPr>
        <w:t>комитету культуры (по каждому подведомственному учреждению).</w:t>
      </w:r>
      <w:r w:rsidR="005A7125" w:rsidRPr="005A7125">
        <w:rPr>
          <w:sz w:val="28"/>
          <w:szCs w:val="28"/>
        </w:rPr>
        <w:t xml:space="preserve"> </w:t>
      </w:r>
      <w:r>
        <w:rPr>
          <w:sz w:val="28"/>
          <w:szCs w:val="28"/>
        </w:rPr>
        <w:t xml:space="preserve"> </w:t>
      </w:r>
    </w:p>
    <w:p w:rsidR="00171F17" w:rsidRPr="00D622AD" w:rsidRDefault="00786F6E" w:rsidP="00880171">
      <w:pPr>
        <w:ind w:firstLine="709"/>
        <w:jc w:val="both"/>
        <w:rPr>
          <w:sz w:val="28"/>
          <w:szCs w:val="28"/>
        </w:rPr>
      </w:pPr>
      <w:r w:rsidRPr="00415AFB">
        <w:rPr>
          <w:sz w:val="28"/>
          <w:szCs w:val="28"/>
        </w:rPr>
        <w:t xml:space="preserve">В ходе экспертизы проведена </w:t>
      </w:r>
      <w:r w:rsidR="0054263E">
        <w:rPr>
          <w:sz w:val="28"/>
          <w:szCs w:val="28"/>
        </w:rPr>
        <w:t xml:space="preserve">выборочная </w:t>
      </w:r>
      <w:r w:rsidRPr="00415AFB">
        <w:rPr>
          <w:sz w:val="28"/>
          <w:szCs w:val="28"/>
        </w:rPr>
        <w:t xml:space="preserve">сверка объемов финансового обеспечения </w:t>
      </w:r>
      <w:r w:rsidR="0095151E" w:rsidRPr="00415AFB">
        <w:rPr>
          <w:sz w:val="28"/>
          <w:szCs w:val="28"/>
        </w:rPr>
        <w:t xml:space="preserve">на выполнение </w:t>
      </w:r>
      <w:r w:rsidRPr="00415AFB">
        <w:rPr>
          <w:sz w:val="28"/>
          <w:szCs w:val="28"/>
        </w:rPr>
        <w:t>муниципального задания подведомственных учреждений</w:t>
      </w:r>
      <w:r w:rsidR="00726893" w:rsidRPr="00415AFB">
        <w:rPr>
          <w:sz w:val="28"/>
          <w:szCs w:val="28"/>
        </w:rPr>
        <w:t xml:space="preserve"> комитета образования и комитета культуры</w:t>
      </w:r>
      <w:r w:rsidRPr="00415AFB">
        <w:rPr>
          <w:sz w:val="28"/>
          <w:szCs w:val="28"/>
        </w:rPr>
        <w:t>, предусмотренных проектом решения о бюджете, с объемами ассигнований на эти цели, предусмотренными проектами соглашений с муниципальными автоно</w:t>
      </w:r>
      <w:r w:rsidR="0000308E" w:rsidRPr="00415AFB">
        <w:rPr>
          <w:sz w:val="28"/>
          <w:szCs w:val="28"/>
        </w:rPr>
        <w:t>м</w:t>
      </w:r>
      <w:r w:rsidR="0095151E" w:rsidRPr="00415AFB">
        <w:rPr>
          <w:sz w:val="28"/>
          <w:szCs w:val="28"/>
        </w:rPr>
        <w:t>ными и бюджетными учреждениями. Расхождений не установлено.</w:t>
      </w:r>
      <w:r w:rsidR="0095151E">
        <w:rPr>
          <w:sz w:val="28"/>
          <w:szCs w:val="28"/>
        </w:rPr>
        <w:t xml:space="preserve"> </w:t>
      </w:r>
    </w:p>
    <w:p w:rsidR="00394ADA" w:rsidRPr="00E51441" w:rsidRDefault="00394ADA" w:rsidP="00880171">
      <w:pPr>
        <w:ind w:firstLine="709"/>
        <w:jc w:val="both"/>
        <w:rPr>
          <w:sz w:val="28"/>
          <w:szCs w:val="28"/>
        </w:rPr>
      </w:pPr>
      <w:r w:rsidRPr="003618EA">
        <w:rPr>
          <w:sz w:val="28"/>
          <w:szCs w:val="28"/>
        </w:rPr>
        <w:t>Расходы подведомственных</w:t>
      </w:r>
      <w:r w:rsidRPr="003B7ECB">
        <w:rPr>
          <w:sz w:val="28"/>
          <w:szCs w:val="28"/>
        </w:rPr>
        <w:t xml:space="preserve"> учреждений на приобретение коммунальных услуг сверены с представленной Комитетом финансов таблицей ожидаемых расходов на </w:t>
      </w:r>
      <w:r w:rsidR="000D33FF" w:rsidRPr="003B7ECB">
        <w:rPr>
          <w:sz w:val="28"/>
          <w:szCs w:val="28"/>
        </w:rPr>
        <w:t>202</w:t>
      </w:r>
      <w:r w:rsidR="00F2525F">
        <w:rPr>
          <w:sz w:val="28"/>
          <w:szCs w:val="28"/>
        </w:rPr>
        <w:t>5</w:t>
      </w:r>
      <w:r w:rsidRPr="003B7ECB">
        <w:rPr>
          <w:sz w:val="28"/>
          <w:szCs w:val="28"/>
        </w:rPr>
        <w:t xml:space="preserve"> год в разрезе учреждений с учетом финансирования за счет субсидии из бюджета области (80%) и </w:t>
      </w:r>
      <w:proofErr w:type="spellStart"/>
      <w:r w:rsidRPr="003B7ECB">
        <w:rPr>
          <w:sz w:val="28"/>
          <w:szCs w:val="28"/>
        </w:rPr>
        <w:t>софинансирования</w:t>
      </w:r>
      <w:proofErr w:type="spellEnd"/>
      <w:r w:rsidRPr="003B7ECB">
        <w:rPr>
          <w:sz w:val="28"/>
          <w:szCs w:val="28"/>
        </w:rPr>
        <w:t xml:space="preserve"> районного бюджета (20%),</w:t>
      </w:r>
      <w:r w:rsidR="00401F79">
        <w:rPr>
          <w:sz w:val="28"/>
          <w:szCs w:val="28"/>
        </w:rPr>
        <w:t xml:space="preserve"> расхождений с проектом бюджета</w:t>
      </w:r>
      <w:r w:rsidRPr="00E51441">
        <w:rPr>
          <w:sz w:val="28"/>
          <w:szCs w:val="28"/>
        </w:rPr>
        <w:t xml:space="preserve"> не установлено. </w:t>
      </w:r>
    </w:p>
    <w:p w:rsidR="007B62F5" w:rsidRDefault="00394ADA" w:rsidP="00880171">
      <w:pPr>
        <w:widowControl w:val="0"/>
        <w:autoSpaceDE w:val="0"/>
        <w:autoSpaceDN w:val="0"/>
        <w:adjustRightInd w:val="0"/>
        <w:ind w:firstLine="709"/>
        <w:jc w:val="both"/>
        <w:rPr>
          <w:sz w:val="28"/>
          <w:szCs w:val="28"/>
        </w:rPr>
      </w:pPr>
      <w:r w:rsidRPr="00E51441">
        <w:rPr>
          <w:sz w:val="28"/>
          <w:szCs w:val="28"/>
        </w:rPr>
        <w:t>В обоснование расходов учреждений представлена таблица, детализирующая расходы казенных, бюджетных и автономных учреждений по уплате</w:t>
      </w:r>
      <w:r w:rsidR="0052304C" w:rsidRPr="00E51441">
        <w:rPr>
          <w:sz w:val="28"/>
          <w:szCs w:val="28"/>
        </w:rPr>
        <w:t xml:space="preserve"> </w:t>
      </w:r>
      <w:r w:rsidRPr="00E51441">
        <w:rPr>
          <w:sz w:val="28"/>
          <w:szCs w:val="28"/>
        </w:rPr>
        <w:t>налог</w:t>
      </w:r>
      <w:r w:rsidR="0052304C" w:rsidRPr="00E51441">
        <w:rPr>
          <w:sz w:val="28"/>
          <w:szCs w:val="28"/>
        </w:rPr>
        <w:t>ов</w:t>
      </w:r>
      <w:r w:rsidR="00BD54C7" w:rsidRPr="00E51441">
        <w:rPr>
          <w:sz w:val="28"/>
          <w:szCs w:val="28"/>
        </w:rPr>
        <w:t xml:space="preserve">. </w:t>
      </w:r>
      <w:r w:rsidR="007B62F5">
        <w:rPr>
          <w:sz w:val="28"/>
          <w:szCs w:val="28"/>
        </w:rPr>
        <w:t>Проверить соответствие данного документа проекту решения о бюджете не представляется возможным, поскольку расходы по упла</w:t>
      </w:r>
      <w:r w:rsidR="0052380E">
        <w:rPr>
          <w:sz w:val="28"/>
          <w:szCs w:val="28"/>
        </w:rPr>
        <w:t>те налогов отдельно не выделены, а включены в состав материальных затрат.</w:t>
      </w:r>
    </w:p>
    <w:p w:rsidR="00676662" w:rsidRDefault="00676662" w:rsidP="00880171">
      <w:pPr>
        <w:widowControl w:val="0"/>
        <w:autoSpaceDE w:val="0"/>
        <w:autoSpaceDN w:val="0"/>
        <w:adjustRightInd w:val="0"/>
        <w:ind w:firstLine="709"/>
        <w:jc w:val="both"/>
        <w:rPr>
          <w:sz w:val="28"/>
          <w:szCs w:val="28"/>
        </w:rPr>
      </w:pPr>
      <w:r>
        <w:rPr>
          <w:sz w:val="28"/>
          <w:szCs w:val="28"/>
        </w:rPr>
        <w:t xml:space="preserve">Согласно информации </w:t>
      </w:r>
      <w:r w:rsidR="002E0749">
        <w:rPr>
          <w:sz w:val="28"/>
          <w:szCs w:val="28"/>
        </w:rPr>
        <w:t xml:space="preserve">Администрации </w:t>
      </w:r>
      <w:r>
        <w:rPr>
          <w:sz w:val="28"/>
          <w:szCs w:val="28"/>
        </w:rPr>
        <w:t xml:space="preserve">муниципального района от </w:t>
      </w:r>
      <w:r w:rsidR="002A3CD6">
        <w:rPr>
          <w:sz w:val="28"/>
          <w:szCs w:val="28"/>
        </w:rPr>
        <w:t>22</w:t>
      </w:r>
      <w:r>
        <w:rPr>
          <w:sz w:val="28"/>
          <w:szCs w:val="28"/>
        </w:rPr>
        <w:t>.1</w:t>
      </w:r>
      <w:r w:rsidR="007629A5">
        <w:rPr>
          <w:sz w:val="28"/>
          <w:szCs w:val="28"/>
        </w:rPr>
        <w:t>0.202</w:t>
      </w:r>
      <w:r w:rsidR="002A3CD6">
        <w:rPr>
          <w:sz w:val="28"/>
          <w:szCs w:val="28"/>
        </w:rPr>
        <w:t>4</w:t>
      </w:r>
      <w:r w:rsidR="007629A5">
        <w:rPr>
          <w:sz w:val="28"/>
          <w:szCs w:val="28"/>
        </w:rPr>
        <w:t xml:space="preserve"> № </w:t>
      </w:r>
      <w:r w:rsidR="002A3CD6">
        <w:rPr>
          <w:sz w:val="28"/>
          <w:szCs w:val="28"/>
        </w:rPr>
        <w:t>6092</w:t>
      </w:r>
      <w:r w:rsidR="00327562">
        <w:rPr>
          <w:sz w:val="28"/>
          <w:szCs w:val="28"/>
        </w:rPr>
        <w:t xml:space="preserve"> </w:t>
      </w:r>
      <w:r>
        <w:rPr>
          <w:sz w:val="28"/>
          <w:szCs w:val="28"/>
        </w:rPr>
        <w:t xml:space="preserve">потребность по выплате пенсии за выслугу лет бывшим работникам органов местного самоуправления на </w:t>
      </w:r>
      <w:r w:rsidR="007629A5">
        <w:rPr>
          <w:sz w:val="28"/>
          <w:szCs w:val="28"/>
        </w:rPr>
        <w:t>202</w:t>
      </w:r>
      <w:r w:rsidR="002A3CD6">
        <w:rPr>
          <w:sz w:val="28"/>
          <w:szCs w:val="28"/>
        </w:rPr>
        <w:t>5</w:t>
      </w:r>
      <w:r>
        <w:rPr>
          <w:sz w:val="28"/>
          <w:szCs w:val="28"/>
        </w:rPr>
        <w:t xml:space="preserve"> год составила </w:t>
      </w:r>
      <w:r w:rsidR="002A3CD6">
        <w:rPr>
          <w:sz w:val="28"/>
          <w:szCs w:val="28"/>
        </w:rPr>
        <w:t>3 547 875,72</w:t>
      </w:r>
      <w:r w:rsidR="007629A5">
        <w:rPr>
          <w:sz w:val="28"/>
          <w:szCs w:val="28"/>
        </w:rPr>
        <w:t xml:space="preserve"> руб.</w:t>
      </w:r>
      <w:r w:rsidR="002F17C4">
        <w:rPr>
          <w:sz w:val="28"/>
          <w:szCs w:val="28"/>
        </w:rPr>
        <w:t xml:space="preserve"> (</w:t>
      </w:r>
      <w:r w:rsidR="002A3CD6">
        <w:rPr>
          <w:sz w:val="28"/>
          <w:szCs w:val="28"/>
        </w:rPr>
        <w:t>295 656,31</w:t>
      </w:r>
      <w:r w:rsidR="002F17C4">
        <w:rPr>
          <w:sz w:val="28"/>
          <w:szCs w:val="28"/>
        </w:rPr>
        <w:t xml:space="preserve"> руб. в месяц)</w:t>
      </w:r>
      <w:r w:rsidR="008B4F17">
        <w:rPr>
          <w:sz w:val="28"/>
          <w:szCs w:val="28"/>
        </w:rPr>
        <w:t xml:space="preserve">, что </w:t>
      </w:r>
      <w:r>
        <w:rPr>
          <w:sz w:val="28"/>
          <w:szCs w:val="28"/>
        </w:rPr>
        <w:t xml:space="preserve">соответствует расходам на </w:t>
      </w:r>
      <w:r w:rsidR="000D33FF">
        <w:rPr>
          <w:sz w:val="28"/>
          <w:szCs w:val="28"/>
        </w:rPr>
        <w:t>20</w:t>
      </w:r>
      <w:r w:rsidR="00327562">
        <w:rPr>
          <w:sz w:val="28"/>
          <w:szCs w:val="28"/>
        </w:rPr>
        <w:t>2</w:t>
      </w:r>
      <w:r w:rsidR="002A3CD6">
        <w:rPr>
          <w:sz w:val="28"/>
          <w:szCs w:val="28"/>
        </w:rPr>
        <w:t>5</w:t>
      </w:r>
      <w:r>
        <w:rPr>
          <w:sz w:val="28"/>
          <w:szCs w:val="28"/>
        </w:rPr>
        <w:t xml:space="preserve"> год в проекте бюджета.</w:t>
      </w:r>
      <w:r w:rsidR="00FE18C2">
        <w:rPr>
          <w:sz w:val="28"/>
          <w:szCs w:val="28"/>
        </w:rPr>
        <w:t xml:space="preserve"> </w:t>
      </w:r>
      <w:r w:rsidR="002F17C4">
        <w:rPr>
          <w:sz w:val="28"/>
          <w:szCs w:val="28"/>
        </w:rPr>
        <w:t xml:space="preserve">В письме отсутствует информация о количестве лиц, получающих пенсию. </w:t>
      </w:r>
      <w:r>
        <w:rPr>
          <w:sz w:val="28"/>
          <w:szCs w:val="28"/>
        </w:rPr>
        <w:t xml:space="preserve">На </w:t>
      </w:r>
      <w:r w:rsidR="000D33FF">
        <w:rPr>
          <w:sz w:val="28"/>
          <w:szCs w:val="28"/>
        </w:rPr>
        <w:t>202</w:t>
      </w:r>
      <w:r w:rsidR="002A3CD6">
        <w:rPr>
          <w:sz w:val="28"/>
          <w:szCs w:val="28"/>
        </w:rPr>
        <w:t>6</w:t>
      </w:r>
      <w:r w:rsidR="00842868">
        <w:rPr>
          <w:sz w:val="28"/>
          <w:szCs w:val="28"/>
        </w:rPr>
        <w:t>-202</w:t>
      </w:r>
      <w:r w:rsidR="002A3CD6">
        <w:rPr>
          <w:sz w:val="28"/>
          <w:szCs w:val="28"/>
        </w:rPr>
        <w:t>7</w:t>
      </w:r>
      <w:r w:rsidR="00842868">
        <w:rPr>
          <w:sz w:val="28"/>
          <w:szCs w:val="28"/>
        </w:rPr>
        <w:t xml:space="preserve"> </w:t>
      </w:r>
      <w:r>
        <w:rPr>
          <w:sz w:val="28"/>
          <w:szCs w:val="28"/>
        </w:rPr>
        <w:t>год</w:t>
      </w:r>
      <w:r w:rsidR="00842868">
        <w:rPr>
          <w:sz w:val="28"/>
          <w:szCs w:val="28"/>
        </w:rPr>
        <w:t>ы</w:t>
      </w:r>
      <w:r>
        <w:rPr>
          <w:sz w:val="28"/>
          <w:szCs w:val="28"/>
        </w:rPr>
        <w:t xml:space="preserve"> </w:t>
      </w:r>
      <w:r w:rsidR="00842868">
        <w:rPr>
          <w:sz w:val="28"/>
          <w:szCs w:val="28"/>
        </w:rPr>
        <w:t xml:space="preserve">бюджетные ассигнования </w:t>
      </w:r>
      <w:r w:rsidR="002A3CD6">
        <w:rPr>
          <w:sz w:val="28"/>
          <w:szCs w:val="28"/>
        </w:rPr>
        <w:t>не предусмотрены</w:t>
      </w:r>
      <w:r>
        <w:rPr>
          <w:sz w:val="28"/>
          <w:szCs w:val="28"/>
        </w:rPr>
        <w:t>.</w:t>
      </w:r>
      <w:r w:rsidR="002F17C4">
        <w:rPr>
          <w:sz w:val="28"/>
          <w:szCs w:val="28"/>
        </w:rPr>
        <w:t xml:space="preserve"> </w:t>
      </w:r>
    </w:p>
    <w:p w:rsidR="009528DF" w:rsidRDefault="00115D64" w:rsidP="00880171">
      <w:pPr>
        <w:widowControl w:val="0"/>
        <w:autoSpaceDE w:val="0"/>
        <w:autoSpaceDN w:val="0"/>
        <w:adjustRightInd w:val="0"/>
        <w:ind w:firstLine="709"/>
        <w:jc w:val="both"/>
        <w:rPr>
          <w:sz w:val="28"/>
          <w:szCs w:val="28"/>
        </w:rPr>
      </w:pPr>
      <w:r w:rsidRPr="00E52126">
        <w:rPr>
          <w:sz w:val="28"/>
          <w:szCs w:val="28"/>
        </w:rPr>
        <w:t>Расходы на обеспечение Думы Валдайского района предусмотрены в сумм</w:t>
      </w:r>
      <w:r w:rsidR="00FE5D60">
        <w:rPr>
          <w:sz w:val="28"/>
          <w:szCs w:val="28"/>
        </w:rPr>
        <w:t>е</w:t>
      </w:r>
      <w:r w:rsidRPr="00E52126">
        <w:rPr>
          <w:sz w:val="28"/>
          <w:szCs w:val="28"/>
        </w:rPr>
        <w:t xml:space="preserve"> 42 000,0 руб.</w:t>
      </w:r>
      <w:r w:rsidRPr="009528DF">
        <w:rPr>
          <w:sz w:val="28"/>
          <w:szCs w:val="28"/>
        </w:rPr>
        <w:t xml:space="preserve"> В обоснование представлена потребность обеспечения Думы Валдайского муниципального района на 202</w:t>
      </w:r>
      <w:r w:rsidR="00FE5D60">
        <w:rPr>
          <w:sz w:val="28"/>
          <w:szCs w:val="28"/>
        </w:rPr>
        <w:t>5</w:t>
      </w:r>
      <w:r w:rsidR="00327562">
        <w:rPr>
          <w:sz w:val="28"/>
          <w:szCs w:val="28"/>
        </w:rPr>
        <w:t xml:space="preserve"> - 202</w:t>
      </w:r>
      <w:r w:rsidR="00FE5D60">
        <w:rPr>
          <w:sz w:val="28"/>
          <w:szCs w:val="28"/>
        </w:rPr>
        <w:t>7</w:t>
      </w:r>
      <w:r w:rsidRPr="009528DF">
        <w:rPr>
          <w:sz w:val="28"/>
          <w:szCs w:val="28"/>
        </w:rPr>
        <w:t xml:space="preserve"> год</w:t>
      </w:r>
      <w:r w:rsidR="00C01461">
        <w:rPr>
          <w:sz w:val="28"/>
          <w:szCs w:val="28"/>
        </w:rPr>
        <w:t>а (42 000,0 руб.).</w:t>
      </w:r>
      <w:r w:rsidR="00327562">
        <w:rPr>
          <w:sz w:val="28"/>
          <w:szCs w:val="28"/>
        </w:rPr>
        <w:t xml:space="preserve"> Расходы </w:t>
      </w:r>
      <w:r w:rsidR="00327562">
        <w:rPr>
          <w:sz w:val="28"/>
          <w:szCs w:val="28"/>
        </w:rPr>
        <w:lastRenderedPageBreak/>
        <w:t>предусмотрены на уровне 202</w:t>
      </w:r>
      <w:r w:rsidR="00FE5D60">
        <w:rPr>
          <w:sz w:val="28"/>
          <w:szCs w:val="28"/>
        </w:rPr>
        <w:t>4</w:t>
      </w:r>
      <w:r w:rsidR="00327562">
        <w:rPr>
          <w:sz w:val="28"/>
          <w:szCs w:val="28"/>
        </w:rPr>
        <w:t xml:space="preserve"> года.</w:t>
      </w:r>
    </w:p>
    <w:p w:rsidR="00A13A08" w:rsidRPr="0068719D" w:rsidRDefault="00A93218" w:rsidP="00880171">
      <w:pPr>
        <w:widowControl w:val="0"/>
        <w:autoSpaceDE w:val="0"/>
        <w:autoSpaceDN w:val="0"/>
        <w:adjustRightInd w:val="0"/>
        <w:ind w:firstLine="709"/>
        <w:jc w:val="both"/>
        <w:rPr>
          <w:b/>
          <w:sz w:val="28"/>
          <w:szCs w:val="28"/>
        </w:rPr>
      </w:pPr>
      <w:r w:rsidRPr="000C4CE4">
        <w:rPr>
          <w:sz w:val="28"/>
          <w:szCs w:val="28"/>
        </w:rPr>
        <w:t xml:space="preserve">Представлена таблица «приложение </w:t>
      </w:r>
      <w:r w:rsidR="008B2587" w:rsidRPr="000C4CE4">
        <w:rPr>
          <w:sz w:val="28"/>
          <w:szCs w:val="28"/>
        </w:rPr>
        <w:t>3 – материальные затраты» по МАУ «</w:t>
      </w:r>
      <w:proofErr w:type="spellStart"/>
      <w:r w:rsidR="008B2587" w:rsidRPr="000C4CE4">
        <w:rPr>
          <w:sz w:val="28"/>
          <w:szCs w:val="28"/>
        </w:rPr>
        <w:t>Физкультурно</w:t>
      </w:r>
      <w:proofErr w:type="spellEnd"/>
      <w:r w:rsidR="008B2587" w:rsidRPr="000C4CE4">
        <w:rPr>
          <w:sz w:val="28"/>
          <w:szCs w:val="28"/>
        </w:rPr>
        <w:t xml:space="preserve"> – спортивный центр»</w:t>
      </w:r>
      <w:r w:rsidR="00AF1230">
        <w:rPr>
          <w:sz w:val="28"/>
          <w:szCs w:val="28"/>
        </w:rPr>
        <w:t xml:space="preserve"> (далее – МАУ ФСЦ)</w:t>
      </w:r>
      <w:r w:rsidR="008B2587" w:rsidRPr="000C4CE4">
        <w:rPr>
          <w:sz w:val="28"/>
          <w:szCs w:val="28"/>
        </w:rPr>
        <w:t xml:space="preserve">, согласно которой расходы </w:t>
      </w:r>
      <w:r w:rsidR="00351D27">
        <w:rPr>
          <w:sz w:val="28"/>
          <w:szCs w:val="28"/>
        </w:rPr>
        <w:t>на 202</w:t>
      </w:r>
      <w:r w:rsidR="00122DB8">
        <w:rPr>
          <w:sz w:val="28"/>
          <w:szCs w:val="28"/>
        </w:rPr>
        <w:t>5</w:t>
      </w:r>
      <w:r w:rsidR="00351D27">
        <w:rPr>
          <w:sz w:val="28"/>
          <w:szCs w:val="28"/>
        </w:rPr>
        <w:t xml:space="preserve"> год </w:t>
      </w:r>
      <w:r w:rsidR="006C74A2">
        <w:rPr>
          <w:sz w:val="28"/>
          <w:szCs w:val="28"/>
        </w:rPr>
        <w:t>предусмотрены на уровне 202</w:t>
      </w:r>
      <w:r w:rsidR="00122DB8">
        <w:rPr>
          <w:sz w:val="28"/>
          <w:szCs w:val="28"/>
        </w:rPr>
        <w:t>4</w:t>
      </w:r>
      <w:r w:rsidR="006C74A2">
        <w:rPr>
          <w:sz w:val="28"/>
          <w:szCs w:val="28"/>
        </w:rPr>
        <w:t xml:space="preserve"> года: </w:t>
      </w:r>
      <w:r w:rsidR="008B2587" w:rsidRPr="000C4CE4">
        <w:rPr>
          <w:sz w:val="28"/>
          <w:szCs w:val="28"/>
        </w:rPr>
        <w:t xml:space="preserve">на обслуживание газовой котельной </w:t>
      </w:r>
      <w:r w:rsidR="00EA3182">
        <w:rPr>
          <w:sz w:val="28"/>
          <w:szCs w:val="28"/>
        </w:rPr>
        <w:t xml:space="preserve">расходы </w:t>
      </w:r>
      <w:r w:rsidR="008B2587" w:rsidRPr="000C4CE4">
        <w:rPr>
          <w:sz w:val="28"/>
          <w:szCs w:val="28"/>
        </w:rPr>
        <w:t xml:space="preserve">составили </w:t>
      </w:r>
      <w:r w:rsidR="00122DB8">
        <w:rPr>
          <w:sz w:val="28"/>
          <w:szCs w:val="28"/>
        </w:rPr>
        <w:t xml:space="preserve">299 980,0 </w:t>
      </w:r>
      <w:r w:rsidR="008B2587" w:rsidRPr="000C4CE4">
        <w:rPr>
          <w:sz w:val="28"/>
          <w:szCs w:val="28"/>
        </w:rPr>
        <w:t xml:space="preserve">руб., на обслуживание </w:t>
      </w:r>
      <w:proofErr w:type="spellStart"/>
      <w:r w:rsidR="008B2587" w:rsidRPr="000C4CE4">
        <w:rPr>
          <w:sz w:val="28"/>
          <w:szCs w:val="28"/>
        </w:rPr>
        <w:t>охранно</w:t>
      </w:r>
      <w:proofErr w:type="spellEnd"/>
      <w:r w:rsidR="008B2587" w:rsidRPr="000C4CE4">
        <w:rPr>
          <w:sz w:val="28"/>
          <w:szCs w:val="28"/>
        </w:rPr>
        <w:t xml:space="preserve"> – пожарной сигнализации</w:t>
      </w:r>
      <w:r w:rsidR="00122DB8">
        <w:rPr>
          <w:sz w:val="28"/>
          <w:szCs w:val="28"/>
        </w:rPr>
        <w:t xml:space="preserve"> и системы видеонаблюдения </w:t>
      </w:r>
      <w:r w:rsidR="008B2587" w:rsidRPr="000C4CE4">
        <w:rPr>
          <w:sz w:val="28"/>
          <w:szCs w:val="28"/>
        </w:rPr>
        <w:t xml:space="preserve">– </w:t>
      </w:r>
      <w:r w:rsidR="00122DB8">
        <w:rPr>
          <w:sz w:val="28"/>
          <w:szCs w:val="28"/>
        </w:rPr>
        <w:t>432 600,0</w:t>
      </w:r>
      <w:r w:rsidR="006C74A2">
        <w:rPr>
          <w:sz w:val="28"/>
          <w:szCs w:val="28"/>
        </w:rPr>
        <w:t xml:space="preserve"> руб., услуги связи – 120 000,0 руб.</w:t>
      </w:r>
      <w:r w:rsidR="00D1785A" w:rsidRPr="000C4CE4">
        <w:rPr>
          <w:sz w:val="28"/>
          <w:szCs w:val="28"/>
        </w:rPr>
        <w:t xml:space="preserve">, приобретение материальных запасов – </w:t>
      </w:r>
      <w:r w:rsidR="00122DB8">
        <w:rPr>
          <w:sz w:val="28"/>
          <w:szCs w:val="28"/>
        </w:rPr>
        <w:t>10 0</w:t>
      </w:r>
      <w:r w:rsidR="00D1785A" w:rsidRPr="000C4CE4">
        <w:rPr>
          <w:sz w:val="28"/>
          <w:szCs w:val="28"/>
        </w:rPr>
        <w:t>00,0 руб.</w:t>
      </w:r>
      <w:r w:rsidR="00327562">
        <w:rPr>
          <w:sz w:val="28"/>
          <w:szCs w:val="28"/>
        </w:rPr>
        <w:t xml:space="preserve">, </w:t>
      </w:r>
      <w:r w:rsidR="00122DB8">
        <w:rPr>
          <w:sz w:val="28"/>
          <w:szCs w:val="28"/>
        </w:rPr>
        <w:t>анализ проб воды в бассейне</w:t>
      </w:r>
      <w:r w:rsidR="00327562">
        <w:rPr>
          <w:sz w:val="28"/>
          <w:szCs w:val="28"/>
        </w:rPr>
        <w:t xml:space="preserve"> – </w:t>
      </w:r>
      <w:r w:rsidR="00122DB8">
        <w:rPr>
          <w:sz w:val="28"/>
          <w:szCs w:val="28"/>
        </w:rPr>
        <w:t>18 420,0</w:t>
      </w:r>
      <w:r w:rsidR="00327562">
        <w:rPr>
          <w:sz w:val="28"/>
          <w:szCs w:val="28"/>
        </w:rPr>
        <w:t xml:space="preserve"> руб.</w:t>
      </w:r>
      <w:r w:rsidR="00D1785A" w:rsidRPr="000C4CE4">
        <w:rPr>
          <w:sz w:val="28"/>
          <w:szCs w:val="28"/>
        </w:rPr>
        <w:t xml:space="preserve"> </w:t>
      </w:r>
      <w:r w:rsidR="006C74A2">
        <w:rPr>
          <w:sz w:val="28"/>
          <w:szCs w:val="28"/>
        </w:rPr>
        <w:t xml:space="preserve"> </w:t>
      </w:r>
      <w:r w:rsidR="008B2587" w:rsidRPr="000C4CE4">
        <w:rPr>
          <w:sz w:val="28"/>
          <w:szCs w:val="28"/>
        </w:rPr>
        <w:t xml:space="preserve">Итого </w:t>
      </w:r>
      <w:r w:rsidR="006C74A2">
        <w:rPr>
          <w:sz w:val="28"/>
          <w:szCs w:val="28"/>
        </w:rPr>
        <w:t>8</w:t>
      </w:r>
      <w:r w:rsidR="00327562">
        <w:rPr>
          <w:sz w:val="28"/>
          <w:szCs w:val="28"/>
        </w:rPr>
        <w:t>81 000,0 руб. Ра</w:t>
      </w:r>
      <w:r w:rsidR="008B2587" w:rsidRPr="000C4CE4">
        <w:rPr>
          <w:sz w:val="28"/>
          <w:szCs w:val="28"/>
        </w:rPr>
        <w:t>сход</w:t>
      </w:r>
      <w:r w:rsidR="00327562">
        <w:rPr>
          <w:sz w:val="28"/>
          <w:szCs w:val="28"/>
        </w:rPr>
        <w:t>ы</w:t>
      </w:r>
      <w:r w:rsidR="008B2587" w:rsidRPr="000C4CE4">
        <w:rPr>
          <w:sz w:val="28"/>
          <w:szCs w:val="28"/>
        </w:rPr>
        <w:t xml:space="preserve"> в проекте решения о бюджете</w:t>
      </w:r>
      <w:r w:rsidR="006C74A2">
        <w:rPr>
          <w:sz w:val="28"/>
          <w:szCs w:val="28"/>
        </w:rPr>
        <w:t xml:space="preserve"> 87</w:t>
      </w:r>
      <w:r w:rsidR="004B50CA">
        <w:rPr>
          <w:sz w:val="28"/>
          <w:szCs w:val="28"/>
        </w:rPr>
        <w:t>1</w:t>
      </w:r>
      <w:r w:rsidR="006C74A2">
        <w:rPr>
          <w:sz w:val="28"/>
          <w:szCs w:val="28"/>
        </w:rPr>
        <w:t> </w:t>
      </w:r>
      <w:r w:rsidR="004B50CA">
        <w:rPr>
          <w:sz w:val="28"/>
          <w:szCs w:val="28"/>
        </w:rPr>
        <w:t>000</w:t>
      </w:r>
      <w:r w:rsidR="006C74A2">
        <w:rPr>
          <w:sz w:val="28"/>
          <w:szCs w:val="28"/>
        </w:rPr>
        <w:t>,0 руб.</w:t>
      </w:r>
      <w:r w:rsidR="00327562">
        <w:rPr>
          <w:sz w:val="28"/>
          <w:szCs w:val="28"/>
        </w:rPr>
        <w:t xml:space="preserve"> </w:t>
      </w:r>
      <w:r w:rsidR="006D5757">
        <w:rPr>
          <w:sz w:val="28"/>
          <w:szCs w:val="28"/>
        </w:rPr>
        <w:t xml:space="preserve">Представлено обоснование расходов на общую сумму 881 000,0 руб. </w:t>
      </w:r>
      <w:r w:rsidR="006D5757" w:rsidRPr="006D5757">
        <w:rPr>
          <w:b/>
          <w:sz w:val="28"/>
          <w:szCs w:val="28"/>
        </w:rPr>
        <w:t>В то же время</w:t>
      </w:r>
      <w:r w:rsidR="006C74A2">
        <w:rPr>
          <w:b/>
          <w:sz w:val="28"/>
          <w:szCs w:val="28"/>
        </w:rPr>
        <w:t xml:space="preserve"> </w:t>
      </w:r>
      <w:r w:rsidR="006D5757">
        <w:rPr>
          <w:b/>
          <w:sz w:val="28"/>
          <w:szCs w:val="28"/>
        </w:rPr>
        <w:t>документы</w:t>
      </w:r>
      <w:r w:rsidR="00EA3182">
        <w:rPr>
          <w:b/>
          <w:sz w:val="28"/>
          <w:szCs w:val="28"/>
        </w:rPr>
        <w:t>,</w:t>
      </w:r>
      <w:r w:rsidR="006D5757">
        <w:rPr>
          <w:b/>
          <w:sz w:val="28"/>
          <w:szCs w:val="28"/>
        </w:rPr>
        <w:t xml:space="preserve"> подтверждающие расходы не представлены. </w:t>
      </w:r>
      <w:r w:rsidR="00622D1A">
        <w:rPr>
          <w:b/>
          <w:sz w:val="28"/>
          <w:szCs w:val="28"/>
        </w:rPr>
        <w:t>Причины планирования расходов не в полном объеме не раскрыты</w:t>
      </w:r>
      <w:r w:rsidR="0043413C">
        <w:rPr>
          <w:b/>
          <w:sz w:val="28"/>
          <w:szCs w:val="28"/>
        </w:rPr>
        <w:t xml:space="preserve"> в пояснительной записке</w:t>
      </w:r>
      <w:r w:rsidR="00622D1A">
        <w:rPr>
          <w:b/>
          <w:sz w:val="28"/>
          <w:szCs w:val="28"/>
        </w:rPr>
        <w:t xml:space="preserve">. </w:t>
      </w:r>
      <w:r w:rsidR="00A13A08" w:rsidRPr="00A13A08">
        <w:rPr>
          <w:sz w:val="28"/>
          <w:szCs w:val="28"/>
        </w:rPr>
        <w:t>П</w:t>
      </w:r>
      <w:r w:rsidR="007824F8" w:rsidRPr="00A13A08">
        <w:rPr>
          <w:sz w:val="28"/>
          <w:szCs w:val="28"/>
        </w:rPr>
        <w:t>роект</w:t>
      </w:r>
      <w:r w:rsidR="00AA2242" w:rsidRPr="00A13A08">
        <w:rPr>
          <w:sz w:val="28"/>
          <w:szCs w:val="28"/>
        </w:rPr>
        <w:t xml:space="preserve"> соглашени</w:t>
      </w:r>
      <w:r w:rsidR="00D047B6" w:rsidRPr="00A13A08">
        <w:rPr>
          <w:sz w:val="28"/>
          <w:szCs w:val="28"/>
        </w:rPr>
        <w:t>я</w:t>
      </w:r>
      <w:r w:rsidR="00AA2242" w:rsidRPr="00A13A08">
        <w:rPr>
          <w:sz w:val="28"/>
          <w:szCs w:val="28"/>
        </w:rPr>
        <w:t xml:space="preserve"> о порядке и условиях предоставления из бюджета Валдайского муниципального района субсидии н</w:t>
      </w:r>
      <w:r w:rsidR="00AF1230" w:rsidRPr="00A13A08">
        <w:rPr>
          <w:sz w:val="28"/>
          <w:szCs w:val="28"/>
        </w:rPr>
        <w:t>а</w:t>
      </w:r>
      <w:r w:rsidR="00AA2242" w:rsidRPr="00A13A08">
        <w:rPr>
          <w:sz w:val="28"/>
          <w:szCs w:val="28"/>
        </w:rPr>
        <w:t xml:space="preserve"> финансовое обеспечение выполнения муниципального задания на оказание муниципальных услуг (вы</w:t>
      </w:r>
      <w:r w:rsidR="00D047B6" w:rsidRPr="00A13A08">
        <w:rPr>
          <w:sz w:val="28"/>
          <w:szCs w:val="28"/>
        </w:rPr>
        <w:t>полнение работ)  МАУ ФСЦ</w:t>
      </w:r>
      <w:r w:rsidR="00A13A08" w:rsidRPr="00A13A08">
        <w:rPr>
          <w:sz w:val="28"/>
          <w:szCs w:val="28"/>
        </w:rPr>
        <w:t xml:space="preserve"> на экспертизу не представлен</w:t>
      </w:r>
      <w:r w:rsidR="00D047B6" w:rsidRPr="00A13A08">
        <w:rPr>
          <w:sz w:val="28"/>
          <w:szCs w:val="28"/>
        </w:rPr>
        <w:t xml:space="preserve">. </w:t>
      </w:r>
      <w:r w:rsidR="00A13A08" w:rsidRPr="0068719D">
        <w:rPr>
          <w:b/>
          <w:sz w:val="28"/>
          <w:szCs w:val="28"/>
        </w:rPr>
        <w:t xml:space="preserve">В результате не представляется возможным </w:t>
      </w:r>
      <w:r w:rsidR="00453325">
        <w:rPr>
          <w:b/>
          <w:sz w:val="28"/>
          <w:szCs w:val="28"/>
        </w:rPr>
        <w:t xml:space="preserve">произвести сверку расходов между проектом соглашения и </w:t>
      </w:r>
      <w:r w:rsidR="008F0852" w:rsidRPr="0068719D">
        <w:rPr>
          <w:b/>
          <w:sz w:val="28"/>
          <w:szCs w:val="28"/>
        </w:rPr>
        <w:t>проектом бюджета.</w:t>
      </w:r>
    </w:p>
    <w:p w:rsidR="00141E4B" w:rsidRDefault="00AF1230" w:rsidP="00880171">
      <w:pPr>
        <w:widowControl w:val="0"/>
        <w:autoSpaceDE w:val="0"/>
        <w:autoSpaceDN w:val="0"/>
        <w:adjustRightInd w:val="0"/>
        <w:ind w:firstLine="709"/>
        <w:jc w:val="both"/>
        <w:rPr>
          <w:sz w:val="28"/>
          <w:szCs w:val="28"/>
        </w:rPr>
      </w:pPr>
      <w:r w:rsidRPr="00AF1230">
        <w:rPr>
          <w:sz w:val="28"/>
          <w:szCs w:val="28"/>
        </w:rPr>
        <w:t xml:space="preserve">Расходы на заработную плату по МАУ ФСЦ </w:t>
      </w:r>
      <w:r w:rsidR="002A2385">
        <w:rPr>
          <w:sz w:val="28"/>
          <w:szCs w:val="28"/>
        </w:rPr>
        <w:t>на 202</w:t>
      </w:r>
      <w:r w:rsidR="00141E4B">
        <w:rPr>
          <w:sz w:val="28"/>
          <w:szCs w:val="28"/>
        </w:rPr>
        <w:t>5</w:t>
      </w:r>
      <w:r w:rsidR="002A2385">
        <w:rPr>
          <w:sz w:val="28"/>
          <w:szCs w:val="28"/>
        </w:rPr>
        <w:t xml:space="preserve"> год </w:t>
      </w:r>
      <w:r w:rsidRPr="00AF1230">
        <w:rPr>
          <w:sz w:val="28"/>
          <w:szCs w:val="28"/>
        </w:rPr>
        <w:t xml:space="preserve">составили </w:t>
      </w:r>
      <w:r w:rsidR="00141E4B">
        <w:rPr>
          <w:sz w:val="28"/>
          <w:szCs w:val="28"/>
        </w:rPr>
        <w:t>21 629 347,85</w:t>
      </w:r>
      <w:r w:rsidRPr="00AF1230">
        <w:rPr>
          <w:sz w:val="28"/>
          <w:szCs w:val="28"/>
        </w:rPr>
        <w:t xml:space="preserve"> руб., в том числе: за счет средств бюджета Валдайского муниципального района – </w:t>
      </w:r>
      <w:r w:rsidR="00141E4B">
        <w:rPr>
          <w:sz w:val="28"/>
          <w:szCs w:val="28"/>
        </w:rPr>
        <w:t>15 798 342,55</w:t>
      </w:r>
      <w:r w:rsidRPr="00AF1230">
        <w:rPr>
          <w:sz w:val="28"/>
          <w:szCs w:val="28"/>
        </w:rPr>
        <w:t xml:space="preserve"> руб.</w:t>
      </w:r>
      <w:r w:rsidR="003B33A6">
        <w:rPr>
          <w:sz w:val="28"/>
          <w:szCs w:val="28"/>
        </w:rPr>
        <w:t xml:space="preserve"> (</w:t>
      </w:r>
      <w:r w:rsidR="00141E4B">
        <w:rPr>
          <w:sz w:val="28"/>
          <w:szCs w:val="28"/>
        </w:rPr>
        <w:t>73,0</w:t>
      </w:r>
      <w:r w:rsidR="003B33A6">
        <w:rPr>
          <w:sz w:val="28"/>
          <w:szCs w:val="28"/>
        </w:rPr>
        <w:t>%)</w:t>
      </w:r>
      <w:r w:rsidRPr="00AF1230">
        <w:rPr>
          <w:sz w:val="28"/>
          <w:szCs w:val="28"/>
        </w:rPr>
        <w:t xml:space="preserve"> (соответствует проекту бюджета), за счет доход</w:t>
      </w:r>
      <w:r w:rsidR="00097A7F">
        <w:rPr>
          <w:sz w:val="28"/>
          <w:szCs w:val="28"/>
        </w:rPr>
        <w:t xml:space="preserve">ов от оказания платных услуг – </w:t>
      </w:r>
      <w:r w:rsidR="00141E4B">
        <w:rPr>
          <w:sz w:val="28"/>
          <w:szCs w:val="28"/>
        </w:rPr>
        <w:t>5 831 005,30</w:t>
      </w:r>
      <w:r w:rsidRPr="00AF1230">
        <w:rPr>
          <w:sz w:val="28"/>
          <w:szCs w:val="28"/>
        </w:rPr>
        <w:t xml:space="preserve"> руб.</w:t>
      </w:r>
      <w:r w:rsidR="003B33A6">
        <w:rPr>
          <w:sz w:val="28"/>
          <w:szCs w:val="28"/>
        </w:rPr>
        <w:t xml:space="preserve"> (</w:t>
      </w:r>
      <w:r w:rsidR="00141E4B">
        <w:rPr>
          <w:sz w:val="28"/>
          <w:szCs w:val="28"/>
        </w:rPr>
        <w:t xml:space="preserve">27,0%). Начисления на заработную плату по МАУ ФСЦ на 2025 год составили 6 532 063,05 руб., в том числе: </w:t>
      </w:r>
      <w:r w:rsidR="00141E4B" w:rsidRPr="00AF1230">
        <w:rPr>
          <w:sz w:val="28"/>
          <w:szCs w:val="28"/>
        </w:rPr>
        <w:t xml:space="preserve">за счет средств бюджета Валдайского муниципального района – </w:t>
      </w:r>
      <w:r w:rsidR="00141E4B">
        <w:rPr>
          <w:sz w:val="28"/>
          <w:szCs w:val="28"/>
        </w:rPr>
        <w:t>4 771 099,45</w:t>
      </w:r>
      <w:r w:rsidR="00141E4B" w:rsidRPr="00AF1230">
        <w:rPr>
          <w:sz w:val="28"/>
          <w:szCs w:val="28"/>
        </w:rPr>
        <w:t xml:space="preserve"> руб.</w:t>
      </w:r>
      <w:r w:rsidR="00141E4B">
        <w:rPr>
          <w:sz w:val="28"/>
          <w:szCs w:val="28"/>
        </w:rPr>
        <w:t xml:space="preserve"> </w:t>
      </w:r>
      <w:r w:rsidR="00141E4B" w:rsidRPr="00AF1230">
        <w:rPr>
          <w:sz w:val="28"/>
          <w:szCs w:val="28"/>
        </w:rPr>
        <w:t>(соответствует проекту бюджета), за счет доход</w:t>
      </w:r>
      <w:r w:rsidR="00141E4B">
        <w:rPr>
          <w:sz w:val="28"/>
          <w:szCs w:val="28"/>
        </w:rPr>
        <w:t>ов от оказания платных услуг – 1 760 963,60</w:t>
      </w:r>
      <w:r w:rsidR="00141E4B" w:rsidRPr="00AF1230">
        <w:rPr>
          <w:sz w:val="28"/>
          <w:szCs w:val="28"/>
        </w:rPr>
        <w:t xml:space="preserve"> руб.</w:t>
      </w:r>
      <w:r w:rsidR="00141E4B">
        <w:rPr>
          <w:sz w:val="28"/>
          <w:szCs w:val="28"/>
        </w:rPr>
        <w:t xml:space="preserve"> </w:t>
      </w:r>
    </w:p>
    <w:p w:rsidR="003B792C" w:rsidRDefault="00D047B6" w:rsidP="003B792C">
      <w:pPr>
        <w:widowControl w:val="0"/>
        <w:autoSpaceDE w:val="0"/>
        <w:autoSpaceDN w:val="0"/>
        <w:adjustRightInd w:val="0"/>
        <w:ind w:firstLine="709"/>
        <w:jc w:val="both"/>
        <w:rPr>
          <w:b/>
          <w:sz w:val="28"/>
          <w:szCs w:val="28"/>
        </w:rPr>
      </w:pPr>
      <w:r>
        <w:rPr>
          <w:sz w:val="28"/>
          <w:szCs w:val="28"/>
        </w:rPr>
        <w:t>Представлен расчет заработной платы МАУ</w:t>
      </w:r>
      <w:r w:rsidR="00A13A08">
        <w:rPr>
          <w:sz w:val="28"/>
          <w:szCs w:val="28"/>
        </w:rPr>
        <w:t>ДО</w:t>
      </w:r>
      <w:r>
        <w:rPr>
          <w:sz w:val="28"/>
          <w:szCs w:val="28"/>
        </w:rPr>
        <w:t xml:space="preserve"> «Спортивная школа</w:t>
      </w:r>
      <w:r w:rsidR="00A13A08">
        <w:rPr>
          <w:sz w:val="28"/>
          <w:szCs w:val="28"/>
        </w:rPr>
        <w:t xml:space="preserve"> г. Валдай</w:t>
      </w:r>
      <w:r>
        <w:rPr>
          <w:sz w:val="28"/>
          <w:szCs w:val="28"/>
        </w:rPr>
        <w:t>» (далее – МАУ</w:t>
      </w:r>
      <w:r w:rsidR="00A13A08">
        <w:rPr>
          <w:sz w:val="28"/>
          <w:szCs w:val="28"/>
        </w:rPr>
        <w:t>ДО</w:t>
      </w:r>
      <w:r>
        <w:rPr>
          <w:sz w:val="28"/>
          <w:szCs w:val="28"/>
        </w:rPr>
        <w:t xml:space="preserve"> </w:t>
      </w:r>
      <w:r w:rsidR="00A13A08">
        <w:rPr>
          <w:sz w:val="28"/>
          <w:szCs w:val="28"/>
        </w:rPr>
        <w:t>«</w:t>
      </w:r>
      <w:r>
        <w:rPr>
          <w:sz w:val="28"/>
          <w:szCs w:val="28"/>
        </w:rPr>
        <w:t>СШ</w:t>
      </w:r>
      <w:r w:rsidR="00A13A08">
        <w:rPr>
          <w:sz w:val="28"/>
          <w:szCs w:val="28"/>
        </w:rPr>
        <w:t xml:space="preserve"> г. Валдай»</w:t>
      </w:r>
      <w:r>
        <w:rPr>
          <w:sz w:val="28"/>
          <w:szCs w:val="28"/>
        </w:rPr>
        <w:t>) на 202</w:t>
      </w:r>
      <w:r w:rsidR="00445369">
        <w:rPr>
          <w:sz w:val="28"/>
          <w:szCs w:val="28"/>
        </w:rPr>
        <w:t>5</w:t>
      </w:r>
      <w:r>
        <w:rPr>
          <w:sz w:val="28"/>
          <w:szCs w:val="28"/>
        </w:rPr>
        <w:t xml:space="preserve"> год. Фонд оплаты труда составляет </w:t>
      </w:r>
      <w:r w:rsidR="00445369">
        <w:rPr>
          <w:sz w:val="28"/>
          <w:szCs w:val="28"/>
        </w:rPr>
        <w:t>7 866 565,46</w:t>
      </w:r>
      <w:r>
        <w:rPr>
          <w:sz w:val="28"/>
          <w:szCs w:val="28"/>
        </w:rPr>
        <w:t xml:space="preserve"> руб., начисления </w:t>
      </w:r>
      <w:r w:rsidR="00445369">
        <w:rPr>
          <w:sz w:val="28"/>
          <w:szCs w:val="28"/>
        </w:rPr>
        <w:t>2 375 702,77</w:t>
      </w:r>
      <w:r w:rsidR="005E605C">
        <w:rPr>
          <w:sz w:val="28"/>
          <w:szCs w:val="28"/>
        </w:rPr>
        <w:t xml:space="preserve"> руб., </w:t>
      </w:r>
      <w:r w:rsidR="005E605C" w:rsidRPr="00445369">
        <w:rPr>
          <w:sz w:val="28"/>
          <w:szCs w:val="28"/>
        </w:rPr>
        <w:t>что соответствует проекту бюджета</w:t>
      </w:r>
      <w:r w:rsidR="00D93F64" w:rsidRPr="00445369">
        <w:rPr>
          <w:sz w:val="28"/>
          <w:szCs w:val="28"/>
        </w:rPr>
        <w:t>.</w:t>
      </w:r>
      <w:r>
        <w:rPr>
          <w:sz w:val="28"/>
          <w:szCs w:val="28"/>
        </w:rPr>
        <w:t xml:space="preserve"> </w:t>
      </w:r>
      <w:r w:rsidR="00A13A08">
        <w:rPr>
          <w:sz w:val="28"/>
          <w:szCs w:val="28"/>
        </w:rPr>
        <w:t>В целом о</w:t>
      </w:r>
      <w:r w:rsidR="00D93F64">
        <w:rPr>
          <w:sz w:val="28"/>
          <w:szCs w:val="28"/>
        </w:rPr>
        <w:t>бъем</w:t>
      </w:r>
      <w:r w:rsidRPr="00A13A08">
        <w:rPr>
          <w:sz w:val="28"/>
          <w:szCs w:val="28"/>
        </w:rPr>
        <w:t xml:space="preserve"> </w:t>
      </w:r>
      <w:r w:rsidR="00381CED" w:rsidRPr="00A13A08">
        <w:rPr>
          <w:sz w:val="28"/>
          <w:szCs w:val="28"/>
        </w:rPr>
        <w:t>финансового обеспечения МАУ</w:t>
      </w:r>
      <w:r w:rsidR="00A13A08">
        <w:rPr>
          <w:sz w:val="28"/>
          <w:szCs w:val="28"/>
        </w:rPr>
        <w:t>ДО «</w:t>
      </w:r>
      <w:r w:rsidR="00381CED" w:rsidRPr="00A13A08">
        <w:rPr>
          <w:sz w:val="28"/>
          <w:szCs w:val="28"/>
        </w:rPr>
        <w:t xml:space="preserve">СШ </w:t>
      </w:r>
      <w:r w:rsidR="00A13A08">
        <w:rPr>
          <w:sz w:val="28"/>
          <w:szCs w:val="28"/>
        </w:rPr>
        <w:t>г. Валдай» составил</w:t>
      </w:r>
      <w:r w:rsidR="00381CED" w:rsidRPr="00A13A08">
        <w:rPr>
          <w:sz w:val="28"/>
          <w:szCs w:val="28"/>
        </w:rPr>
        <w:t xml:space="preserve"> </w:t>
      </w:r>
      <w:r w:rsidR="008C5D8B">
        <w:rPr>
          <w:sz w:val="28"/>
          <w:szCs w:val="28"/>
        </w:rPr>
        <w:t>11 964 361,35</w:t>
      </w:r>
      <w:r w:rsidR="00381CED" w:rsidRPr="00A13A08">
        <w:rPr>
          <w:sz w:val="28"/>
          <w:szCs w:val="28"/>
        </w:rPr>
        <w:t xml:space="preserve"> руб.</w:t>
      </w:r>
      <w:r w:rsidR="00D93F64">
        <w:rPr>
          <w:sz w:val="28"/>
          <w:szCs w:val="28"/>
        </w:rPr>
        <w:t xml:space="preserve"> </w:t>
      </w:r>
      <w:r w:rsidR="005929FB">
        <w:rPr>
          <w:sz w:val="28"/>
          <w:szCs w:val="28"/>
        </w:rPr>
        <w:t xml:space="preserve">Представлена смета на организацию участия сборных команд муниципального района по разным видам спорта в официальных спортивных мероприятиях на сумму 330 500,0 руб., что соответствует проекту бюджета. </w:t>
      </w:r>
      <w:r w:rsidR="00A13A08" w:rsidRPr="00A13A08">
        <w:rPr>
          <w:sz w:val="28"/>
          <w:szCs w:val="28"/>
        </w:rPr>
        <w:t>Проект соглашения о порядке и условиях предоставления из бюджета Валдайского муниципального района субсидии на финансовое обеспечение выполнения муниципального задания на оказание муниципальных услуг (выполнение работ) МАУ</w:t>
      </w:r>
      <w:r w:rsidR="00A13A08">
        <w:rPr>
          <w:sz w:val="28"/>
          <w:szCs w:val="28"/>
        </w:rPr>
        <w:t>ДО «</w:t>
      </w:r>
      <w:r w:rsidR="00A13A08" w:rsidRPr="00A13A08">
        <w:rPr>
          <w:sz w:val="28"/>
          <w:szCs w:val="28"/>
        </w:rPr>
        <w:t xml:space="preserve">СШ </w:t>
      </w:r>
      <w:r w:rsidR="00A13A08">
        <w:rPr>
          <w:sz w:val="28"/>
          <w:szCs w:val="28"/>
        </w:rPr>
        <w:t xml:space="preserve">г. Валдай» </w:t>
      </w:r>
      <w:r w:rsidR="00A13A08" w:rsidRPr="00A13A08">
        <w:rPr>
          <w:sz w:val="28"/>
          <w:szCs w:val="28"/>
        </w:rPr>
        <w:t xml:space="preserve">на экспертизу не представлен. </w:t>
      </w:r>
      <w:r w:rsidR="003B792C" w:rsidRPr="0068719D">
        <w:rPr>
          <w:b/>
          <w:sz w:val="28"/>
          <w:szCs w:val="28"/>
        </w:rPr>
        <w:t xml:space="preserve">В результате не представляется возможным </w:t>
      </w:r>
      <w:r w:rsidR="003B792C">
        <w:rPr>
          <w:b/>
          <w:sz w:val="28"/>
          <w:szCs w:val="28"/>
        </w:rPr>
        <w:t xml:space="preserve">произвести сверку расходов между проектом соглашения и </w:t>
      </w:r>
      <w:r w:rsidR="003B792C" w:rsidRPr="0068719D">
        <w:rPr>
          <w:b/>
          <w:sz w:val="28"/>
          <w:szCs w:val="28"/>
        </w:rPr>
        <w:t>проектом бюджета.</w:t>
      </w:r>
      <w:r w:rsidR="009F00D6">
        <w:rPr>
          <w:b/>
          <w:sz w:val="28"/>
          <w:szCs w:val="28"/>
        </w:rPr>
        <w:t xml:space="preserve"> </w:t>
      </w:r>
    </w:p>
    <w:p w:rsidR="009F00D6" w:rsidRPr="00EA74B0" w:rsidRDefault="009F00D6" w:rsidP="005B6058">
      <w:pPr>
        <w:pStyle w:val="1"/>
        <w:tabs>
          <w:tab w:val="left" w:pos="2340"/>
        </w:tabs>
        <w:ind w:firstLine="709"/>
        <w:jc w:val="both"/>
        <w:rPr>
          <w:sz w:val="28"/>
          <w:szCs w:val="28"/>
        </w:rPr>
      </w:pPr>
      <w:r w:rsidRPr="003D0BB9">
        <w:rPr>
          <w:b w:val="0"/>
          <w:sz w:val="28"/>
          <w:szCs w:val="28"/>
        </w:rPr>
        <w:t xml:space="preserve">Контрольно-счетная палата отмечает, что </w:t>
      </w:r>
      <w:r w:rsidR="00682641">
        <w:rPr>
          <w:b w:val="0"/>
          <w:sz w:val="28"/>
          <w:szCs w:val="28"/>
        </w:rPr>
        <w:t>р</w:t>
      </w:r>
      <w:r w:rsidR="00682641" w:rsidRPr="003D0BB9">
        <w:rPr>
          <w:b w:val="0"/>
          <w:sz w:val="28"/>
          <w:szCs w:val="28"/>
        </w:rPr>
        <w:t>асчет расходов на оплату труда учреждения производится исходя из областных нормативов финансового обеспечения деятельности</w:t>
      </w:r>
      <w:r w:rsidR="00682641">
        <w:rPr>
          <w:b w:val="0"/>
          <w:sz w:val="28"/>
          <w:szCs w:val="28"/>
        </w:rPr>
        <w:t xml:space="preserve"> муниципальных организаций дополнительного образования, реализующих образовательные программы в области физической культуры и спорта, и количества обучающихся. Согласно проекту областного закона «Об областном бюджете на 2025 год и на плановый период 2026 и 2027 году» нормативы финансового обеспечения не изменились, предусмотрены на уровне 2024 года. </w:t>
      </w:r>
      <w:r w:rsidR="005B6058">
        <w:rPr>
          <w:b w:val="0"/>
          <w:sz w:val="28"/>
          <w:szCs w:val="28"/>
        </w:rPr>
        <w:t xml:space="preserve">По причине сокращения обучающихся на 4 человека, а также увеличения </w:t>
      </w:r>
      <w:r w:rsidR="005B6058">
        <w:rPr>
          <w:b w:val="0"/>
          <w:sz w:val="28"/>
          <w:szCs w:val="28"/>
        </w:rPr>
        <w:lastRenderedPageBreak/>
        <w:t xml:space="preserve">количества занимающихся на этапе начальной подготовки и сокращения обучающихся на учебно-тренировочном этапе подготовки, </w:t>
      </w:r>
      <w:r w:rsidRPr="003D0BB9">
        <w:rPr>
          <w:b w:val="0"/>
          <w:sz w:val="28"/>
          <w:szCs w:val="28"/>
        </w:rPr>
        <w:t xml:space="preserve">плановые показатели расходов на заработную плату работников МАУДО «СШ </w:t>
      </w:r>
      <w:proofErr w:type="spellStart"/>
      <w:r w:rsidRPr="003D0BB9">
        <w:rPr>
          <w:b w:val="0"/>
          <w:sz w:val="28"/>
          <w:szCs w:val="28"/>
        </w:rPr>
        <w:t>г.Валдай</w:t>
      </w:r>
      <w:proofErr w:type="spellEnd"/>
      <w:r w:rsidRPr="003D0BB9">
        <w:rPr>
          <w:b w:val="0"/>
          <w:sz w:val="28"/>
          <w:szCs w:val="28"/>
        </w:rPr>
        <w:t xml:space="preserve">» на 2025 год сократились на 1% </w:t>
      </w:r>
      <w:r w:rsidR="005B6058">
        <w:rPr>
          <w:b w:val="0"/>
          <w:sz w:val="28"/>
          <w:szCs w:val="28"/>
        </w:rPr>
        <w:t xml:space="preserve">по сравнению с 2024 годом </w:t>
      </w:r>
      <w:r w:rsidRPr="003D0BB9">
        <w:rPr>
          <w:b w:val="0"/>
          <w:sz w:val="28"/>
          <w:szCs w:val="28"/>
        </w:rPr>
        <w:t>(в 2024 расходы на оплату труда составили 7 938 658,56 руб.)</w:t>
      </w:r>
      <w:r w:rsidR="005B6058">
        <w:rPr>
          <w:b w:val="0"/>
          <w:sz w:val="28"/>
          <w:szCs w:val="28"/>
        </w:rPr>
        <w:t xml:space="preserve">. </w:t>
      </w:r>
      <w:r w:rsidR="00AC00A6" w:rsidRPr="003D0BB9">
        <w:rPr>
          <w:b w:val="0"/>
          <w:sz w:val="28"/>
          <w:szCs w:val="28"/>
        </w:rPr>
        <w:t xml:space="preserve"> </w:t>
      </w:r>
      <w:r w:rsidR="005B6058" w:rsidRPr="00AC33F7">
        <w:rPr>
          <w:b w:val="0"/>
          <w:sz w:val="28"/>
          <w:szCs w:val="28"/>
        </w:rPr>
        <w:t>В то же время</w:t>
      </w:r>
      <w:r w:rsidR="00AC33F7">
        <w:rPr>
          <w:b w:val="0"/>
          <w:sz w:val="28"/>
          <w:szCs w:val="28"/>
        </w:rPr>
        <w:t>, согласно проекту бюджета,</w:t>
      </w:r>
      <w:r w:rsidR="005B6058" w:rsidRPr="00AC33F7">
        <w:rPr>
          <w:b w:val="0"/>
          <w:sz w:val="28"/>
          <w:szCs w:val="28"/>
        </w:rPr>
        <w:t xml:space="preserve"> расходы</w:t>
      </w:r>
      <w:r w:rsidR="005B6058">
        <w:rPr>
          <w:b w:val="0"/>
          <w:sz w:val="28"/>
          <w:szCs w:val="28"/>
        </w:rPr>
        <w:t xml:space="preserve"> муниципальным учреждениям </w:t>
      </w:r>
      <w:r w:rsidR="000C3322">
        <w:rPr>
          <w:b w:val="0"/>
          <w:sz w:val="28"/>
          <w:szCs w:val="28"/>
        </w:rPr>
        <w:t xml:space="preserve">на заработную плату </w:t>
      </w:r>
      <w:r w:rsidR="005B6058">
        <w:rPr>
          <w:b w:val="0"/>
          <w:sz w:val="28"/>
          <w:szCs w:val="28"/>
        </w:rPr>
        <w:t>с</w:t>
      </w:r>
      <w:r w:rsidR="00AC33F7">
        <w:rPr>
          <w:b w:val="0"/>
          <w:sz w:val="28"/>
          <w:szCs w:val="28"/>
        </w:rPr>
        <w:t xml:space="preserve"> 01</w:t>
      </w:r>
      <w:r w:rsidR="005B6058">
        <w:rPr>
          <w:b w:val="0"/>
          <w:sz w:val="28"/>
          <w:szCs w:val="28"/>
        </w:rPr>
        <w:t xml:space="preserve"> октября 2024 года увеличились на 4,5%</w:t>
      </w:r>
      <w:r w:rsidR="00EA74B0">
        <w:rPr>
          <w:b w:val="0"/>
          <w:sz w:val="28"/>
          <w:szCs w:val="28"/>
        </w:rPr>
        <w:t>.</w:t>
      </w:r>
      <w:r w:rsidR="00AC5DA7">
        <w:rPr>
          <w:b w:val="0"/>
          <w:sz w:val="28"/>
          <w:szCs w:val="28"/>
        </w:rPr>
        <w:t xml:space="preserve"> </w:t>
      </w:r>
      <w:r w:rsidR="00EA74B0">
        <w:rPr>
          <w:b w:val="0"/>
          <w:sz w:val="28"/>
          <w:szCs w:val="28"/>
        </w:rPr>
        <w:t>В</w:t>
      </w:r>
      <w:r w:rsidR="00AC5DA7">
        <w:rPr>
          <w:b w:val="0"/>
          <w:sz w:val="28"/>
          <w:szCs w:val="28"/>
        </w:rPr>
        <w:t xml:space="preserve">месте с тем общий объем расходов на оплату труда работникам </w:t>
      </w:r>
      <w:r w:rsidR="00AC33F7" w:rsidRPr="003D0BB9">
        <w:rPr>
          <w:b w:val="0"/>
          <w:sz w:val="28"/>
          <w:szCs w:val="28"/>
        </w:rPr>
        <w:t xml:space="preserve">МАУДО «СШ </w:t>
      </w:r>
      <w:proofErr w:type="spellStart"/>
      <w:r w:rsidR="00AC33F7" w:rsidRPr="003D0BB9">
        <w:rPr>
          <w:b w:val="0"/>
          <w:sz w:val="28"/>
          <w:szCs w:val="28"/>
        </w:rPr>
        <w:t>г.Валдай</w:t>
      </w:r>
      <w:proofErr w:type="spellEnd"/>
      <w:r w:rsidR="00AC33F7" w:rsidRPr="003D0BB9">
        <w:rPr>
          <w:b w:val="0"/>
          <w:sz w:val="28"/>
          <w:szCs w:val="28"/>
        </w:rPr>
        <w:t xml:space="preserve">» </w:t>
      </w:r>
      <w:r w:rsidR="000F68A3">
        <w:rPr>
          <w:b w:val="0"/>
          <w:sz w:val="28"/>
          <w:szCs w:val="28"/>
        </w:rPr>
        <w:t xml:space="preserve">на 2025 год, </w:t>
      </w:r>
      <w:r w:rsidR="00AC5DA7">
        <w:rPr>
          <w:b w:val="0"/>
          <w:sz w:val="28"/>
          <w:szCs w:val="28"/>
        </w:rPr>
        <w:t>предусмотренный в проекте бюджета</w:t>
      </w:r>
      <w:r w:rsidR="000F68A3">
        <w:rPr>
          <w:b w:val="0"/>
          <w:sz w:val="28"/>
          <w:szCs w:val="28"/>
        </w:rPr>
        <w:t>,</w:t>
      </w:r>
      <w:r w:rsidR="00AC5DA7">
        <w:rPr>
          <w:b w:val="0"/>
          <w:sz w:val="28"/>
          <w:szCs w:val="28"/>
        </w:rPr>
        <w:t xml:space="preserve"> сократился.</w:t>
      </w:r>
      <w:r w:rsidR="00EA74B0">
        <w:rPr>
          <w:b w:val="0"/>
          <w:sz w:val="28"/>
          <w:szCs w:val="28"/>
        </w:rPr>
        <w:t xml:space="preserve"> </w:t>
      </w:r>
      <w:r w:rsidR="00EA74B0" w:rsidRPr="00EA74B0">
        <w:rPr>
          <w:sz w:val="28"/>
          <w:szCs w:val="28"/>
        </w:rPr>
        <w:t xml:space="preserve">В результате считаем расходы </w:t>
      </w:r>
      <w:r w:rsidR="000C3322">
        <w:rPr>
          <w:sz w:val="28"/>
          <w:szCs w:val="28"/>
        </w:rPr>
        <w:t xml:space="preserve">на оплату труда </w:t>
      </w:r>
      <w:r w:rsidR="00EA74B0" w:rsidRPr="00EA74B0">
        <w:rPr>
          <w:sz w:val="28"/>
          <w:szCs w:val="28"/>
        </w:rPr>
        <w:t>необоснованными.</w:t>
      </w:r>
    </w:p>
    <w:p w:rsidR="009F00D6" w:rsidRPr="0068719D" w:rsidRDefault="009D3253" w:rsidP="009F00D6">
      <w:pPr>
        <w:widowControl w:val="0"/>
        <w:autoSpaceDE w:val="0"/>
        <w:autoSpaceDN w:val="0"/>
        <w:adjustRightInd w:val="0"/>
        <w:ind w:firstLine="709"/>
        <w:jc w:val="both"/>
        <w:rPr>
          <w:b/>
          <w:sz w:val="28"/>
          <w:szCs w:val="28"/>
        </w:rPr>
      </w:pPr>
      <w:r>
        <w:rPr>
          <w:sz w:val="28"/>
          <w:szCs w:val="28"/>
        </w:rPr>
        <w:t>О</w:t>
      </w:r>
      <w:r w:rsidR="00632561" w:rsidRPr="009F00D6">
        <w:rPr>
          <w:sz w:val="28"/>
          <w:szCs w:val="28"/>
        </w:rPr>
        <w:t xml:space="preserve">бъем финансового обеспечения МАУ «МЦ «Юность» им. Н. И. Филина» составил </w:t>
      </w:r>
      <w:r w:rsidR="00752FF0">
        <w:rPr>
          <w:sz w:val="28"/>
          <w:szCs w:val="28"/>
        </w:rPr>
        <w:t>8 140 141,0</w:t>
      </w:r>
      <w:r w:rsidR="00632561">
        <w:rPr>
          <w:sz w:val="28"/>
          <w:szCs w:val="28"/>
        </w:rPr>
        <w:t xml:space="preserve"> руб. Из них: заработная плата – </w:t>
      </w:r>
      <w:r w:rsidR="00752FF0">
        <w:rPr>
          <w:sz w:val="28"/>
          <w:szCs w:val="28"/>
        </w:rPr>
        <w:t>4 867 300,0</w:t>
      </w:r>
      <w:r w:rsidR="00632561">
        <w:rPr>
          <w:sz w:val="28"/>
          <w:szCs w:val="28"/>
        </w:rPr>
        <w:t xml:space="preserve"> руб., начисления – </w:t>
      </w:r>
      <w:r w:rsidR="00752FF0">
        <w:rPr>
          <w:sz w:val="28"/>
          <w:szCs w:val="28"/>
        </w:rPr>
        <w:t>1 469 900,0</w:t>
      </w:r>
      <w:r w:rsidR="00632561">
        <w:rPr>
          <w:sz w:val="28"/>
          <w:szCs w:val="28"/>
        </w:rPr>
        <w:t xml:space="preserve"> руб., материальные затраты – </w:t>
      </w:r>
      <w:r w:rsidR="00752FF0">
        <w:rPr>
          <w:sz w:val="28"/>
          <w:szCs w:val="28"/>
        </w:rPr>
        <w:t>1 022 041,0</w:t>
      </w:r>
      <w:r w:rsidR="00632561">
        <w:rPr>
          <w:sz w:val="28"/>
          <w:szCs w:val="28"/>
        </w:rPr>
        <w:t xml:space="preserve"> руб. (в том числе налоги – </w:t>
      </w:r>
      <w:r w:rsidR="00752FF0">
        <w:rPr>
          <w:sz w:val="28"/>
          <w:szCs w:val="28"/>
        </w:rPr>
        <w:t>4 861,0</w:t>
      </w:r>
      <w:r w:rsidR="00632561">
        <w:rPr>
          <w:sz w:val="28"/>
          <w:szCs w:val="28"/>
        </w:rPr>
        <w:t xml:space="preserve"> руб.), коммунальные услуги – </w:t>
      </w:r>
      <w:r w:rsidR="00752FF0">
        <w:rPr>
          <w:sz w:val="28"/>
          <w:szCs w:val="28"/>
        </w:rPr>
        <w:t xml:space="preserve">780 900,0 руб. </w:t>
      </w:r>
      <w:r w:rsidR="001A598D" w:rsidRPr="00A13A08">
        <w:rPr>
          <w:sz w:val="28"/>
          <w:szCs w:val="28"/>
        </w:rPr>
        <w:t xml:space="preserve">Проект соглашения о порядке и условиях предоставления из бюджета Валдайского муниципального района субсидии на финансовое обеспечение выполнения муниципального задания на оказание муниципальных услуг (выполнение работ)  </w:t>
      </w:r>
      <w:r w:rsidR="001A598D">
        <w:rPr>
          <w:sz w:val="28"/>
          <w:szCs w:val="28"/>
        </w:rPr>
        <w:t xml:space="preserve">МАУ «МЦ «Юность» им. Н. И. Филина» </w:t>
      </w:r>
      <w:r w:rsidR="001A598D" w:rsidRPr="00A13A08">
        <w:rPr>
          <w:sz w:val="28"/>
          <w:szCs w:val="28"/>
        </w:rPr>
        <w:t xml:space="preserve">на экспертизу не представлен. </w:t>
      </w:r>
      <w:r w:rsidR="009F00D6" w:rsidRPr="0068719D">
        <w:rPr>
          <w:b/>
          <w:sz w:val="28"/>
          <w:szCs w:val="28"/>
        </w:rPr>
        <w:t xml:space="preserve">В результате не представляется возможным </w:t>
      </w:r>
      <w:r w:rsidR="009F00D6">
        <w:rPr>
          <w:b/>
          <w:sz w:val="28"/>
          <w:szCs w:val="28"/>
        </w:rPr>
        <w:t xml:space="preserve">произвести сверку расходов между проектом соглашения и </w:t>
      </w:r>
      <w:r w:rsidR="009F00D6" w:rsidRPr="0068719D">
        <w:rPr>
          <w:b/>
          <w:sz w:val="28"/>
          <w:szCs w:val="28"/>
        </w:rPr>
        <w:t>проектом бюджета.</w:t>
      </w:r>
    </w:p>
    <w:p w:rsidR="00A6774A" w:rsidRDefault="00C92FBC" w:rsidP="00880171">
      <w:pPr>
        <w:widowControl w:val="0"/>
        <w:autoSpaceDE w:val="0"/>
        <w:autoSpaceDN w:val="0"/>
        <w:adjustRightInd w:val="0"/>
        <w:ind w:firstLine="709"/>
        <w:jc w:val="both"/>
        <w:rPr>
          <w:sz w:val="28"/>
          <w:szCs w:val="28"/>
        </w:rPr>
      </w:pPr>
      <w:r w:rsidRPr="00754E8A">
        <w:rPr>
          <w:sz w:val="28"/>
          <w:szCs w:val="28"/>
        </w:rPr>
        <w:t>Представлен</w:t>
      </w:r>
      <w:r w:rsidR="00351D27" w:rsidRPr="00754E8A">
        <w:rPr>
          <w:sz w:val="28"/>
          <w:szCs w:val="28"/>
        </w:rPr>
        <w:t xml:space="preserve"> </w:t>
      </w:r>
      <w:r w:rsidR="00683F84" w:rsidRPr="00754E8A">
        <w:rPr>
          <w:sz w:val="28"/>
          <w:szCs w:val="28"/>
        </w:rPr>
        <w:t>проект сметы</w:t>
      </w:r>
      <w:r w:rsidR="00683F84">
        <w:rPr>
          <w:sz w:val="28"/>
          <w:szCs w:val="28"/>
        </w:rPr>
        <w:t xml:space="preserve"> по </w:t>
      </w:r>
      <w:r w:rsidR="00683F84" w:rsidRPr="003C4377">
        <w:rPr>
          <w:sz w:val="28"/>
          <w:szCs w:val="28"/>
        </w:rPr>
        <w:t>МБУ «А</w:t>
      </w:r>
      <w:r w:rsidR="00683F84">
        <w:rPr>
          <w:sz w:val="28"/>
          <w:szCs w:val="28"/>
        </w:rPr>
        <w:t>дминистративно – хозяйственное управление</w:t>
      </w:r>
      <w:r w:rsidR="00683F84" w:rsidRPr="003C4377">
        <w:rPr>
          <w:sz w:val="28"/>
          <w:szCs w:val="28"/>
        </w:rPr>
        <w:t xml:space="preserve">» </w:t>
      </w:r>
      <w:r w:rsidR="00683F84">
        <w:rPr>
          <w:sz w:val="28"/>
          <w:szCs w:val="28"/>
        </w:rPr>
        <w:t xml:space="preserve">(далее – МБУ АХУ) </w:t>
      </w:r>
      <w:r w:rsidR="00683F84" w:rsidRPr="003C4377">
        <w:rPr>
          <w:sz w:val="28"/>
          <w:szCs w:val="28"/>
        </w:rPr>
        <w:t>на 202</w:t>
      </w:r>
      <w:r w:rsidR="00754E8A">
        <w:rPr>
          <w:sz w:val="28"/>
          <w:szCs w:val="28"/>
        </w:rPr>
        <w:t>5</w:t>
      </w:r>
      <w:r w:rsidR="00683F84" w:rsidRPr="003C4377">
        <w:rPr>
          <w:sz w:val="28"/>
          <w:szCs w:val="28"/>
        </w:rPr>
        <w:t xml:space="preserve"> год</w:t>
      </w:r>
      <w:r w:rsidR="00683F84">
        <w:rPr>
          <w:sz w:val="28"/>
          <w:szCs w:val="28"/>
        </w:rPr>
        <w:t>. Сумма</w:t>
      </w:r>
      <w:r w:rsidR="00683F84" w:rsidRPr="003C4377">
        <w:rPr>
          <w:sz w:val="28"/>
          <w:szCs w:val="28"/>
        </w:rPr>
        <w:t xml:space="preserve"> </w:t>
      </w:r>
      <w:r w:rsidR="00683F84">
        <w:rPr>
          <w:sz w:val="28"/>
          <w:szCs w:val="28"/>
        </w:rPr>
        <w:t>з</w:t>
      </w:r>
      <w:r w:rsidR="00351D27">
        <w:rPr>
          <w:sz w:val="28"/>
          <w:szCs w:val="28"/>
        </w:rPr>
        <w:t xml:space="preserve">аработной платы </w:t>
      </w:r>
      <w:r w:rsidR="00683F84">
        <w:rPr>
          <w:sz w:val="28"/>
          <w:szCs w:val="28"/>
        </w:rPr>
        <w:t>составила</w:t>
      </w:r>
      <w:r w:rsidRPr="003C4377">
        <w:rPr>
          <w:sz w:val="28"/>
          <w:szCs w:val="28"/>
        </w:rPr>
        <w:t xml:space="preserve"> </w:t>
      </w:r>
      <w:r w:rsidR="002D3251">
        <w:rPr>
          <w:sz w:val="28"/>
          <w:szCs w:val="28"/>
        </w:rPr>
        <w:t>5 686 377,12</w:t>
      </w:r>
      <w:r w:rsidR="006C091A">
        <w:rPr>
          <w:sz w:val="28"/>
          <w:szCs w:val="28"/>
        </w:rPr>
        <w:t xml:space="preserve"> руб.</w:t>
      </w:r>
      <w:r w:rsidR="008133E3">
        <w:rPr>
          <w:sz w:val="28"/>
          <w:szCs w:val="28"/>
        </w:rPr>
        <w:t xml:space="preserve"> </w:t>
      </w:r>
      <w:r w:rsidR="008B29F9">
        <w:rPr>
          <w:sz w:val="28"/>
          <w:szCs w:val="28"/>
        </w:rPr>
        <w:t>(+551 128,26</w:t>
      </w:r>
      <w:r w:rsidR="008B29F9" w:rsidRPr="006F0C6B">
        <w:rPr>
          <w:sz w:val="28"/>
          <w:szCs w:val="28"/>
        </w:rPr>
        <w:t xml:space="preserve"> руб.</w:t>
      </w:r>
      <w:r w:rsidR="008B29F9">
        <w:rPr>
          <w:sz w:val="28"/>
          <w:szCs w:val="28"/>
        </w:rPr>
        <w:t xml:space="preserve"> к уровню 2024 года). </w:t>
      </w:r>
      <w:r w:rsidR="00351D27">
        <w:rPr>
          <w:sz w:val="28"/>
          <w:szCs w:val="28"/>
        </w:rPr>
        <w:t>Фонд оплаты труда увеличился в результате повышения МРОТ</w:t>
      </w:r>
      <w:r w:rsidR="006F494B">
        <w:rPr>
          <w:sz w:val="28"/>
          <w:szCs w:val="28"/>
        </w:rPr>
        <w:t>. Согласно расходам бюджета на 202</w:t>
      </w:r>
      <w:r w:rsidR="002D3251">
        <w:rPr>
          <w:sz w:val="28"/>
          <w:szCs w:val="28"/>
        </w:rPr>
        <w:t>4</w:t>
      </w:r>
      <w:r w:rsidR="006F494B">
        <w:rPr>
          <w:sz w:val="28"/>
          <w:szCs w:val="28"/>
        </w:rPr>
        <w:t xml:space="preserve"> год предусмотрены ассигнования на заработную плату</w:t>
      </w:r>
      <w:r w:rsidR="009F7067">
        <w:rPr>
          <w:sz w:val="28"/>
          <w:szCs w:val="28"/>
        </w:rPr>
        <w:t xml:space="preserve"> </w:t>
      </w:r>
      <w:r w:rsidR="006F494B">
        <w:rPr>
          <w:sz w:val="28"/>
          <w:szCs w:val="28"/>
        </w:rPr>
        <w:t xml:space="preserve">в размере </w:t>
      </w:r>
      <w:r w:rsidR="002D3251">
        <w:rPr>
          <w:sz w:val="28"/>
          <w:szCs w:val="28"/>
        </w:rPr>
        <w:t>5 135 248,86</w:t>
      </w:r>
      <w:r w:rsidR="006F494B">
        <w:rPr>
          <w:sz w:val="28"/>
          <w:szCs w:val="28"/>
        </w:rPr>
        <w:t xml:space="preserve"> руб.</w:t>
      </w:r>
      <w:r w:rsidR="00FB5C9C">
        <w:rPr>
          <w:sz w:val="28"/>
          <w:szCs w:val="28"/>
        </w:rPr>
        <w:t xml:space="preserve"> Средства на оплату труда на 202</w:t>
      </w:r>
      <w:r w:rsidR="002D3251">
        <w:rPr>
          <w:sz w:val="28"/>
          <w:szCs w:val="28"/>
        </w:rPr>
        <w:t>5</w:t>
      </w:r>
      <w:r w:rsidR="00FB5C9C">
        <w:rPr>
          <w:sz w:val="28"/>
          <w:szCs w:val="28"/>
        </w:rPr>
        <w:t xml:space="preserve"> год запланированы на основании штатных расписаний, предоставленных МБУ АХУ.</w:t>
      </w:r>
      <w:r w:rsidR="008642A9">
        <w:rPr>
          <w:sz w:val="28"/>
          <w:szCs w:val="28"/>
        </w:rPr>
        <w:t xml:space="preserve"> </w:t>
      </w:r>
      <w:r w:rsidR="00683F84">
        <w:rPr>
          <w:sz w:val="28"/>
          <w:szCs w:val="28"/>
        </w:rPr>
        <w:t xml:space="preserve">Расходы на ГСМ предусмотрены в сумме </w:t>
      </w:r>
      <w:r w:rsidR="002D3251">
        <w:rPr>
          <w:sz w:val="28"/>
          <w:szCs w:val="28"/>
        </w:rPr>
        <w:t>9</w:t>
      </w:r>
      <w:r w:rsidR="000D000A">
        <w:rPr>
          <w:sz w:val="28"/>
          <w:szCs w:val="28"/>
        </w:rPr>
        <w:t>50 000,0</w:t>
      </w:r>
      <w:r w:rsidR="00683F84">
        <w:rPr>
          <w:sz w:val="28"/>
          <w:szCs w:val="28"/>
        </w:rPr>
        <w:t xml:space="preserve"> руб., что соответствует проекту бюджета. Расходы на уплату налогов составили </w:t>
      </w:r>
      <w:r w:rsidR="002D3251">
        <w:rPr>
          <w:sz w:val="28"/>
          <w:szCs w:val="28"/>
        </w:rPr>
        <w:t>276 099,0</w:t>
      </w:r>
      <w:r w:rsidR="00683F84">
        <w:rPr>
          <w:sz w:val="28"/>
          <w:szCs w:val="28"/>
        </w:rPr>
        <w:t xml:space="preserve"> руб., что соответствует сведениям, представленным комитетом финансов</w:t>
      </w:r>
      <w:r w:rsidR="008F36B5">
        <w:rPr>
          <w:sz w:val="28"/>
          <w:szCs w:val="28"/>
        </w:rPr>
        <w:t xml:space="preserve"> и проекта бюджета</w:t>
      </w:r>
      <w:r w:rsidR="00683F84">
        <w:rPr>
          <w:sz w:val="28"/>
          <w:szCs w:val="28"/>
        </w:rPr>
        <w:t xml:space="preserve">. </w:t>
      </w:r>
      <w:r w:rsidR="008F36B5">
        <w:rPr>
          <w:sz w:val="28"/>
          <w:szCs w:val="28"/>
        </w:rPr>
        <w:t xml:space="preserve">Представлена плановая потребность </w:t>
      </w:r>
      <w:r w:rsidR="000249BB">
        <w:rPr>
          <w:sz w:val="28"/>
          <w:szCs w:val="28"/>
        </w:rPr>
        <w:t xml:space="preserve">в </w:t>
      </w:r>
      <w:r w:rsidR="008F36B5">
        <w:rPr>
          <w:sz w:val="28"/>
          <w:szCs w:val="28"/>
        </w:rPr>
        <w:t>материальных затрат</w:t>
      </w:r>
      <w:r w:rsidR="000249BB">
        <w:rPr>
          <w:sz w:val="28"/>
          <w:szCs w:val="28"/>
        </w:rPr>
        <w:t>ах</w:t>
      </w:r>
      <w:r w:rsidR="008F36B5">
        <w:rPr>
          <w:sz w:val="28"/>
          <w:szCs w:val="28"/>
        </w:rPr>
        <w:t xml:space="preserve"> на 202</w:t>
      </w:r>
      <w:r w:rsidR="002D3251">
        <w:rPr>
          <w:sz w:val="28"/>
          <w:szCs w:val="28"/>
        </w:rPr>
        <w:t>5</w:t>
      </w:r>
      <w:r w:rsidR="008F36B5">
        <w:rPr>
          <w:sz w:val="28"/>
          <w:szCs w:val="28"/>
        </w:rPr>
        <w:t xml:space="preserve"> год,</w:t>
      </w:r>
      <w:r w:rsidR="00683F84" w:rsidRPr="00803430">
        <w:rPr>
          <w:sz w:val="28"/>
          <w:szCs w:val="28"/>
        </w:rPr>
        <w:t xml:space="preserve"> согласно </w:t>
      </w:r>
      <w:r w:rsidR="000249BB">
        <w:rPr>
          <w:sz w:val="28"/>
          <w:szCs w:val="28"/>
        </w:rPr>
        <w:t>которой</w:t>
      </w:r>
      <w:r w:rsidR="008F36B5">
        <w:rPr>
          <w:sz w:val="28"/>
          <w:szCs w:val="28"/>
        </w:rPr>
        <w:t xml:space="preserve"> расходы составили</w:t>
      </w:r>
      <w:r w:rsidR="00534C55" w:rsidRPr="00803430">
        <w:rPr>
          <w:sz w:val="28"/>
          <w:szCs w:val="28"/>
        </w:rPr>
        <w:t xml:space="preserve"> </w:t>
      </w:r>
      <w:r w:rsidR="002D3251">
        <w:rPr>
          <w:sz w:val="28"/>
          <w:szCs w:val="28"/>
        </w:rPr>
        <w:t>366 300,0</w:t>
      </w:r>
      <w:r w:rsidR="00683F84" w:rsidRPr="00803430">
        <w:rPr>
          <w:sz w:val="28"/>
          <w:szCs w:val="28"/>
        </w:rPr>
        <w:t xml:space="preserve"> руб. </w:t>
      </w:r>
      <w:r w:rsidR="00A86F10">
        <w:rPr>
          <w:sz w:val="28"/>
          <w:szCs w:val="28"/>
        </w:rPr>
        <w:t>В то же время</w:t>
      </w:r>
      <w:r w:rsidR="000F570A">
        <w:rPr>
          <w:sz w:val="28"/>
          <w:szCs w:val="28"/>
        </w:rPr>
        <w:t>,</w:t>
      </w:r>
      <w:r w:rsidR="00A86F10">
        <w:rPr>
          <w:sz w:val="28"/>
          <w:szCs w:val="28"/>
        </w:rPr>
        <w:t xml:space="preserve"> </w:t>
      </w:r>
      <w:r w:rsidR="000F570A">
        <w:rPr>
          <w:sz w:val="28"/>
          <w:szCs w:val="28"/>
        </w:rPr>
        <w:t xml:space="preserve">согласно решению о бюджете, расходы на 2024 год на уплату налогов и материальные затраты составили 1 379 629,06 руб. </w:t>
      </w:r>
      <w:r w:rsidR="00A65839">
        <w:rPr>
          <w:sz w:val="28"/>
          <w:szCs w:val="28"/>
        </w:rPr>
        <w:t>В результате существует вероятность</w:t>
      </w:r>
      <w:r w:rsidR="008F36B5">
        <w:rPr>
          <w:sz w:val="28"/>
          <w:szCs w:val="28"/>
        </w:rPr>
        <w:t>,</w:t>
      </w:r>
      <w:r w:rsidR="00275089">
        <w:rPr>
          <w:sz w:val="28"/>
          <w:szCs w:val="28"/>
        </w:rPr>
        <w:t xml:space="preserve"> что</w:t>
      </w:r>
      <w:r w:rsidR="008F36B5">
        <w:rPr>
          <w:sz w:val="28"/>
          <w:szCs w:val="28"/>
        </w:rPr>
        <w:t xml:space="preserve"> предусмотренных </w:t>
      </w:r>
      <w:r w:rsidR="00275089">
        <w:rPr>
          <w:sz w:val="28"/>
          <w:szCs w:val="28"/>
        </w:rPr>
        <w:t xml:space="preserve">средств в сумме 366 300,0 руб. </w:t>
      </w:r>
      <w:r w:rsidR="008F36B5">
        <w:rPr>
          <w:sz w:val="28"/>
          <w:szCs w:val="28"/>
        </w:rPr>
        <w:t xml:space="preserve">в проекте бюджета, </w:t>
      </w:r>
      <w:r w:rsidR="00A65839">
        <w:rPr>
          <w:sz w:val="28"/>
          <w:szCs w:val="28"/>
        </w:rPr>
        <w:t xml:space="preserve">будет </w:t>
      </w:r>
      <w:r w:rsidR="008F36B5">
        <w:rPr>
          <w:sz w:val="28"/>
          <w:szCs w:val="28"/>
        </w:rPr>
        <w:t>недостаточно для покрытия расходов на материальные затраты МБУ АХУ</w:t>
      </w:r>
      <w:r w:rsidR="00A65839">
        <w:rPr>
          <w:sz w:val="28"/>
          <w:szCs w:val="28"/>
        </w:rPr>
        <w:t xml:space="preserve"> в 202</w:t>
      </w:r>
      <w:r w:rsidR="008606EC">
        <w:rPr>
          <w:sz w:val="28"/>
          <w:szCs w:val="28"/>
        </w:rPr>
        <w:t>5</w:t>
      </w:r>
      <w:r w:rsidR="00A65839">
        <w:rPr>
          <w:sz w:val="28"/>
          <w:szCs w:val="28"/>
        </w:rPr>
        <w:t xml:space="preserve"> году</w:t>
      </w:r>
      <w:r w:rsidR="008F36B5">
        <w:rPr>
          <w:sz w:val="28"/>
          <w:szCs w:val="28"/>
        </w:rPr>
        <w:t>.</w:t>
      </w:r>
      <w:r w:rsidR="00A65839">
        <w:rPr>
          <w:sz w:val="28"/>
          <w:szCs w:val="28"/>
        </w:rPr>
        <w:t xml:space="preserve"> </w:t>
      </w:r>
    </w:p>
    <w:p w:rsidR="00E33F49" w:rsidRPr="0068719D" w:rsidRDefault="006854BB" w:rsidP="00E33F49">
      <w:pPr>
        <w:widowControl w:val="0"/>
        <w:autoSpaceDE w:val="0"/>
        <w:autoSpaceDN w:val="0"/>
        <w:adjustRightInd w:val="0"/>
        <w:ind w:firstLine="709"/>
        <w:jc w:val="both"/>
        <w:rPr>
          <w:b/>
          <w:sz w:val="28"/>
          <w:szCs w:val="28"/>
        </w:rPr>
      </w:pPr>
      <w:r w:rsidRPr="006578E6">
        <w:rPr>
          <w:b/>
          <w:sz w:val="28"/>
          <w:szCs w:val="28"/>
        </w:rPr>
        <w:t>П</w:t>
      </w:r>
      <w:r w:rsidR="00AA2242" w:rsidRPr="006578E6">
        <w:rPr>
          <w:b/>
          <w:sz w:val="28"/>
          <w:szCs w:val="28"/>
        </w:rPr>
        <w:t xml:space="preserve">роект соглашения о порядке и условиях предоставления из бюджета Валдайского муниципального района субсидии ни финансовое обеспечение выполнения муниципального задания на оказание муниципальных услуг (выполнение </w:t>
      </w:r>
      <w:r w:rsidR="00AA2242" w:rsidRPr="00B45A77">
        <w:rPr>
          <w:b/>
          <w:sz w:val="28"/>
          <w:szCs w:val="28"/>
        </w:rPr>
        <w:t>работ</w:t>
      </w:r>
      <w:r w:rsidRPr="00B45A77">
        <w:rPr>
          <w:b/>
          <w:sz w:val="28"/>
          <w:szCs w:val="28"/>
        </w:rPr>
        <w:t>) не представлен.</w:t>
      </w:r>
      <w:r w:rsidR="00E33F49" w:rsidRPr="00E33F49">
        <w:rPr>
          <w:b/>
          <w:sz w:val="28"/>
          <w:szCs w:val="28"/>
        </w:rPr>
        <w:t xml:space="preserve"> </w:t>
      </w:r>
      <w:r w:rsidR="00E33F49" w:rsidRPr="0068719D">
        <w:rPr>
          <w:b/>
          <w:sz w:val="28"/>
          <w:szCs w:val="28"/>
        </w:rPr>
        <w:t xml:space="preserve">В результате не представляется возможным </w:t>
      </w:r>
      <w:r w:rsidR="00E33F49">
        <w:rPr>
          <w:b/>
          <w:sz w:val="28"/>
          <w:szCs w:val="28"/>
        </w:rPr>
        <w:t xml:space="preserve">произвести сверку расходов между проектом соглашения и </w:t>
      </w:r>
      <w:r w:rsidR="00E33F49" w:rsidRPr="0068719D">
        <w:rPr>
          <w:b/>
          <w:sz w:val="28"/>
          <w:szCs w:val="28"/>
        </w:rPr>
        <w:t>проектом бюджета.</w:t>
      </w:r>
    </w:p>
    <w:p w:rsidR="00A90FD4" w:rsidRDefault="006D1431" w:rsidP="00880171">
      <w:pPr>
        <w:autoSpaceDE w:val="0"/>
        <w:autoSpaceDN w:val="0"/>
        <w:adjustRightInd w:val="0"/>
        <w:ind w:firstLine="709"/>
        <w:jc w:val="both"/>
        <w:rPr>
          <w:bCs/>
          <w:sz w:val="28"/>
          <w:szCs w:val="28"/>
        </w:rPr>
      </w:pPr>
      <w:r w:rsidRPr="00BC7303">
        <w:rPr>
          <w:bCs/>
          <w:sz w:val="28"/>
          <w:szCs w:val="28"/>
        </w:rPr>
        <w:t>Для проведения экспертизы представлены расчет</w:t>
      </w:r>
      <w:r w:rsidR="00285A53">
        <w:rPr>
          <w:bCs/>
          <w:sz w:val="28"/>
          <w:szCs w:val="28"/>
        </w:rPr>
        <w:t>ы</w:t>
      </w:r>
      <w:r w:rsidRPr="00BC7303">
        <w:rPr>
          <w:bCs/>
          <w:sz w:val="28"/>
          <w:szCs w:val="28"/>
        </w:rPr>
        <w:t xml:space="preserve"> плановых показателей на 202</w:t>
      </w:r>
      <w:r w:rsidR="00B6498A">
        <w:rPr>
          <w:bCs/>
          <w:sz w:val="28"/>
          <w:szCs w:val="28"/>
        </w:rPr>
        <w:t>5</w:t>
      </w:r>
      <w:r w:rsidRPr="00BC7303">
        <w:rPr>
          <w:bCs/>
          <w:sz w:val="28"/>
          <w:szCs w:val="28"/>
        </w:rPr>
        <w:t xml:space="preserve"> год по отоплению на территории Валдайского района по муниципальному жилищному фонду на сумму </w:t>
      </w:r>
      <w:r w:rsidR="00F50CA2">
        <w:rPr>
          <w:bCs/>
          <w:sz w:val="28"/>
          <w:szCs w:val="28"/>
        </w:rPr>
        <w:t>507 620,36</w:t>
      </w:r>
      <w:r w:rsidRPr="00BC7303">
        <w:rPr>
          <w:bCs/>
          <w:sz w:val="28"/>
          <w:szCs w:val="28"/>
        </w:rPr>
        <w:t xml:space="preserve"> руб.</w:t>
      </w:r>
      <w:r w:rsidR="00F50CA2">
        <w:rPr>
          <w:bCs/>
          <w:sz w:val="28"/>
          <w:szCs w:val="28"/>
        </w:rPr>
        <w:t>, по содержанию нежилых помещений на сумму 162 005,45 руб.</w:t>
      </w:r>
      <w:r w:rsidR="006C44EC">
        <w:rPr>
          <w:bCs/>
          <w:sz w:val="28"/>
          <w:szCs w:val="28"/>
        </w:rPr>
        <w:t>, а также</w:t>
      </w:r>
      <w:r w:rsidR="000E012C" w:rsidRPr="00BC7303">
        <w:rPr>
          <w:bCs/>
          <w:sz w:val="28"/>
          <w:szCs w:val="28"/>
        </w:rPr>
        <w:t xml:space="preserve"> </w:t>
      </w:r>
      <w:r w:rsidR="006C44EC">
        <w:rPr>
          <w:bCs/>
          <w:sz w:val="28"/>
          <w:szCs w:val="28"/>
        </w:rPr>
        <w:t>р</w:t>
      </w:r>
      <w:r w:rsidRPr="004A6F68">
        <w:rPr>
          <w:bCs/>
          <w:sz w:val="28"/>
          <w:szCs w:val="28"/>
        </w:rPr>
        <w:t xml:space="preserve">асчет </w:t>
      </w:r>
      <w:r w:rsidR="00B50937">
        <w:rPr>
          <w:bCs/>
          <w:sz w:val="28"/>
          <w:szCs w:val="28"/>
        </w:rPr>
        <w:t xml:space="preserve">предварительных </w:t>
      </w:r>
      <w:r w:rsidRPr="004A6F68">
        <w:rPr>
          <w:bCs/>
          <w:sz w:val="28"/>
          <w:szCs w:val="28"/>
        </w:rPr>
        <w:t xml:space="preserve">плановых показателей на </w:t>
      </w:r>
      <w:r w:rsidRPr="004A6F68">
        <w:rPr>
          <w:bCs/>
          <w:sz w:val="28"/>
          <w:szCs w:val="28"/>
        </w:rPr>
        <w:lastRenderedPageBreak/>
        <w:t>202</w:t>
      </w:r>
      <w:r w:rsidR="00B6498A">
        <w:rPr>
          <w:bCs/>
          <w:sz w:val="28"/>
          <w:szCs w:val="28"/>
        </w:rPr>
        <w:t>5</w:t>
      </w:r>
      <w:r w:rsidRPr="004A6F68">
        <w:rPr>
          <w:bCs/>
          <w:sz w:val="28"/>
          <w:szCs w:val="28"/>
        </w:rPr>
        <w:t xml:space="preserve"> год по ст</w:t>
      </w:r>
      <w:r w:rsidR="00B45847">
        <w:rPr>
          <w:bCs/>
          <w:sz w:val="28"/>
          <w:szCs w:val="28"/>
        </w:rPr>
        <w:t>атье</w:t>
      </w:r>
      <w:r w:rsidRPr="004A6F68">
        <w:rPr>
          <w:bCs/>
          <w:sz w:val="28"/>
          <w:szCs w:val="28"/>
        </w:rPr>
        <w:t xml:space="preserve"> «Содержание» свободного муниципального жилищного фонда, расположенного на территории Валдайского района на сумму</w:t>
      </w:r>
      <w:r w:rsidR="000C32B3">
        <w:rPr>
          <w:bCs/>
          <w:sz w:val="28"/>
          <w:szCs w:val="28"/>
        </w:rPr>
        <w:t xml:space="preserve"> </w:t>
      </w:r>
      <w:r w:rsidR="00F50CA2">
        <w:rPr>
          <w:bCs/>
          <w:sz w:val="28"/>
          <w:szCs w:val="28"/>
        </w:rPr>
        <w:t>846 259,20</w:t>
      </w:r>
      <w:r w:rsidR="000C32B3">
        <w:rPr>
          <w:bCs/>
          <w:sz w:val="28"/>
          <w:szCs w:val="28"/>
        </w:rPr>
        <w:t xml:space="preserve"> </w:t>
      </w:r>
      <w:r w:rsidRPr="004A6F68">
        <w:rPr>
          <w:bCs/>
          <w:sz w:val="28"/>
          <w:szCs w:val="28"/>
        </w:rPr>
        <w:t>руб.</w:t>
      </w:r>
      <w:r w:rsidR="000C32B3">
        <w:rPr>
          <w:bCs/>
          <w:sz w:val="28"/>
          <w:szCs w:val="28"/>
        </w:rPr>
        <w:t xml:space="preserve"> (</w:t>
      </w:r>
      <w:r w:rsidR="00F50CA2">
        <w:rPr>
          <w:bCs/>
          <w:sz w:val="28"/>
          <w:szCs w:val="28"/>
        </w:rPr>
        <w:t>544 625,46</w:t>
      </w:r>
      <w:r w:rsidR="00331F1C">
        <w:rPr>
          <w:bCs/>
          <w:sz w:val="28"/>
          <w:szCs w:val="28"/>
        </w:rPr>
        <w:t xml:space="preserve"> руб. – жилой фонд</w:t>
      </w:r>
      <w:r w:rsidR="00F50CA2">
        <w:rPr>
          <w:bCs/>
          <w:sz w:val="28"/>
          <w:szCs w:val="28"/>
        </w:rPr>
        <w:t xml:space="preserve">), </w:t>
      </w:r>
      <w:r w:rsidR="006C44EC">
        <w:rPr>
          <w:bCs/>
          <w:sz w:val="28"/>
          <w:szCs w:val="28"/>
        </w:rPr>
        <w:t xml:space="preserve">расчет </w:t>
      </w:r>
      <w:r w:rsidR="00F50CA2">
        <w:rPr>
          <w:bCs/>
          <w:sz w:val="28"/>
          <w:szCs w:val="28"/>
        </w:rPr>
        <w:t>на закупку энергетических ресурсов на сумму 727 549,68 руб.</w:t>
      </w:r>
      <w:r w:rsidR="004A6F68" w:rsidRPr="004A6F68">
        <w:rPr>
          <w:bCs/>
          <w:sz w:val="28"/>
          <w:szCs w:val="28"/>
        </w:rPr>
        <w:t xml:space="preserve"> </w:t>
      </w:r>
      <w:r w:rsidR="000C32B3" w:rsidRPr="00331F1C">
        <w:rPr>
          <w:bCs/>
          <w:sz w:val="28"/>
          <w:szCs w:val="28"/>
        </w:rPr>
        <w:t>Расходы соответствуют проекту решения о бюджете.</w:t>
      </w:r>
      <w:r w:rsidR="00AE072B">
        <w:rPr>
          <w:bCs/>
          <w:sz w:val="28"/>
          <w:szCs w:val="28"/>
        </w:rPr>
        <w:t xml:space="preserve"> </w:t>
      </w:r>
    </w:p>
    <w:p w:rsidR="00DC5278" w:rsidRPr="00F7772F" w:rsidRDefault="00D4261A" w:rsidP="00855763">
      <w:pPr>
        <w:pStyle w:val="ConsPlusNormal"/>
        <w:ind w:firstLine="709"/>
        <w:jc w:val="both"/>
        <w:rPr>
          <w:rFonts w:ascii="Times New Roman" w:hAnsi="Times New Roman" w:cs="Times New Roman"/>
          <w:bCs/>
          <w:sz w:val="28"/>
          <w:szCs w:val="28"/>
        </w:rPr>
      </w:pPr>
      <w:r w:rsidRPr="0002576B">
        <w:rPr>
          <w:rFonts w:ascii="Times New Roman" w:hAnsi="Times New Roman" w:cs="Times New Roman"/>
          <w:bCs/>
          <w:sz w:val="28"/>
          <w:szCs w:val="28"/>
        </w:rPr>
        <w:t>На в</w:t>
      </w:r>
      <w:r w:rsidRPr="002E50D6">
        <w:rPr>
          <w:rFonts w:ascii="Times New Roman" w:hAnsi="Times New Roman" w:cs="Times New Roman"/>
          <w:bCs/>
          <w:sz w:val="28"/>
          <w:szCs w:val="28"/>
        </w:rPr>
        <w:t>ыполнение работ, связанных с осуществлением регулярных перевозок пассажиров и багажа автомобильным транспортом общего пользования</w:t>
      </w:r>
      <w:r w:rsidR="0002576B">
        <w:rPr>
          <w:rFonts w:ascii="Times New Roman" w:hAnsi="Times New Roman" w:cs="Times New Roman"/>
          <w:bCs/>
          <w:sz w:val="28"/>
          <w:szCs w:val="28"/>
        </w:rPr>
        <w:t xml:space="preserve"> по регулируемым тарифам в пригородном сообщении</w:t>
      </w:r>
      <w:r w:rsidRPr="002E50D6">
        <w:rPr>
          <w:rFonts w:ascii="Times New Roman" w:hAnsi="Times New Roman" w:cs="Times New Roman"/>
          <w:bCs/>
          <w:sz w:val="28"/>
          <w:szCs w:val="28"/>
        </w:rPr>
        <w:t xml:space="preserve">, </w:t>
      </w:r>
      <w:r w:rsidR="00FA619F">
        <w:rPr>
          <w:rFonts w:ascii="Times New Roman" w:hAnsi="Times New Roman" w:cs="Times New Roman"/>
          <w:bCs/>
          <w:sz w:val="28"/>
          <w:szCs w:val="28"/>
        </w:rPr>
        <w:t>сумма расходов на 202</w:t>
      </w:r>
      <w:r w:rsidR="0002576B">
        <w:rPr>
          <w:rFonts w:ascii="Times New Roman" w:hAnsi="Times New Roman" w:cs="Times New Roman"/>
          <w:bCs/>
          <w:sz w:val="28"/>
          <w:szCs w:val="28"/>
        </w:rPr>
        <w:t>5</w:t>
      </w:r>
      <w:r w:rsidR="00FA619F">
        <w:rPr>
          <w:rFonts w:ascii="Times New Roman" w:hAnsi="Times New Roman" w:cs="Times New Roman"/>
          <w:bCs/>
          <w:sz w:val="28"/>
          <w:szCs w:val="28"/>
        </w:rPr>
        <w:t>-202</w:t>
      </w:r>
      <w:r w:rsidR="0002576B">
        <w:rPr>
          <w:rFonts w:ascii="Times New Roman" w:hAnsi="Times New Roman" w:cs="Times New Roman"/>
          <w:bCs/>
          <w:sz w:val="28"/>
          <w:szCs w:val="28"/>
        </w:rPr>
        <w:t>7</w:t>
      </w:r>
      <w:r w:rsidR="00FA619F">
        <w:rPr>
          <w:rFonts w:ascii="Times New Roman" w:hAnsi="Times New Roman" w:cs="Times New Roman"/>
          <w:bCs/>
          <w:sz w:val="28"/>
          <w:szCs w:val="28"/>
        </w:rPr>
        <w:t xml:space="preserve"> годы, согласно проекту бюджета, составила </w:t>
      </w:r>
      <w:r w:rsidR="0002576B">
        <w:rPr>
          <w:rFonts w:ascii="Times New Roman" w:hAnsi="Times New Roman" w:cs="Times New Roman"/>
          <w:bCs/>
          <w:sz w:val="28"/>
          <w:szCs w:val="28"/>
        </w:rPr>
        <w:t>28 512 100,0</w:t>
      </w:r>
      <w:r w:rsidR="00FA619F">
        <w:rPr>
          <w:rFonts w:ascii="Times New Roman" w:hAnsi="Times New Roman" w:cs="Times New Roman"/>
          <w:bCs/>
          <w:sz w:val="28"/>
          <w:szCs w:val="28"/>
        </w:rPr>
        <w:t xml:space="preserve"> руб. ежегодно</w:t>
      </w:r>
      <w:r w:rsidR="00DC5278">
        <w:rPr>
          <w:rFonts w:ascii="Times New Roman" w:hAnsi="Times New Roman" w:cs="Times New Roman"/>
          <w:bCs/>
          <w:sz w:val="28"/>
          <w:szCs w:val="28"/>
        </w:rPr>
        <w:t xml:space="preserve"> (на уровне 202</w:t>
      </w:r>
      <w:r w:rsidR="0002576B">
        <w:rPr>
          <w:rFonts w:ascii="Times New Roman" w:hAnsi="Times New Roman" w:cs="Times New Roman"/>
          <w:bCs/>
          <w:sz w:val="28"/>
          <w:szCs w:val="28"/>
        </w:rPr>
        <w:t>4</w:t>
      </w:r>
      <w:r w:rsidR="00DC5278">
        <w:rPr>
          <w:rFonts w:ascii="Times New Roman" w:hAnsi="Times New Roman" w:cs="Times New Roman"/>
          <w:bCs/>
          <w:sz w:val="28"/>
          <w:szCs w:val="28"/>
        </w:rPr>
        <w:t xml:space="preserve"> года</w:t>
      </w:r>
      <w:r w:rsidR="00DC5278" w:rsidRPr="00AD063D">
        <w:rPr>
          <w:rFonts w:ascii="Times New Roman" w:hAnsi="Times New Roman" w:cs="Times New Roman"/>
          <w:bCs/>
          <w:sz w:val="28"/>
          <w:szCs w:val="28"/>
        </w:rPr>
        <w:t>).</w:t>
      </w:r>
      <w:r w:rsidR="00FA619F" w:rsidRPr="00AD063D">
        <w:rPr>
          <w:rFonts w:ascii="Times New Roman" w:hAnsi="Times New Roman" w:cs="Times New Roman"/>
          <w:bCs/>
          <w:sz w:val="28"/>
          <w:szCs w:val="28"/>
        </w:rPr>
        <w:t xml:space="preserve"> </w:t>
      </w:r>
      <w:r w:rsidR="005E7595">
        <w:rPr>
          <w:rFonts w:ascii="Times New Roman" w:hAnsi="Times New Roman" w:cs="Times New Roman"/>
          <w:bCs/>
          <w:sz w:val="28"/>
          <w:szCs w:val="28"/>
        </w:rPr>
        <w:t>П</w:t>
      </w:r>
      <w:r w:rsidR="00855763" w:rsidRPr="00AD063D">
        <w:rPr>
          <w:rFonts w:ascii="Times New Roman" w:hAnsi="Times New Roman" w:cs="Times New Roman"/>
          <w:bCs/>
          <w:sz w:val="28"/>
          <w:szCs w:val="28"/>
        </w:rPr>
        <w:t xml:space="preserve">редставлен расчет от комитета жилищно-коммунального и дорожного хозяйства, согласно которому необходимо денежных средств на период с 01.04.2025 по 31.03.2026 в сумме 29 099 252,65 руб. </w:t>
      </w:r>
      <w:r w:rsidR="00F7772F">
        <w:rPr>
          <w:rFonts w:ascii="Times New Roman" w:hAnsi="Times New Roman" w:cs="Times New Roman"/>
          <w:bCs/>
          <w:sz w:val="28"/>
          <w:szCs w:val="28"/>
        </w:rPr>
        <w:t xml:space="preserve">Из расчета не представляется возможным сделать вывод, какая сумма приходится на 2025 год. Средства на осуществление перевозок предусмотрены Администрацией исходя из </w:t>
      </w:r>
      <w:r w:rsidR="005E7595">
        <w:rPr>
          <w:rFonts w:ascii="Times New Roman" w:hAnsi="Times New Roman" w:cs="Times New Roman"/>
          <w:bCs/>
          <w:sz w:val="28"/>
          <w:szCs w:val="28"/>
        </w:rPr>
        <w:t>суммы,</w:t>
      </w:r>
      <w:r w:rsidR="00F7772F">
        <w:rPr>
          <w:rFonts w:ascii="Times New Roman" w:hAnsi="Times New Roman" w:cs="Times New Roman"/>
          <w:bCs/>
          <w:sz w:val="28"/>
          <w:szCs w:val="28"/>
        </w:rPr>
        <w:t xml:space="preserve"> заложенной в дотации на выравнивание бюджетной обеспеченности, предоставляемой их бюджета Новгородской области. В </w:t>
      </w:r>
      <w:r w:rsidR="00F7772F" w:rsidRPr="00F7772F">
        <w:rPr>
          <w:rFonts w:ascii="Times New Roman" w:hAnsi="Times New Roman" w:cs="Times New Roman"/>
          <w:bCs/>
          <w:sz w:val="28"/>
          <w:szCs w:val="28"/>
        </w:rPr>
        <w:t>результате с</w:t>
      </w:r>
      <w:r w:rsidR="00855763" w:rsidRPr="00F7772F">
        <w:rPr>
          <w:rFonts w:ascii="Times New Roman" w:hAnsi="Times New Roman" w:cs="Times New Roman"/>
          <w:bCs/>
          <w:sz w:val="28"/>
          <w:szCs w:val="28"/>
        </w:rPr>
        <w:t xml:space="preserve">делать вывод о </w:t>
      </w:r>
      <w:r w:rsidR="00F7772F" w:rsidRPr="00F7772F">
        <w:rPr>
          <w:rFonts w:ascii="Times New Roman" w:hAnsi="Times New Roman" w:cs="Times New Roman"/>
          <w:bCs/>
          <w:sz w:val="28"/>
          <w:szCs w:val="28"/>
        </w:rPr>
        <w:t>достаточности денежных средств для осуществления регулярных перевозок</w:t>
      </w:r>
      <w:r w:rsidR="00855763" w:rsidRPr="00F7772F">
        <w:rPr>
          <w:rFonts w:ascii="Times New Roman" w:hAnsi="Times New Roman" w:cs="Times New Roman"/>
          <w:bCs/>
          <w:sz w:val="28"/>
          <w:szCs w:val="28"/>
        </w:rPr>
        <w:t xml:space="preserve"> </w:t>
      </w:r>
      <w:r w:rsidR="005E7595">
        <w:rPr>
          <w:rFonts w:ascii="Times New Roman" w:hAnsi="Times New Roman" w:cs="Times New Roman"/>
          <w:bCs/>
          <w:sz w:val="28"/>
          <w:szCs w:val="28"/>
        </w:rPr>
        <w:t xml:space="preserve">в 2025 году </w:t>
      </w:r>
      <w:r w:rsidR="00713FC9" w:rsidRPr="00F7772F">
        <w:rPr>
          <w:rFonts w:ascii="Times New Roman" w:hAnsi="Times New Roman" w:cs="Times New Roman"/>
          <w:bCs/>
          <w:sz w:val="28"/>
          <w:szCs w:val="28"/>
        </w:rPr>
        <w:t>не представляется</w:t>
      </w:r>
      <w:r w:rsidR="00855763" w:rsidRPr="00F7772F">
        <w:rPr>
          <w:rFonts w:ascii="Times New Roman" w:hAnsi="Times New Roman" w:cs="Times New Roman"/>
          <w:bCs/>
          <w:sz w:val="28"/>
          <w:szCs w:val="28"/>
        </w:rPr>
        <w:t xml:space="preserve"> возможным</w:t>
      </w:r>
      <w:r w:rsidR="00713FC9" w:rsidRPr="00F7772F">
        <w:rPr>
          <w:rFonts w:ascii="Times New Roman" w:hAnsi="Times New Roman" w:cs="Times New Roman"/>
          <w:bCs/>
          <w:sz w:val="28"/>
          <w:szCs w:val="28"/>
        </w:rPr>
        <w:t>.</w:t>
      </w:r>
      <w:r w:rsidR="00085118" w:rsidRPr="00F7772F">
        <w:rPr>
          <w:rFonts w:ascii="Times New Roman" w:hAnsi="Times New Roman" w:cs="Times New Roman"/>
          <w:bCs/>
          <w:sz w:val="28"/>
          <w:szCs w:val="28"/>
        </w:rPr>
        <w:t xml:space="preserve"> </w:t>
      </w:r>
    </w:p>
    <w:p w:rsidR="002A6E9E" w:rsidRPr="006D118B" w:rsidRDefault="002A6E9E" w:rsidP="00880171">
      <w:pPr>
        <w:pStyle w:val="ConsPlusNormal"/>
        <w:ind w:firstLine="709"/>
        <w:jc w:val="both"/>
        <w:rPr>
          <w:rFonts w:ascii="Times New Roman" w:hAnsi="Times New Roman" w:cs="Times New Roman"/>
          <w:b/>
          <w:sz w:val="28"/>
          <w:szCs w:val="28"/>
        </w:rPr>
      </w:pPr>
      <w:r w:rsidRPr="00AD063D">
        <w:rPr>
          <w:rFonts w:ascii="Times New Roman" w:hAnsi="Times New Roman" w:cs="Times New Roman"/>
          <w:bCs/>
          <w:sz w:val="28"/>
          <w:szCs w:val="28"/>
        </w:rPr>
        <w:t xml:space="preserve">Представлено </w:t>
      </w:r>
      <w:r w:rsidR="006D118B" w:rsidRPr="00AD063D">
        <w:rPr>
          <w:rFonts w:ascii="Times New Roman" w:hAnsi="Times New Roman" w:cs="Times New Roman"/>
          <w:bCs/>
          <w:sz w:val="28"/>
          <w:szCs w:val="28"/>
        </w:rPr>
        <w:t>решение общего Собрания членов</w:t>
      </w:r>
      <w:r w:rsidR="006D118B">
        <w:rPr>
          <w:rFonts w:ascii="Times New Roman" w:hAnsi="Times New Roman" w:cs="Times New Roman"/>
          <w:bCs/>
          <w:sz w:val="28"/>
          <w:szCs w:val="28"/>
        </w:rPr>
        <w:t xml:space="preserve"> Ассоциации «Совет муниципальных образований Новгородской области» от 16.10.2024 №13 «О внесении изменений в методику исчислений и размер членских взносов членов Ассоциации «Совет муниципальных образований Новгородской области» (далее – Решение общего собрания Ассоциации), согласно которому размер членских взносов в муниципальном районе с 16 тысяч человек до 26 тысяч человек составляет 400 000,0 руб.</w:t>
      </w:r>
      <w:r w:rsidR="00A921BC">
        <w:rPr>
          <w:rFonts w:ascii="Times New Roman" w:hAnsi="Times New Roman" w:cs="Times New Roman"/>
          <w:bCs/>
          <w:sz w:val="28"/>
          <w:szCs w:val="28"/>
        </w:rPr>
        <w:t xml:space="preserve"> </w:t>
      </w:r>
      <w:r w:rsidR="006D118B">
        <w:rPr>
          <w:rFonts w:ascii="Times New Roman" w:hAnsi="Times New Roman" w:cs="Times New Roman"/>
          <w:bCs/>
          <w:sz w:val="28"/>
          <w:szCs w:val="28"/>
        </w:rPr>
        <w:t>В проекте бюджета на 2025-2027 годы г</w:t>
      </w:r>
      <w:r w:rsidR="00B26C15">
        <w:rPr>
          <w:rFonts w:ascii="Times New Roman" w:hAnsi="Times New Roman" w:cs="Times New Roman"/>
          <w:bCs/>
          <w:sz w:val="28"/>
          <w:szCs w:val="28"/>
        </w:rPr>
        <w:t xml:space="preserve">одовой размер членских взносов составит </w:t>
      </w:r>
      <w:r w:rsidR="006D118B">
        <w:rPr>
          <w:rFonts w:ascii="Times New Roman" w:hAnsi="Times New Roman" w:cs="Times New Roman"/>
          <w:bCs/>
          <w:sz w:val="28"/>
          <w:szCs w:val="28"/>
        </w:rPr>
        <w:t>450 000,0</w:t>
      </w:r>
      <w:r w:rsidR="00B26C15">
        <w:rPr>
          <w:rFonts w:ascii="Times New Roman" w:hAnsi="Times New Roman" w:cs="Times New Roman"/>
          <w:bCs/>
          <w:sz w:val="28"/>
          <w:szCs w:val="28"/>
        </w:rPr>
        <w:t xml:space="preserve"> руб.</w:t>
      </w:r>
      <w:r w:rsidR="006D118B">
        <w:rPr>
          <w:rFonts w:ascii="Times New Roman" w:hAnsi="Times New Roman" w:cs="Times New Roman"/>
          <w:bCs/>
          <w:sz w:val="28"/>
          <w:szCs w:val="28"/>
        </w:rPr>
        <w:t xml:space="preserve"> ежегодно</w:t>
      </w:r>
      <w:r w:rsidR="00B26C15">
        <w:rPr>
          <w:rFonts w:ascii="Times New Roman" w:hAnsi="Times New Roman" w:cs="Times New Roman"/>
          <w:bCs/>
          <w:sz w:val="28"/>
          <w:szCs w:val="28"/>
        </w:rPr>
        <w:t xml:space="preserve">, </w:t>
      </w:r>
      <w:r w:rsidR="00A921BC" w:rsidRPr="006D118B">
        <w:rPr>
          <w:rFonts w:ascii="Times New Roman" w:hAnsi="Times New Roman" w:cs="Times New Roman"/>
          <w:b/>
          <w:bCs/>
          <w:sz w:val="28"/>
          <w:szCs w:val="28"/>
        </w:rPr>
        <w:t xml:space="preserve">что </w:t>
      </w:r>
      <w:r w:rsidR="006D118B" w:rsidRPr="006D118B">
        <w:rPr>
          <w:rFonts w:ascii="Times New Roman" w:hAnsi="Times New Roman" w:cs="Times New Roman"/>
          <w:b/>
          <w:bCs/>
          <w:sz w:val="28"/>
          <w:szCs w:val="28"/>
        </w:rPr>
        <w:t xml:space="preserve">не </w:t>
      </w:r>
      <w:r w:rsidR="00A921BC" w:rsidRPr="006D118B">
        <w:rPr>
          <w:rFonts w:ascii="Times New Roman" w:hAnsi="Times New Roman" w:cs="Times New Roman"/>
          <w:b/>
          <w:sz w:val="28"/>
          <w:szCs w:val="28"/>
        </w:rPr>
        <w:t>соответству</w:t>
      </w:r>
      <w:r w:rsidR="006D118B" w:rsidRPr="006D118B">
        <w:rPr>
          <w:rFonts w:ascii="Times New Roman" w:hAnsi="Times New Roman" w:cs="Times New Roman"/>
          <w:b/>
          <w:sz w:val="28"/>
          <w:szCs w:val="28"/>
        </w:rPr>
        <w:t>е</w:t>
      </w:r>
      <w:r w:rsidR="00A921BC" w:rsidRPr="006D118B">
        <w:rPr>
          <w:rFonts w:ascii="Times New Roman" w:hAnsi="Times New Roman" w:cs="Times New Roman"/>
          <w:b/>
          <w:sz w:val="28"/>
          <w:szCs w:val="28"/>
        </w:rPr>
        <w:t xml:space="preserve">т расходам в </w:t>
      </w:r>
      <w:r w:rsidR="006D118B" w:rsidRPr="006D118B">
        <w:rPr>
          <w:rFonts w:ascii="Times New Roman" w:hAnsi="Times New Roman" w:cs="Times New Roman"/>
          <w:b/>
          <w:sz w:val="28"/>
          <w:szCs w:val="28"/>
        </w:rPr>
        <w:t>Решении общего собрания Ассоциации</w:t>
      </w:r>
      <w:r w:rsidR="00A921BC" w:rsidRPr="006D118B">
        <w:rPr>
          <w:rFonts w:ascii="Times New Roman" w:hAnsi="Times New Roman" w:cs="Times New Roman"/>
          <w:b/>
          <w:sz w:val="28"/>
          <w:szCs w:val="28"/>
        </w:rPr>
        <w:t>.</w:t>
      </w:r>
      <w:r w:rsidR="006D118B" w:rsidRPr="006D118B">
        <w:rPr>
          <w:rFonts w:ascii="Times New Roman" w:hAnsi="Times New Roman" w:cs="Times New Roman"/>
          <w:b/>
          <w:sz w:val="28"/>
          <w:szCs w:val="28"/>
        </w:rPr>
        <w:t xml:space="preserve"> Расходы в сумме 50 000,0 руб. не подтверждены документально.</w:t>
      </w:r>
    </w:p>
    <w:p w:rsidR="0003017F" w:rsidRDefault="0003017F" w:rsidP="008801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 расчет содержания квалифицированной охраны по образовательным учреждениям на первый квартал 2025 года на общую сумму 1 946 944,14 руб., в том числе:</w:t>
      </w:r>
    </w:p>
    <w:p w:rsidR="0003017F" w:rsidRDefault="0003017F" w:rsidP="008801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МАОУ «СШ №2 </w:t>
      </w:r>
      <w:proofErr w:type="spellStart"/>
      <w:r>
        <w:rPr>
          <w:rFonts w:ascii="Times New Roman" w:hAnsi="Times New Roman" w:cs="Times New Roman"/>
          <w:sz w:val="28"/>
          <w:szCs w:val="28"/>
        </w:rPr>
        <w:t>г.Валдай</w:t>
      </w:r>
      <w:proofErr w:type="spellEnd"/>
      <w:r>
        <w:rPr>
          <w:rFonts w:ascii="Times New Roman" w:hAnsi="Times New Roman" w:cs="Times New Roman"/>
          <w:sz w:val="28"/>
          <w:szCs w:val="28"/>
        </w:rPr>
        <w:t>» в сумме 542 430,0 руб.;</w:t>
      </w:r>
    </w:p>
    <w:p w:rsidR="0003017F" w:rsidRDefault="0003017F" w:rsidP="008801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МАОУ «СШ №4 </w:t>
      </w:r>
      <w:proofErr w:type="spellStart"/>
      <w:r>
        <w:rPr>
          <w:rFonts w:ascii="Times New Roman" w:hAnsi="Times New Roman" w:cs="Times New Roman"/>
          <w:sz w:val="28"/>
          <w:szCs w:val="28"/>
        </w:rPr>
        <w:t>с.Яжелбицы</w:t>
      </w:r>
      <w:proofErr w:type="spellEnd"/>
      <w:r>
        <w:rPr>
          <w:rFonts w:ascii="Times New Roman" w:hAnsi="Times New Roman" w:cs="Times New Roman"/>
          <w:sz w:val="28"/>
          <w:szCs w:val="28"/>
        </w:rPr>
        <w:t>» в сумме 210 000,0 руб.;</w:t>
      </w:r>
    </w:p>
    <w:p w:rsidR="0003017F" w:rsidRDefault="0003017F" w:rsidP="008801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МАОУ «Гимназия </w:t>
      </w:r>
      <w:proofErr w:type="spellStart"/>
      <w:r>
        <w:rPr>
          <w:rFonts w:ascii="Times New Roman" w:hAnsi="Times New Roman" w:cs="Times New Roman"/>
          <w:sz w:val="28"/>
          <w:szCs w:val="28"/>
        </w:rPr>
        <w:t>г.Валдай</w:t>
      </w:r>
      <w:proofErr w:type="spellEnd"/>
      <w:r>
        <w:rPr>
          <w:rFonts w:ascii="Times New Roman" w:hAnsi="Times New Roman" w:cs="Times New Roman"/>
          <w:sz w:val="28"/>
          <w:szCs w:val="28"/>
        </w:rPr>
        <w:t>» в сумме 1 194 514,14 руб., что соответствует расходам</w:t>
      </w:r>
      <w:r w:rsidR="00A30948">
        <w:rPr>
          <w:rFonts w:ascii="Times New Roman" w:hAnsi="Times New Roman" w:cs="Times New Roman"/>
          <w:sz w:val="28"/>
          <w:szCs w:val="28"/>
        </w:rPr>
        <w:t>,</w:t>
      </w:r>
      <w:r>
        <w:rPr>
          <w:rFonts w:ascii="Times New Roman" w:hAnsi="Times New Roman" w:cs="Times New Roman"/>
          <w:sz w:val="28"/>
          <w:szCs w:val="28"/>
        </w:rPr>
        <w:t xml:space="preserve"> предусмотренным в проекте бюджета.</w:t>
      </w:r>
    </w:p>
    <w:p w:rsidR="00457B32" w:rsidRDefault="007F63D4" w:rsidP="008801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проекте бюджета на 2025 год предусмотрены р</w:t>
      </w:r>
      <w:r w:rsidRPr="007F63D4">
        <w:rPr>
          <w:rFonts w:ascii="Times New Roman" w:hAnsi="Times New Roman" w:cs="Times New Roman"/>
          <w:sz w:val="28"/>
          <w:szCs w:val="28"/>
        </w:rPr>
        <w:t>асходы на мероприятия по землеустройству и землепользованию</w:t>
      </w:r>
      <w:r>
        <w:rPr>
          <w:rFonts w:ascii="Times New Roman" w:hAnsi="Times New Roman" w:cs="Times New Roman"/>
          <w:sz w:val="28"/>
          <w:szCs w:val="28"/>
        </w:rPr>
        <w:t xml:space="preserve"> в сумме 600 000,0 руб. Представлены копии трех коммерческих предложений на проведение кадастровых работ по подготовке межевых планов в целях формирования земельных </w:t>
      </w:r>
      <w:r w:rsidR="005A63DF">
        <w:rPr>
          <w:rFonts w:ascii="Times New Roman" w:hAnsi="Times New Roman" w:cs="Times New Roman"/>
          <w:sz w:val="28"/>
          <w:szCs w:val="28"/>
        </w:rPr>
        <w:t>участков,</w:t>
      </w:r>
      <w:r>
        <w:rPr>
          <w:rFonts w:ascii="Times New Roman" w:hAnsi="Times New Roman" w:cs="Times New Roman"/>
          <w:sz w:val="28"/>
          <w:szCs w:val="28"/>
        </w:rPr>
        <w:t xml:space="preserve"> в том числе путем раздела, перераспределения, для аукционов по продаже </w:t>
      </w:r>
      <w:r w:rsidR="005A63DF">
        <w:rPr>
          <w:rFonts w:ascii="Times New Roman" w:hAnsi="Times New Roman" w:cs="Times New Roman"/>
          <w:sz w:val="28"/>
          <w:szCs w:val="28"/>
        </w:rPr>
        <w:t xml:space="preserve">в собственность, аукционов на право заключения договора аренды и других целей расположенных на территории Валдайского муниципального района и Валдайского городского поселения. Стоимость </w:t>
      </w:r>
      <w:r w:rsidR="0064761C">
        <w:rPr>
          <w:rFonts w:ascii="Times New Roman" w:hAnsi="Times New Roman" w:cs="Times New Roman"/>
          <w:sz w:val="28"/>
          <w:szCs w:val="28"/>
        </w:rPr>
        <w:t xml:space="preserve">работ </w:t>
      </w:r>
      <w:r w:rsidR="005A63DF">
        <w:rPr>
          <w:rFonts w:ascii="Times New Roman" w:hAnsi="Times New Roman" w:cs="Times New Roman"/>
          <w:sz w:val="28"/>
          <w:szCs w:val="28"/>
        </w:rPr>
        <w:t>рассчитана с учетом средней цены</w:t>
      </w:r>
      <w:r w:rsidR="0064761C">
        <w:rPr>
          <w:rFonts w:ascii="Times New Roman" w:hAnsi="Times New Roman" w:cs="Times New Roman"/>
          <w:sz w:val="28"/>
          <w:szCs w:val="28"/>
        </w:rPr>
        <w:t xml:space="preserve"> трех коммерческих предложений и составляет 12 000,0 руб.</w:t>
      </w:r>
      <w:r w:rsidR="00457B32">
        <w:rPr>
          <w:rFonts w:ascii="Times New Roman" w:hAnsi="Times New Roman" w:cs="Times New Roman"/>
          <w:sz w:val="28"/>
          <w:szCs w:val="28"/>
        </w:rPr>
        <w:t xml:space="preserve"> за один земельный участок. Согласно информации комитета по управлению муниципальным имуществом от 28.10.2024 №6329, планируется проведение кадастровых работ по формированию 50 земельных </w:t>
      </w:r>
      <w:r w:rsidR="00457B32">
        <w:rPr>
          <w:rFonts w:ascii="Times New Roman" w:hAnsi="Times New Roman" w:cs="Times New Roman"/>
          <w:sz w:val="28"/>
          <w:szCs w:val="28"/>
        </w:rPr>
        <w:lastRenderedPageBreak/>
        <w:t>участков.</w:t>
      </w:r>
      <w:r w:rsidR="005A63DF">
        <w:rPr>
          <w:rFonts w:ascii="Times New Roman" w:hAnsi="Times New Roman" w:cs="Times New Roman"/>
          <w:sz w:val="28"/>
          <w:szCs w:val="28"/>
        </w:rPr>
        <w:t xml:space="preserve"> </w:t>
      </w:r>
      <w:r w:rsidR="00457B32">
        <w:rPr>
          <w:rFonts w:ascii="Times New Roman" w:hAnsi="Times New Roman" w:cs="Times New Roman"/>
          <w:sz w:val="28"/>
          <w:szCs w:val="28"/>
        </w:rPr>
        <w:t xml:space="preserve">Итого расходы составят 600 000,0 руб., что соответствует </w:t>
      </w:r>
      <w:r w:rsidR="00F72987">
        <w:rPr>
          <w:rFonts w:ascii="Times New Roman" w:hAnsi="Times New Roman" w:cs="Times New Roman"/>
          <w:sz w:val="28"/>
          <w:szCs w:val="28"/>
        </w:rPr>
        <w:t>расходам,</w:t>
      </w:r>
      <w:r w:rsidR="00457B32">
        <w:rPr>
          <w:rFonts w:ascii="Times New Roman" w:hAnsi="Times New Roman" w:cs="Times New Roman"/>
          <w:sz w:val="28"/>
          <w:szCs w:val="28"/>
        </w:rPr>
        <w:t xml:space="preserve"> предусмотренным в проекте бюджета.</w:t>
      </w:r>
    </w:p>
    <w:p w:rsidR="002173E1" w:rsidRDefault="007F63D4" w:rsidP="00580C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24F8">
        <w:rPr>
          <w:rFonts w:ascii="Times New Roman" w:hAnsi="Times New Roman" w:cs="Times New Roman"/>
          <w:sz w:val="28"/>
          <w:szCs w:val="28"/>
        </w:rPr>
        <w:t xml:space="preserve">Представлены служебные записки от архивного отдела Администрации Валдайского муниципального района от 29.08.2024 №7,8, от 02.10.2024 №10 о необходимости </w:t>
      </w:r>
      <w:r w:rsidR="00B74A0F">
        <w:rPr>
          <w:rFonts w:ascii="Times New Roman" w:hAnsi="Times New Roman" w:cs="Times New Roman"/>
          <w:sz w:val="28"/>
          <w:szCs w:val="28"/>
        </w:rPr>
        <w:t xml:space="preserve">в </w:t>
      </w:r>
      <w:r w:rsidR="00B424F8">
        <w:rPr>
          <w:rFonts w:ascii="Times New Roman" w:hAnsi="Times New Roman" w:cs="Times New Roman"/>
          <w:sz w:val="28"/>
          <w:szCs w:val="28"/>
        </w:rPr>
        <w:t>финансовых средств</w:t>
      </w:r>
      <w:r w:rsidR="00B74A0F">
        <w:rPr>
          <w:rFonts w:ascii="Times New Roman" w:hAnsi="Times New Roman" w:cs="Times New Roman"/>
          <w:sz w:val="28"/>
          <w:szCs w:val="28"/>
        </w:rPr>
        <w:t>ах</w:t>
      </w:r>
      <w:r w:rsidR="00B424F8">
        <w:rPr>
          <w:rFonts w:ascii="Times New Roman" w:hAnsi="Times New Roman" w:cs="Times New Roman"/>
          <w:sz w:val="28"/>
          <w:szCs w:val="28"/>
        </w:rPr>
        <w:t>, в связи с переездом архивного отдела, в том числе:</w:t>
      </w:r>
    </w:p>
    <w:p w:rsidR="00B424F8" w:rsidRDefault="00B424F8" w:rsidP="00580C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 обслуживание охранной и пожарной сигнализации на 2025 год в сумме 18 000,0 руб. Представлено коммерческое предложение от ИП </w:t>
      </w:r>
      <w:proofErr w:type="spellStart"/>
      <w:r>
        <w:rPr>
          <w:rFonts w:ascii="Times New Roman" w:hAnsi="Times New Roman" w:cs="Times New Roman"/>
          <w:sz w:val="28"/>
          <w:szCs w:val="28"/>
        </w:rPr>
        <w:t>Шаварин</w:t>
      </w:r>
      <w:proofErr w:type="spellEnd"/>
      <w:r>
        <w:rPr>
          <w:rFonts w:ascii="Times New Roman" w:hAnsi="Times New Roman" w:cs="Times New Roman"/>
          <w:sz w:val="28"/>
          <w:szCs w:val="28"/>
        </w:rPr>
        <w:t xml:space="preserve"> А.Н. от 02.09.2024 №33 о стоимости эксплуатационно-технического обслуживания систем охранной сигнализации, пожарной сигнализации и системы оповещения и управления эвакуацией на объекте, согласно которому стоимость технического обслуживания в 2024 году составит 1 500,0 руб. (из расчета 1 500,0 руб.х12 мес.=18 000,0 руб.).</w:t>
      </w:r>
    </w:p>
    <w:p w:rsidR="00B424F8" w:rsidRDefault="00B424F8" w:rsidP="00580C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1477">
        <w:rPr>
          <w:rFonts w:ascii="Times New Roman" w:hAnsi="Times New Roman" w:cs="Times New Roman"/>
          <w:sz w:val="28"/>
          <w:szCs w:val="28"/>
        </w:rPr>
        <w:t xml:space="preserve">на подключение к сети Интернет на 2025 год в сумме 61 680,0 руб. Представлено коммерческое предложение от ПАО «Ростелеком» от 03.09.2024 б/н, согласно которому стоимость ежемесячного платежа за интернет на </w:t>
      </w:r>
      <w:proofErr w:type="spellStart"/>
      <w:r w:rsidR="00001477">
        <w:rPr>
          <w:rFonts w:ascii="Times New Roman" w:hAnsi="Times New Roman" w:cs="Times New Roman"/>
          <w:sz w:val="28"/>
          <w:szCs w:val="28"/>
        </w:rPr>
        <w:t>безлимитном</w:t>
      </w:r>
      <w:proofErr w:type="spellEnd"/>
      <w:r w:rsidR="00001477">
        <w:rPr>
          <w:rFonts w:ascii="Times New Roman" w:hAnsi="Times New Roman" w:cs="Times New Roman"/>
          <w:sz w:val="28"/>
          <w:szCs w:val="28"/>
        </w:rPr>
        <w:t xml:space="preserve"> тарифном плане составит 4 000,0 руб. в месяц (4 000,0 руб.х12 мес.=48 000,0 руб.); стоимость ежемесячного платежа за два телефонных номера составит 1 140,0 руб. в месяц (1 140,0 руб.х12 мес.=13 680,0 руб.). </w:t>
      </w:r>
    </w:p>
    <w:p w:rsidR="00001477" w:rsidRDefault="00001477" w:rsidP="00580C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приобретение картриджа для многофункционального устройства в сумме 5 000,0 руб. Представлены три копии </w:t>
      </w:r>
      <w:proofErr w:type="spellStart"/>
      <w:r>
        <w:rPr>
          <w:rFonts w:ascii="Times New Roman" w:hAnsi="Times New Roman" w:cs="Times New Roman"/>
          <w:sz w:val="28"/>
          <w:szCs w:val="28"/>
        </w:rPr>
        <w:t>скринов</w:t>
      </w:r>
      <w:proofErr w:type="spellEnd"/>
      <w:r>
        <w:rPr>
          <w:rFonts w:ascii="Times New Roman" w:hAnsi="Times New Roman" w:cs="Times New Roman"/>
          <w:sz w:val="28"/>
          <w:szCs w:val="28"/>
        </w:rPr>
        <w:t xml:space="preserve"> сайтов</w:t>
      </w:r>
      <w:r w:rsidR="00581542">
        <w:rPr>
          <w:rFonts w:ascii="Times New Roman" w:hAnsi="Times New Roman" w:cs="Times New Roman"/>
          <w:sz w:val="28"/>
          <w:szCs w:val="28"/>
        </w:rPr>
        <w:t xml:space="preserve"> на картридж</w:t>
      </w:r>
      <w:r w:rsidR="003C79C0">
        <w:rPr>
          <w:rFonts w:ascii="Times New Roman" w:hAnsi="Times New Roman" w:cs="Times New Roman"/>
          <w:sz w:val="28"/>
          <w:szCs w:val="28"/>
        </w:rPr>
        <w:t>,</w:t>
      </w:r>
      <w:r w:rsidR="00581542">
        <w:rPr>
          <w:rFonts w:ascii="Times New Roman" w:hAnsi="Times New Roman" w:cs="Times New Roman"/>
          <w:sz w:val="28"/>
          <w:szCs w:val="28"/>
        </w:rPr>
        <w:t xml:space="preserve"> </w:t>
      </w:r>
      <w:r w:rsidR="003C79C0">
        <w:rPr>
          <w:rFonts w:ascii="Times New Roman" w:hAnsi="Times New Roman" w:cs="Times New Roman"/>
          <w:sz w:val="28"/>
          <w:szCs w:val="28"/>
        </w:rPr>
        <w:t>с</w:t>
      </w:r>
      <w:r w:rsidR="00581542">
        <w:rPr>
          <w:rFonts w:ascii="Times New Roman" w:hAnsi="Times New Roman" w:cs="Times New Roman"/>
          <w:sz w:val="28"/>
          <w:szCs w:val="28"/>
        </w:rPr>
        <w:t>редняя цена составила 4 556,33 руб.</w:t>
      </w:r>
    </w:p>
    <w:p w:rsidR="00581542" w:rsidRPr="00A9540C" w:rsidRDefault="00581542" w:rsidP="00580C1A">
      <w:pPr>
        <w:pStyle w:val="ConsPlusNormal"/>
        <w:ind w:firstLine="709"/>
        <w:jc w:val="both"/>
        <w:rPr>
          <w:rFonts w:ascii="Times New Roman" w:hAnsi="Times New Roman" w:cs="Times New Roman"/>
          <w:b/>
          <w:bCs/>
          <w:sz w:val="28"/>
          <w:szCs w:val="28"/>
        </w:rPr>
      </w:pPr>
    </w:p>
    <w:p w:rsidR="00BB1215" w:rsidRDefault="00B8321B" w:rsidP="00880171">
      <w:pPr>
        <w:widowControl w:val="0"/>
        <w:ind w:firstLine="709"/>
        <w:jc w:val="both"/>
        <w:rPr>
          <w:b/>
          <w:color w:val="000000"/>
          <w:sz w:val="28"/>
          <w:szCs w:val="28"/>
        </w:rPr>
      </w:pPr>
      <w:r w:rsidRPr="00C761CC">
        <w:rPr>
          <w:b/>
          <w:color w:val="000000"/>
          <w:sz w:val="28"/>
          <w:szCs w:val="28"/>
        </w:rPr>
        <w:t xml:space="preserve">Муниципальные программы </w:t>
      </w:r>
      <w:r w:rsidR="003E68DB" w:rsidRPr="00C761CC">
        <w:rPr>
          <w:b/>
          <w:color w:val="000000"/>
          <w:sz w:val="28"/>
          <w:szCs w:val="28"/>
        </w:rPr>
        <w:t>Валдайского муниципального района</w:t>
      </w:r>
    </w:p>
    <w:p w:rsidR="00012011" w:rsidRPr="00A53E15" w:rsidRDefault="00012011" w:rsidP="00880171">
      <w:pPr>
        <w:widowControl w:val="0"/>
        <w:autoSpaceDE w:val="0"/>
        <w:autoSpaceDN w:val="0"/>
        <w:adjustRightInd w:val="0"/>
        <w:ind w:firstLine="709"/>
        <w:jc w:val="both"/>
        <w:rPr>
          <w:i/>
          <w:sz w:val="28"/>
          <w:szCs w:val="28"/>
        </w:rPr>
      </w:pPr>
      <w:r w:rsidRPr="00A53E15">
        <w:rPr>
          <w:sz w:val="28"/>
          <w:szCs w:val="28"/>
        </w:rPr>
        <w:t xml:space="preserve">Статья 179 Бюджетного кодекса Российской Федерации предусматривает, что  </w:t>
      </w:r>
      <w:r w:rsidRPr="00A53E15">
        <w:rPr>
          <w:i/>
          <w:sz w:val="28"/>
          <w:szCs w:val="28"/>
        </w:rPr>
        <w:t>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
    <w:p w:rsidR="00583829" w:rsidRPr="00241708" w:rsidRDefault="003B218A" w:rsidP="00880171">
      <w:pPr>
        <w:widowControl w:val="0"/>
        <w:ind w:firstLine="709"/>
        <w:jc w:val="both"/>
        <w:rPr>
          <w:color w:val="000000"/>
        </w:rPr>
      </w:pPr>
      <w:r>
        <w:rPr>
          <w:color w:val="000000"/>
          <w:sz w:val="28"/>
          <w:szCs w:val="28"/>
        </w:rPr>
        <w:t xml:space="preserve">В ходе экспертизы </w:t>
      </w:r>
      <w:r w:rsidR="00BF4237">
        <w:rPr>
          <w:color w:val="000000"/>
          <w:sz w:val="28"/>
          <w:szCs w:val="28"/>
        </w:rPr>
        <w:t>представлены</w:t>
      </w:r>
      <w:r w:rsidR="009566E7">
        <w:rPr>
          <w:color w:val="000000"/>
          <w:sz w:val="28"/>
          <w:szCs w:val="28"/>
        </w:rPr>
        <w:t xml:space="preserve"> проекты муниципальных программ. </w:t>
      </w:r>
    </w:p>
    <w:p w:rsidR="00FA12E9" w:rsidRDefault="00106616" w:rsidP="00880171">
      <w:pPr>
        <w:widowControl w:val="0"/>
        <w:ind w:firstLine="709"/>
        <w:jc w:val="both"/>
        <w:rPr>
          <w:color w:val="000000"/>
          <w:sz w:val="28"/>
          <w:szCs w:val="28"/>
        </w:rPr>
      </w:pPr>
      <w:r>
        <w:rPr>
          <w:color w:val="000000"/>
          <w:sz w:val="28"/>
          <w:szCs w:val="28"/>
        </w:rPr>
        <w:t>П</w:t>
      </w:r>
      <w:r w:rsidR="003B218A">
        <w:rPr>
          <w:color w:val="000000"/>
          <w:sz w:val="28"/>
          <w:szCs w:val="28"/>
        </w:rPr>
        <w:t>роведена сверка</w:t>
      </w:r>
      <w:r w:rsidR="003B218A" w:rsidRPr="00B413AB">
        <w:rPr>
          <w:color w:val="000000"/>
          <w:sz w:val="28"/>
          <w:szCs w:val="28"/>
        </w:rPr>
        <w:t xml:space="preserve"> объемов ассигнований на реализацию </w:t>
      </w:r>
      <w:r w:rsidR="0016023F">
        <w:rPr>
          <w:color w:val="000000"/>
          <w:sz w:val="28"/>
          <w:szCs w:val="28"/>
        </w:rPr>
        <w:t xml:space="preserve">представленных </w:t>
      </w:r>
      <w:r w:rsidR="003B218A" w:rsidRPr="00B413AB">
        <w:rPr>
          <w:color w:val="000000"/>
          <w:sz w:val="28"/>
          <w:szCs w:val="28"/>
        </w:rPr>
        <w:t>муниципальных программ</w:t>
      </w:r>
      <w:r w:rsidR="00D82A3A">
        <w:rPr>
          <w:color w:val="000000"/>
          <w:sz w:val="28"/>
          <w:szCs w:val="28"/>
        </w:rPr>
        <w:t>, предусмотренных</w:t>
      </w:r>
      <w:r w:rsidR="003B218A" w:rsidRPr="00B413AB">
        <w:rPr>
          <w:color w:val="000000"/>
          <w:sz w:val="28"/>
          <w:szCs w:val="28"/>
        </w:rPr>
        <w:t xml:space="preserve"> паспортами программ, </w:t>
      </w:r>
      <w:r w:rsidR="00D82A3A">
        <w:rPr>
          <w:color w:val="000000"/>
          <w:sz w:val="28"/>
          <w:szCs w:val="28"/>
        </w:rPr>
        <w:t>с</w:t>
      </w:r>
      <w:r w:rsidR="0016023F">
        <w:rPr>
          <w:color w:val="000000"/>
          <w:sz w:val="28"/>
          <w:szCs w:val="28"/>
        </w:rPr>
        <w:t xml:space="preserve"> объемами в </w:t>
      </w:r>
      <w:r w:rsidR="00055F22">
        <w:rPr>
          <w:color w:val="000000"/>
          <w:sz w:val="28"/>
          <w:szCs w:val="28"/>
        </w:rPr>
        <w:t>проект</w:t>
      </w:r>
      <w:r w:rsidR="0016023F">
        <w:rPr>
          <w:color w:val="000000"/>
          <w:sz w:val="28"/>
          <w:szCs w:val="28"/>
        </w:rPr>
        <w:t>е</w:t>
      </w:r>
      <w:r w:rsidR="00055F22">
        <w:rPr>
          <w:color w:val="000000"/>
          <w:sz w:val="28"/>
          <w:szCs w:val="28"/>
        </w:rPr>
        <w:t xml:space="preserve"> бюджета, расхождений не установлено. </w:t>
      </w:r>
    </w:p>
    <w:p w:rsidR="00AA7482" w:rsidRPr="00127C40" w:rsidRDefault="00AA7482" w:rsidP="00AA7482">
      <w:pPr>
        <w:widowControl w:val="0"/>
        <w:ind w:firstLine="709"/>
        <w:jc w:val="both"/>
        <w:rPr>
          <w:sz w:val="28"/>
          <w:szCs w:val="28"/>
        </w:rPr>
      </w:pPr>
      <w:r w:rsidRPr="00127C40">
        <w:rPr>
          <w:b/>
          <w:sz w:val="28"/>
          <w:szCs w:val="28"/>
        </w:rPr>
        <w:t>Субвенции на осуществление государственных полномочий по первичному воинскому учету на территориях</w:t>
      </w:r>
      <w:r w:rsidRPr="00127C40">
        <w:rPr>
          <w:sz w:val="28"/>
          <w:szCs w:val="28"/>
        </w:rPr>
        <w:t xml:space="preserve">, </w:t>
      </w:r>
      <w:r w:rsidRPr="00B068EA">
        <w:rPr>
          <w:b/>
          <w:sz w:val="28"/>
          <w:szCs w:val="28"/>
        </w:rPr>
        <w:t>где отсутствуют военные комиссариаты.</w:t>
      </w:r>
      <w:r w:rsidRPr="00127C40">
        <w:rPr>
          <w:sz w:val="28"/>
          <w:szCs w:val="28"/>
        </w:rPr>
        <w:t xml:space="preserve"> Представлена Методика и расчет данной субвенции, согласно которым норматив на 1 </w:t>
      </w:r>
      <w:proofErr w:type="spellStart"/>
      <w:r w:rsidRPr="00127C40">
        <w:rPr>
          <w:sz w:val="28"/>
          <w:szCs w:val="28"/>
        </w:rPr>
        <w:t>военно</w:t>
      </w:r>
      <w:proofErr w:type="spellEnd"/>
      <w:r w:rsidRPr="00127C40">
        <w:rPr>
          <w:sz w:val="28"/>
          <w:szCs w:val="28"/>
        </w:rPr>
        <w:t xml:space="preserve"> – учетного работника составил:</w:t>
      </w:r>
    </w:p>
    <w:p w:rsidR="00AA7482" w:rsidRPr="00127C40" w:rsidRDefault="00AA7482" w:rsidP="00AA7482">
      <w:pPr>
        <w:widowControl w:val="0"/>
        <w:autoSpaceDE w:val="0"/>
        <w:autoSpaceDN w:val="0"/>
        <w:adjustRightInd w:val="0"/>
        <w:ind w:firstLine="709"/>
        <w:jc w:val="both"/>
        <w:rPr>
          <w:sz w:val="28"/>
          <w:szCs w:val="28"/>
        </w:rPr>
      </w:pPr>
      <w:r w:rsidRPr="00127C40">
        <w:rPr>
          <w:sz w:val="28"/>
          <w:szCs w:val="28"/>
        </w:rPr>
        <w:t>на 202</w:t>
      </w:r>
      <w:r>
        <w:rPr>
          <w:sz w:val="28"/>
          <w:szCs w:val="28"/>
        </w:rPr>
        <w:t>5</w:t>
      </w:r>
      <w:r w:rsidRPr="00127C40">
        <w:rPr>
          <w:sz w:val="28"/>
          <w:szCs w:val="28"/>
        </w:rPr>
        <w:t xml:space="preserve"> год  – </w:t>
      </w:r>
      <w:r>
        <w:rPr>
          <w:sz w:val="28"/>
          <w:szCs w:val="28"/>
        </w:rPr>
        <w:t>393 531,25</w:t>
      </w:r>
      <w:r w:rsidRPr="00127C40">
        <w:rPr>
          <w:sz w:val="28"/>
          <w:szCs w:val="28"/>
        </w:rPr>
        <w:t xml:space="preserve"> руб.</w:t>
      </w:r>
    </w:p>
    <w:p w:rsidR="00AA7482" w:rsidRPr="00127C40" w:rsidRDefault="00AA7482" w:rsidP="00AA7482">
      <w:pPr>
        <w:widowControl w:val="0"/>
        <w:autoSpaceDE w:val="0"/>
        <w:autoSpaceDN w:val="0"/>
        <w:adjustRightInd w:val="0"/>
        <w:ind w:firstLine="709"/>
        <w:jc w:val="both"/>
        <w:rPr>
          <w:sz w:val="28"/>
          <w:szCs w:val="28"/>
        </w:rPr>
      </w:pPr>
      <w:r w:rsidRPr="00127C40">
        <w:rPr>
          <w:sz w:val="28"/>
          <w:szCs w:val="28"/>
        </w:rPr>
        <w:t>на 202</w:t>
      </w:r>
      <w:r>
        <w:rPr>
          <w:sz w:val="28"/>
          <w:szCs w:val="28"/>
        </w:rPr>
        <w:t>6</w:t>
      </w:r>
      <w:r w:rsidRPr="00127C40">
        <w:rPr>
          <w:sz w:val="28"/>
          <w:szCs w:val="28"/>
        </w:rPr>
        <w:t xml:space="preserve"> год –  </w:t>
      </w:r>
      <w:r>
        <w:rPr>
          <w:sz w:val="28"/>
          <w:szCs w:val="28"/>
        </w:rPr>
        <w:t>431 250,0</w:t>
      </w:r>
      <w:r w:rsidRPr="00127C40">
        <w:rPr>
          <w:sz w:val="28"/>
          <w:szCs w:val="28"/>
        </w:rPr>
        <w:t xml:space="preserve"> руб.</w:t>
      </w:r>
    </w:p>
    <w:p w:rsidR="00AA7482" w:rsidRPr="00127C40" w:rsidRDefault="00AA7482" w:rsidP="00AA7482">
      <w:pPr>
        <w:widowControl w:val="0"/>
        <w:autoSpaceDE w:val="0"/>
        <w:autoSpaceDN w:val="0"/>
        <w:adjustRightInd w:val="0"/>
        <w:ind w:firstLine="709"/>
        <w:jc w:val="both"/>
        <w:rPr>
          <w:sz w:val="28"/>
          <w:szCs w:val="28"/>
        </w:rPr>
      </w:pPr>
      <w:r w:rsidRPr="00127C40">
        <w:rPr>
          <w:sz w:val="28"/>
          <w:szCs w:val="28"/>
        </w:rPr>
        <w:t>на 202</w:t>
      </w:r>
      <w:r>
        <w:rPr>
          <w:sz w:val="28"/>
          <w:szCs w:val="28"/>
        </w:rPr>
        <w:t>7</w:t>
      </w:r>
      <w:r w:rsidRPr="00127C40">
        <w:rPr>
          <w:sz w:val="28"/>
          <w:szCs w:val="28"/>
        </w:rPr>
        <w:t xml:space="preserve"> год –  </w:t>
      </w:r>
      <w:r>
        <w:rPr>
          <w:sz w:val="28"/>
          <w:szCs w:val="28"/>
        </w:rPr>
        <w:t>446 843,74</w:t>
      </w:r>
      <w:r w:rsidRPr="00127C40">
        <w:rPr>
          <w:sz w:val="28"/>
          <w:szCs w:val="28"/>
        </w:rPr>
        <w:t xml:space="preserve"> руб.</w:t>
      </w:r>
    </w:p>
    <w:p w:rsidR="00AA7482" w:rsidRPr="00127C40" w:rsidRDefault="00AA7482" w:rsidP="00AA7482">
      <w:pPr>
        <w:widowControl w:val="0"/>
        <w:autoSpaceDE w:val="0"/>
        <w:autoSpaceDN w:val="0"/>
        <w:adjustRightInd w:val="0"/>
        <w:ind w:firstLine="709"/>
        <w:jc w:val="both"/>
        <w:rPr>
          <w:sz w:val="28"/>
          <w:szCs w:val="28"/>
        </w:rPr>
      </w:pPr>
      <w:r w:rsidRPr="00127C40">
        <w:rPr>
          <w:sz w:val="28"/>
          <w:szCs w:val="28"/>
        </w:rPr>
        <w:t>Сумма субвенции по поселениям составила:</w:t>
      </w:r>
    </w:p>
    <w:p w:rsidR="00AA7482" w:rsidRDefault="00AA7482" w:rsidP="00AA7482">
      <w:pPr>
        <w:widowControl w:val="0"/>
        <w:autoSpaceDE w:val="0"/>
        <w:autoSpaceDN w:val="0"/>
        <w:adjustRightInd w:val="0"/>
        <w:ind w:firstLine="709"/>
        <w:jc w:val="both"/>
        <w:rPr>
          <w:sz w:val="28"/>
          <w:szCs w:val="28"/>
        </w:rPr>
      </w:pPr>
      <w:r w:rsidRPr="00127C40">
        <w:rPr>
          <w:sz w:val="28"/>
          <w:szCs w:val="28"/>
        </w:rPr>
        <w:t>на 202</w:t>
      </w:r>
      <w:r>
        <w:rPr>
          <w:sz w:val="28"/>
          <w:szCs w:val="28"/>
        </w:rPr>
        <w:t>5</w:t>
      </w:r>
      <w:r w:rsidRPr="00127C40">
        <w:rPr>
          <w:sz w:val="28"/>
          <w:szCs w:val="28"/>
        </w:rPr>
        <w:t xml:space="preserve"> год – </w:t>
      </w:r>
      <w:r>
        <w:rPr>
          <w:sz w:val="28"/>
          <w:szCs w:val="28"/>
        </w:rPr>
        <w:t>157 412,50</w:t>
      </w:r>
      <w:r w:rsidRPr="00127C40">
        <w:rPr>
          <w:sz w:val="28"/>
          <w:szCs w:val="28"/>
        </w:rPr>
        <w:t xml:space="preserve"> руб. на</w:t>
      </w:r>
      <w:r>
        <w:rPr>
          <w:sz w:val="28"/>
          <w:szCs w:val="28"/>
        </w:rPr>
        <w:t xml:space="preserve"> каждое поселение (0,4 ставки);</w:t>
      </w:r>
    </w:p>
    <w:p w:rsidR="00AA7482" w:rsidRPr="00127C40" w:rsidRDefault="00AA7482" w:rsidP="00AA7482">
      <w:pPr>
        <w:widowControl w:val="0"/>
        <w:autoSpaceDE w:val="0"/>
        <w:autoSpaceDN w:val="0"/>
        <w:adjustRightInd w:val="0"/>
        <w:ind w:firstLine="709"/>
        <w:jc w:val="both"/>
        <w:rPr>
          <w:sz w:val="28"/>
          <w:szCs w:val="28"/>
        </w:rPr>
      </w:pPr>
      <w:r w:rsidRPr="00127C40">
        <w:rPr>
          <w:sz w:val="28"/>
          <w:szCs w:val="28"/>
        </w:rPr>
        <w:t>на 202</w:t>
      </w:r>
      <w:r>
        <w:rPr>
          <w:sz w:val="28"/>
          <w:szCs w:val="28"/>
        </w:rPr>
        <w:t>6</w:t>
      </w:r>
      <w:r w:rsidRPr="00127C40">
        <w:rPr>
          <w:sz w:val="28"/>
          <w:szCs w:val="28"/>
        </w:rPr>
        <w:t xml:space="preserve"> год – </w:t>
      </w:r>
      <w:r>
        <w:rPr>
          <w:sz w:val="28"/>
          <w:szCs w:val="28"/>
        </w:rPr>
        <w:t>172 500,0</w:t>
      </w:r>
      <w:r w:rsidRPr="00127C40">
        <w:rPr>
          <w:sz w:val="28"/>
          <w:szCs w:val="28"/>
        </w:rPr>
        <w:t xml:space="preserve"> руб. н</w:t>
      </w:r>
      <w:r>
        <w:rPr>
          <w:sz w:val="28"/>
          <w:szCs w:val="28"/>
        </w:rPr>
        <w:t>а каждое поселение (0,4 ставки)</w:t>
      </w:r>
      <w:r w:rsidRPr="00127C40">
        <w:rPr>
          <w:sz w:val="28"/>
          <w:szCs w:val="28"/>
        </w:rPr>
        <w:t>;</w:t>
      </w:r>
    </w:p>
    <w:p w:rsidR="00AA7482" w:rsidRPr="00127C40" w:rsidRDefault="00AA7482" w:rsidP="00AA7482">
      <w:pPr>
        <w:ind w:firstLine="709"/>
        <w:rPr>
          <w:sz w:val="28"/>
          <w:szCs w:val="28"/>
        </w:rPr>
      </w:pPr>
      <w:r w:rsidRPr="00127C40">
        <w:rPr>
          <w:sz w:val="28"/>
          <w:szCs w:val="28"/>
        </w:rPr>
        <w:t>на 202</w:t>
      </w:r>
      <w:r>
        <w:rPr>
          <w:sz w:val="28"/>
          <w:szCs w:val="28"/>
        </w:rPr>
        <w:t>7</w:t>
      </w:r>
      <w:r w:rsidRPr="00127C40">
        <w:rPr>
          <w:sz w:val="28"/>
          <w:szCs w:val="28"/>
        </w:rPr>
        <w:t xml:space="preserve"> год – </w:t>
      </w:r>
      <w:r>
        <w:rPr>
          <w:sz w:val="28"/>
          <w:szCs w:val="28"/>
        </w:rPr>
        <w:t>178 737,50</w:t>
      </w:r>
      <w:r w:rsidRPr="00127C40">
        <w:rPr>
          <w:sz w:val="28"/>
          <w:szCs w:val="28"/>
        </w:rPr>
        <w:t xml:space="preserve"> руб. н</w:t>
      </w:r>
      <w:r>
        <w:rPr>
          <w:sz w:val="28"/>
          <w:szCs w:val="28"/>
        </w:rPr>
        <w:t>а каждое поселение (0,4 ставки).</w:t>
      </w:r>
    </w:p>
    <w:p w:rsidR="00AA7482" w:rsidRPr="00127C40" w:rsidRDefault="00AA7482" w:rsidP="00AA7482">
      <w:pPr>
        <w:widowControl w:val="0"/>
        <w:autoSpaceDE w:val="0"/>
        <w:autoSpaceDN w:val="0"/>
        <w:adjustRightInd w:val="0"/>
        <w:ind w:firstLine="709"/>
        <w:jc w:val="both"/>
        <w:rPr>
          <w:sz w:val="28"/>
          <w:szCs w:val="28"/>
        </w:rPr>
      </w:pPr>
      <w:r w:rsidRPr="00127C40">
        <w:rPr>
          <w:b/>
          <w:sz w:val="28"/>
          <w:szCs w:val="28"/>
        </w:rPr>
        <w:t xml:space="preserve">Субвенции по определению перечня должностных лиц, уполномоченных </w:t>
      </w:r>
      <w:r w:rsidRPr="00127C40">
        <w:rPr>
          <w:b/>
          <w:sz w:val="28"/>
          <w:szCs w:val="28"/>
        </w:rPr>
        <w:lastRenderedPageBreak/>
        <w:t>составлять протоколы</w:t>
      </w:r>
      <w:r w:rsidRPr="00127C40">
        <w:rPr>
          <w:sz w:val="28"/>
          <w:szCs w:val="28"/>
        </w:rPr>
        <w:t xml:space="preserve"> </w:t>
      </w:r>
      <w:r w:rsidRPr="00C47847">
        <w:rPr>
          <w:b/>
          <w:sz w:val="28"/>
          <w:szCs w:val="28"/>
        </w:rPr>
        <w:t xml:space="preserve">об административных правонарушениях, предусмотренных соответствующими статьями областного закона «Об административных правонарушениях. </w:t>
      </w:r>
      <w:r w:rsidRPr="00127C40">
        <w:rPr>
          <w:sz w:val="28"/>
          <w:szCs w:val="28"/>
        </w:rPr>
        <w:t>Представлена Методика расчета распределения данной субвенции. Согласно Методике, объем субвенции определяется для сельского поселения в размере 500,0 руб. на каждый год.</w:t>
      </w:r>
    </w:p>
    <w:p w:rsidR="00AA7482" w:rsidRDefault="00AA7482" w:rsidP="00AA7482">
      <w:pPr>
        <w:widowControl w:val="0"/>
        <w:autoSpaceDE w:val="0"/>
        <w:autoSpaceDN w:val="0"/>
        <w:adjustRightInd w:val="0"/>
        <w:ind w:firstLine="709"/>
        <w:jc w:val="both"/>
        <w:rPr>
          <w:color w:val="000000"/>
          <w:sz w:val="28"/>
          <w:szCs w:val="28"/>
        </w:rPr>
      </w:pPr>
      <w:r w:rsidRPr="0000308E">
        <w:rPr>
          <w:b/>
          <w:color w:val="000000"/>
          <w:sz w:val="28"/>
          <w:szCs w:val="28"/>
        </w:rPr>
        <w:t>Субвенции на возмещение затрат по содержанию штатных единиц, осуществляющих переданные отдельные государственные полномочия области</w:t>
      </w:r>
      <w:r>
        <w:rPr>
          <w:color w:val="000000"/>
          <w:sz w:val="28"/>
          <w:szCs w:val="28"/>
        </w:rPr>
        <w:t xml:space="preserve">. Представлена Методика расчета распределения данной субвенции между бюджетами сельских поселений из бюджета муниципального района на осуществление переданных отдельных государственных полномочий области по организации деятельности по сбору (в том числе по раздельному сбору), транспортированию, обработке, утилизации, обезвреживанию и захоронению твердых коммунальных отходов. Согласно Методике объем определяется по формуле: расходы на оплату труда и начисления + </w:t>
      </w:r>
      <w:r>
        <w:rPr>
          <w:sz w:val="28"/>
          <w:szCs w:val="28"/>
        </w:rPr>
        <w:t xml:space="preserve">расходы на единовременную компенсационную выплату на лечение (оздоровление) + </w:t>
      </w:r>
      <w:r>
        <w:rPr>
          <w:color w:val="000000"/>
          <w:sz w:val="28"/>
          <w:szCs w:val="28"/>
        </w:rPr>
        <w:t>расходы на обеспечение мебелью, инвентарем, оргтехникой, средствами связи, расходными материалами * на количество работников с применением коэффициента рабочего времени, затрачиваемого работником на выполнение этих полномочий. К Методике прилагается расчет, который составлен на основе данных, представленных сельскими поселениями</w:t>
      </w:r>
      <w:r w:rsidRPr="004D2582">
        <w:rPr>
          <w:color w:val="000000"/>
          <w:sz w:val="28"/>
          <w:szCs w:val="28"/>
        </w:rPr>
        <w:t>. Согласно расчету сумма субвенции на 202</w:t>
      </w:r>
      <w:r>
        <w:rPr>
          <w:color w:val="000000"/>
          <w:sz w:val="28"/>
          <w:szCs w:val="28"/>
        </w:rPr>
        <w:t>5</w:t>
      </w:r>
      <w:r w:rsidRPr="004D2582">
        <w:rPr>
          <w:color w:val="000000"/>
          <w:sz w:val="28"/>
          <w:szCs w:val="28"/>
        </w:rPr>
        <w:t xml:space="preserve"> год составила </w:t>
      </w:r>
      <w:r>
        <w:rPr>
          <w:color w:val="000000"/>
          <w:sz w:val="28"/>
          <w:szCs w:val="28"/>
        </w:rPr>
        <w:t>1 724 980,0 руб</w:t>
      </w:r>
      <w:r w:rsidRPr="004D2582">
        <w:rPr>
          <w:color w:val="000000"/>
          <w:sz w:val="28"/>
          <w:szCs w:val="28"/>
        </w:rPr>
        <w:t>. Сведения в разрезе поселений приведены в таблице:</w:t>
      </w:r>
    </w:p>
    <w:p w:rsidR="00AA7482" w:rsidRPr="00E60C03" w:rsidRDefault="00AA7482" w:rsidP="00AA7482">
      <w:pPr>
        <w:widowControl w:val="0"/>
        <w:autoSpaceDE w:val="0"/>
        <w:autoSpaceDN w:val="0"/>
        <w:adjustRightInd w:val="0"/>
        <w:ind w:firstLine="540"/>
        <w:jc w:val="right"/>
        <w:rPr>
          <w:color w:val="000000"/>
          <w:sz w:val="20"/>
          <w:szCs w:val="20"/>
        </w:rPr>
      </w:pPr>
      <w:r w:rsidRPr="00E60C03">
        <w:rPr>
          <w:color w:val="000000"/>
          <w:sz w:val="20"/>
          <w:szCs w:val="20"/>
        </w:rPr>
        <w:t xml:space="preserve">(руб.). </w:t>
      </w:r>
    </w:p>
    <w:tbl>
      <w:tblPr>
        <w:tblStyle w:val="af4"/>
        <w:tblW w:w="11341" w:type="dxa"/>
        <w:tblInd w:w="-601" w:type="dxa"/>
        <w:tblLayout w:type="fixed"/>
        <w:tblLook w:val="04A0" w:firstRow="1" w:lastRow="0" w:firstColumn="1" w:lastColumn="0" w:noHBand="0" w:noVBand="1"/>
      </w:tblPr>
      <w:tblGrid>
        <w:gridCol w:w="993"/>
        <w:gridCol w:w="1134"/>
        <w:gridCol w:w="1134"/>
        <w:gridCol w:w="1134"/>
        <w:gridCol w:w="1134"/>
        <w:gridCol w:w="1134"/>
        <w:gridCol w:w="1134"/>
        <w:gridCol w:w="1134"/>
        <w:gridCol w:w="1134"/>
        <w:gridCol w:w="1276"/>
      </w:tblGrid>
      <w:tr w:rsidR="00AA7482" w:rsidRPr="00F82F47" w:rsidTr="002B4982">
        <w:tc>
          <w:tcPr>
            <w:tcW w:w="993" w:type="dxa"/>
          </w:tcPr>
          <w:p w:rsidR="00AA7482" w:rsidRPr="009A5549" w:rsidRDefault="00AA7482" w:rsidP="002B4982">
            <w:pPr>
              <w:widowControl w:val="0"/>
              <w:autoSpaceDE w:val="0"/>
              <w:autoSpaceDN w:val="0"/>
              <w:adjustRightInd w:val="0"/>
              <w:jc w:val="both"/>
              <w:rPr>
                <w:b/>
                <w:color w:val="000000"/>
                <w:sz w:val="20"/>
                <w:szCs w:val="20"/>
              </w:rPr>
            </w:pPr>
            <w:r>
              <w:rPr>
                <w:b/>
                <w:color w:val="000000"/>
                <w:sz w:val="20"/>
                <w:szCs w:val="20"/>
              </w:rPr>
              <w:t>Период</w:t>
            </w:r>
          </w:p>
        </w:tc>
        <w:tc>
          <w:tcPr>
            <w:tcW w:w="1134" w:type="dxa"/>
          </w:tcPr>
          <w:p w:rsidR="00AA7482" w:rsidRPr="00AB11FC" w:rsidRDefault="00AA7482" w:rsidP="002B4982">
            <w:pPr>
              <w:widowControl w:val="0"/>
              <w:autoSpaceDE w:val="0"/>
              <w:autoSpaceDN w:val="0"/>
              <w:adjustRightInd w:val="0"/>
              <w:jc w:val="both"/>
              <w:rPr>
                <w:color w:val="000000"/>
                <w:sz w:val="20"/>
                <w:szCs w:val="20"/>
              </w:rPr>
            </w:pPr>
            <w:r w:rsidRPr="00AB11FC">
              <w:rPr>
                <w:color w:val="000000"/>
                <w:sz w:val="20"/>
                <w:szCs w:val="20"/>
              </w:rPr>
              <w:t>Едровское 0,75</w:t>
            </w:r>
          </w:p>
        </w:tc>
        <w:tc>
          <w:tcPr>
            <w:tcW w:w="1134" w:type="dxa"/>
          </w:tcPr>
          <w:p w:rsidR="00AA7482" w:rsidRPr="00AB11FC" w:rsidRDefault="00AA7482" w:rsidP="002B4982">
            <w:pPr>
              <w:widowControl w:val="0"/>
              <w:autoSpaceDE w:val="0"/>
              <w:autoSpaceDN w:val="0"/>
              <w:adjustRightInd w:val="0"/>
              <w:jc w:val="both"/>
              <w:rPr>
                <w:color w:val="000000"/>
                <w:sz w:val="20"/>
                <w:szCs w:val="20"/>
              </w:rPr>
            </w:pPr>
            <w:proofErr w:type="spellStart"/>
            <w:r w:rsidRPr="00AB11FC">
              <w:rPr>
                <w:color w:val="000000"/>
                <w:sz w:val="20"/>
                <w:szCs w:val="20"/>
              </w:rPr>
              <w:t>Ивантеевское</w:t>
            </w:r>
            <w:proofErr w:type="spellEnd"/>
            <w:r w:rsidRPr="00AB11FC">
              <w:rPr>
                <w:color w:val="000000"/>
                <w:sz w:val="20"/>
                <w:szCs w:val="20"/>
              </w:rPr>
              <w:t xml:space="preserve"> 0,4</w:t>
            </w:r>
          </w:p>
        </w:tc>
        <w:tc>
          <w:tcPr>
            <w:tcW w:w="1134" w:type="dxa"/>
          </w:tcPr>
          <w:p w:rsidR="00AA7482" w:rsidRPr="00AB11FC" w:rsidRDefault="00AA7482" w:rsidP="002B4982">
            <w:pPr>
              <w:widowControl w:val="0"/>
              <w:autoSpaceDE w:val="0"/>
              <w:autoSpaceDN w:val="0"/>
              <w:adjustRightInd w:val="0"/>
              <w:jc w:val="both"/>
              <w:rPr>
                <w:color w:val="000000"/>
                <w:sz w:val="20"/>
                <w:szCs w:val="20"/>
              </w:rPr>
            </w:pPr>
            <w:proofErr w:type="spellStart"/>
            <w:r w:rsidRPr="00AB11FC">
              <w:rPr>
                <w:color w:val="000000"/>
                <w:sz w:val="20"/>
                <w:szCs w:val="20"/>
              </w:rPr>
              <w:t>Короцкое</w:t>
            </w:r>
            <w:proofErr w:type="spellEnd"/>
            <w:r w:rsidRPr="00AB11FC">
              <w:rPr>
                <w:color w:val="000000"/>
                <w:sz w:val="20"/>
                <w:szCs w:val="20"/>
              </w:rPr>
              <w:t xml:space="preserve"> 0,32</w:t>
            </w:r>
          </w:p>
        </w:tc>
        <w:tc>
          <w:tcPr>
            <w:tcW w:w="1134" w:type="dxa"/>
          </w:tcPr>
          <w:p w:rsidR="00AA7482" w:rsidRPr="00AB11FC" w:rsidRDefault="00AA7482" w:rsidP="002B4982">
            <w:pPr>
              <w:widowControl w:val="0"/>
              <w:autoSpaceDE w:val="0"/>
              <w:autoSpaceDN w:val="0"/>
              <w:adjustRightInd w:val="0"/>
              <w:jc w:val="both"/>
              <w:rPr>
                <w:color w:val="000000"/>
                <w:sz w:val="20"/>
                <w:szCs w:val="20"/>
              </w:rPr>
            </w:pPr>
            <w:proofErr w:type="spellStart"/>
            <w:r w:rsidRPr="00AB11FC">
              <w:rPr>
                <w:color w:val="000000"/>
                <w:sz w:val="20"/>
                <w:szCs w:val="20"/>
              </w:rPr>
              <w:t>Костковское</w:t>
            </w:r>
            <w:proofErr w:type="spellEnd"/>
            <w:r w:rsidRPr="00AB11FC">
              <w:rPr>
                <w:color w:val="000000"/>
                <w:sz w:val="20"/>
                <w:szCs w:val="20"/>
              </w:rPr>
              <w:t xml:space="preserve"> 0,4</w:t>
            </w:r>
          </w:p>
        </w:tc>
        <w:tc>
          <w:tcPr>
            <w:tcW w:w="1134" w:type="dxa"/>
          </w:tcPr>
          <w:p w:rsidR="00AA7482" w:rsidRPr="00AB11FC" w:rsidRDefault="00AA7482" w:rsidP="002B4982">
            <w:pPr>
              <w:widowControl w:val="0"/>
              <w:autoSpaceDE w:val="0"/>
              <w:autoSpaceDN w:val="0"/>
              <w:adjustRightInd w:val="0"/>
              <w:jc w:val="both"/>
              <w:rPr>
                <w:color w:val="000000"/>
                <w:sz w:val="20"/>
                <w:szCs w:val="20"/>
              </w:rPr>
            </w:pPr>
            <w:proofErr w:type="spellStart"/>
            <w:r w:rsidRPr="00AB11FC">
              <w:rPr>
                <w:color w:val="000000"/>
                <w:sz w:val="20"/>
                <w:szCs w:val="20"/>
              </w:rPr>
              <w:t>Любницкое</w:t>
            </w:r>
            <w:proofErr w:type="spellEnd"/>
            <w:r w:rsidRPr="00AB11FC">
              <w:rPr>
                <w:color w:val="000000"/>
                <w:sz w:val="20"/>
                <w:szCs w:val="20"/>
              </w:rPr>
              <w:t xml:space="preserve"> 0,4</w:t>
            </w:r>
          </w:p>
        </w:tc>
        <w:tc>
          <w:tcPr>
            <w:tcW w:w="1134" w:type="dxa"/>
          </w:tcPr>
          <w:p w:rsidR="00AA7482" w:rsidRPr="00AB11FC" w:rsidRDefault="00AA7482" w:rsidP="002B4982">
            <w:pPr>
              <w:widowControl w:val="0"/>
              <w:autoSpaceDE w:val="0"/>
              <w:autoSpaceDN w:val="0"/>
              <w:adjustRightInd w:val="0"/>
              <w:jc w:val="both"/>
              <w:rPr>
                <w:color w:val="000000"/>
                <w:sz w:val="20"/>
                <w:szCs w:val="20"/>
              </w:rPr>
            </w:pPr>
            <w:r w:rsidRPr="00AB11FC">
              <w:rPr>
                <w:color w:val="000000"/>
                <w:sz w:val="20"/>
                <w:szCs w:val="20"/>
              </w:rPr>
              <w:t>Рощинское 0,2</w:t>
            </w:r>
          </w:p>
        </w:tc>
        <w:tc>
          <w:tcPr>
            <w:tcW w:w="1134" w:type="dxa"/>
          </w:tcPr>
          <w:p w:rsidR="00AA7482" w:rsidRPr="00AB11FC" w:rsidRDefault="00AA7482" w:rsidP="002B4982">
            <w:pPr>
              <w:widowControl w:val="0"/>
              <w:autoSpaceDE w:val="0"/>
              <w:autoSpaceDN w:val="0"/>
              <w:adjustRightInd w:val="0"/>
              <w:jc w:val="both"/>
              <w:rPr>
                <w:color w:val="000000"/>
                <w:sz w:val="20"/>
                <w:szCs w:val="20"/>
              </w:rPr>
            </w:pPr>
            <w:proofErr w:type="spellStart"/>
            <w:r w:rsidRPr="00AB11FC">
              <w:rPr>
                <w:color w:val="000000"/>
                <w:sz w:val="20"/>
                <w:szCs w:val="20"/>
              </w:rPr>
              <w:t>Семёновщинское</w:t>
            </w:r>
            <w:proofErr w:type="spellEnd"/>
            <w:r w:rsidRPr="00AB11FC">
              <w:rPr>
                <w:color w:val="000000"/>
                <w:sz w:val="20"/>
                <w:szCs w:val="20"/>
              </w:rPr>
              <w:t xml:space="preserve"> 0,2</w:t>
            </w:r>
          </w:p>
        </w:tc>
        <w:tc>
          <w:tcPr>
            <w:tcW w:w="1134" w:type="dxa"/>
          </w:tcPr>
          <w:p w:rsidR="00AA7482" w:rsidRPr="00AB11FC" w:rsidRDefault="00AA7482" w:rsidP="002B4982">
            <w:pPr>
              <w:widowControl w:val="0"/>
              <w:autoSpaceDE w:val="0"/>
              <w:autoSpaceDN w:val="0"/>
              <w:adjustRightInd w:val="0"/>
              <w:jc w:val="both"/>
              <w:rPr>
                <w:color w:val="000000"/>
                <w:sz w:val="20"/>
                <w:szCs w:val="20"/>
              </w:rPr>
            </w:pPr>
            <w:proofErr w:type="spellStart"/>
            <w:r w:rsidRPr="00AB11FC">
              <w:rPr>
                <w:color w:val="000000"/>
                <w:sz w:val="20"/>
                <w:szCs w:val="20"/>
              </w:rPr>
              <w:t>Яжелбицкое</w:t>
            </w:r>
            <w:proofErr w:type="spellEnd"/>
            <w:r w:rsidRPr="00AB11FC">
              <w:rPr>
                <w:color w:val="000000"/>
                <w:sz w:val="20"/>
                <w:szCs w:val="20"/>
              </w:rPr>
              <w:t xml:space="preserve"> 0,2 </w:t>
            </w:r>
          </w:p>
        </w:tc>
        <w:tc>
          <w:tcPr>
            <w:tcW w:w="1276" w:type="dxa"/>
          </w:tcPr>
          <w:p w:rsidR="00AA7482" w:rsidRPr="00AB11FC" w:rsidRDefault="00AA7482" w:rsidP="002B4982">
            <w:pPr>
              <w:widowControl w:val="0"/>
              <w:autoSpaceDE w:val="0"/>
              <w:autoSpaceDN w:val="0"/>
              <w:adjustRightInd w:val="0"/>
              <w:jc w:val="both"/>
              <w:rPr>
                <w:color w:val="000000"/>
                <w:sz w:val="20"/>
                <w:szCs w:val="20"/>
              </w:rPr>
            </w:pPr>
            <w:r w:rsidRPr="00AB11FC">
              <w:rPr>
                <w:color w:val="000000"/>
                <w:sz w:val="20"/>
                <w:szCs w:val="20"/>
              </w:rPr>
              <w:t>Всего 2,87</w:t>
            </w:r>
          </w:p>
        </w:tc>
      </w:tr>
      <w:tr w:rsidR="00AA7482" w:rsidRPr="00F82F47" w:rsidTr="002B4982">
        <w:tc>
          <w:tcPr>
            <w:tcW w:w="993" w:type="dxa"/>
          </w:tcPr>
          <w:p w:rsidR="00AA7482" w:rsidRPr="00AB11FC" w:rsidRDefault="00AA7482" w:rsidP="002B4982">
            <w:pPr>
              <w:widowControl w:val="0"/>
              <w:autoSpaceDE w:val="0"/>
              <w:autoSpaceDN w:val="0"/>
              <w:adjustRightInd w:val="0"/>
              <w:jc w:val="both"/>
              <w:rPr>
                <w:color w:val="000000"/>
                <w:sz w:val="20"/>
                <w:szCs w:val="20"/>
              </w:rPr>
            </w:pPr>
            <w:r>
              <w:rPr>
                <w:color w:val="000000"/>
                <w:sz w:val="20"/>
                <w:szCs w:val="20"/>
              </w:rPr>
              <w:t>2024 год</w:t>
            </w:r>
          </w:p>
        </w:tc>
        <w:tc>
          <w:tcPr>
            <w:tcW w:w="1134" w:type="dxa"/>
          </w:tcPr>
          <w:p w:rsidR="00AA7482" w:rsidRPr="009A5549" w:rsidRDefault="00AA7482" w:rsidP="002B4982">
            <w:pPr>
              <w:jc w:val="center"/>
              <w:rPr>
                <w:sz w:val="20"/>
                <w:szCs w:val="20"/>
              </w:rPr>
            </w:pPr>
            <w:r>
              <w:rPr>
                <w:sz w:val="20"/>
                <w:szCs w:val="20"/>
              </w:rPr>
              <w:t>450 790,0</w:t>
            </w:r>
          </w:p>
        </w:tc>
        <w:tc>
          <w:tcPr>
            <w:tcW w:w="1134" w:type="dxa"/>
          </w:tcPr>
          <w:p w:rsidR="00AA7482" w:rsidRPr="009A5549" w:rsidRDefault="00AA7482" w:rsidP="002B4982">
            <w:pPr>
              <w:jc w:val="center"/>
              <w:rPr>
                <w:sz w:val="20"/>
                <w:szCs w:val="20"/>
              </w:rPr>
            </w:pPr>
            <w:r>
              <w:rPr>
                <w:sz w:val="20"/>
                <w:szCs w:val="20"/>
              </w:rPr>
              <w:t>240 410,0</w:t>
            </w:r>
          </w:p>
        </w:tc>
        <w:tc>
          <w:tcPr>
            <w:tcW w:w="1134" w:type="dxa"/>
          </w:tcPr>
          <w:p w:rsidR="00AA7482" w:rsidRPr="009A5549" w:rsidRDefault="00AA7482" w:rsidP="002B4982">
            <w:pPr>
              <w:jc w:val="center"/>
              <w:rPr>
                <w:sz w:val="20"/>
                <w:szCs w:val="20"/>
              </w:rPr>
            </w:pPr>
            <w:r>
              <w:rPr>
                <w:sz w:val="20"/>
                <w:szCs w:val="20"/>
              </w:rPr>
              <w:t>192 330,0</w:t>
            </w:r>
          </w:p>
        </w:tc>
        <w:tc>
          <w:tcPr>
            <w:tcW w:w="1134" w:type="dxa"/>
          </w:tcPr>
          <w:p w:rsidR="00AA7482" w:rsidRPr="009A5549" w:rsidRDefault="00AA7482" w:rsidP="002B4982">
            <w:pPr>
              <w:jc w:val="center"/>
              <w:rPr>
                <w:sz w:val="20"/>
                <w:szCs w:val="20"/>
              </w:rPr>
            </w:pPr>
            <w:r>
              <w:rPr>
                <w:sz w:val="20"/>
                <w:szCs w:val="20"/>
              </w:rPr>
              <w:t>240 410,0</w:t>
            </w:r>
          </w:p>
        </w:tc>
        <w:tc>
          <w:tcPr>
            <w:tcW w:w="1134" w:type="dxa"/>
          </w:tcPr>
          <w:p w:rsidR="00AA7482" w:rsidRPr="009A5549" w:rsidRDefault="00AA7482" w:rsidP="002B4982">
            <w:pPr>
              <w:jc w:val="center"/>
              <w:rPr>
                <w:sz w:val="20"/>
                <w:szCs w:val="20"/>
              </w:rPr>
            </w:pPr>
            <w:r>
              <w:rPr>
                <w:sz w:val="20"/>
                <w:szCs w:val="20"/>
              </w:rPr>
              <w:t>240 410,0</w:t>
            </w:r>
          </w:p>
        </w:tc>
        <w:tc>
          <w:tcPr>
            <w:tcW w:w="1134" w:type="dxa"/>
          </w:tcPr>
          <w:p w:rsidR="00AA7482" w:rsidRPr="009A5549" w:rsidRDefault="00AA7482" w:rsidP="002B4982">
            <w:pPr>
              <w:jc w:val="center"/>
              <w:rPr>
                <w:sz w:val="20"/>
                <w:szCs w:val="20"/>
              </w:rPr>
            </w:pPr>
            <w:r>
              <w:rPr>
                <w:sz w:val="20"/>
                <w:szCs w:val="20"/>
              </w:rPr>
              <w:t>120 210,0</w:t>
            </w:r>
          </w:p>
        </w:tc>
        <w:tc>
          <w:tcPr>
            <w:tcW w:w="1134" w:type="dxa"/>
          </w:tcPr>
          <w:p w:rsidR="00AA7482" w:rsidRPr="009A5549" w:rsidRDefault="00AA7482" w:rsidP="002B4982">
            <w:pPr>
              <w:jc w:val="center"/>
              <w:rPr>
                <w:sz w:val="20"/>
                <w:szCs w:val="20"/>
              </w:rPr>
            </w:pPr>
            <w:r>
              <w:rPr>
                <w:sz w:val="20"/>
                <w:szCs w:val="20"/>
              </w:rPr>
              <w:t>120 210,0</w:t>
            </w:r>
          </w:p>
        </w:tc>
        <w:tc>
          <w:tcPr>
            <w:tcW w:w="1134" w:type="dxa"/>
          </w:tcPr>
          <w:p w:rsidR="00AA7482" w:rsidRPr="009A5549" w:rsidRDefault="00AA7482" w:rsidP="002B4982">
            <w:pPr>
              <w:jc w:val="center"/>
              <w:rPr>
                <w:sz w:val="20"/>
                <w:szCs w:val="20"/>
              </w:rPr>
            </w:pPr>
            <w:r>
              <w:rPr>
                <w:sz w:val="20"/>
                <w:szCs w:val="20"/>
              </w:rPr>
              <w:t>120 210,0</w:t>
            </w:r>
          </w:p>
        </w:tc>
        <w:tc>
          <w:tcPr>
            <w:tcW w:w="1276" w:type="dxa"/>
          </w:tcPr>
          <w:p w:rsidR="00AA7482" w:rsidRPr="009A5549" w:rsidRDefault="00AA7482" w:rsidP="002B4982">
            <w:pPr>
              <w:jc w:val="center"/>
              <w:rPr>
                <w:sz w:val="20"/>
                <w:szCs w:val="20"/>
              </w:rPr>
            </w:pPr>
            <w:r>
              <w:rPr>
                <w:sz w:val="20"/>
                <w:szCs w:val="20"/>
              </w:rPr>
              <w:t>1 724 980,0</w:t>
            </w:r>
          </w:p>
        </w:tc>
      </w:tr>
      <w:tr w:rsidR="00AA7482" w:rsidRPr="00F82F47" w:rsidTr="002B4982">
        <w:tc>
          <w:tcPr>
            <w:tcW w:w="993" w:type="dxa"/>
          </w:tcPr>
          <w:p w:rsidR="00AA7482" w:rsidRPr="00AB11FC" w:rsidRDefault="00AA7482" w:rsidP="002B4982">
            <w:pPr>
              <w:widowControl w:val="0"/>
              <w:autoSpaceDE w:val="0"/>
              <w:autoSpaceDN w:val="0"/>
              <w:adjustRightInd w:val="0"/>
              <w:jc w:val="both"/>
              <w:rPr>
                <w:color w:val="000000"/>
                <w:sz w:val="20"/>
                <w:szCs w:val="20"/>
              </w:rPr>
            </w:pPr>
            <w:r>
              <w:rPr>
                <w:color w:val="000000"/>
                <w:sz w:val="20"/>
                <w:szCs w:val="20"/>
              </w:rPr>
              <w:t>2025 год</w:t>
            </w:r>
          </w:p>
        </w:tc>
        <w:tc>
          <w:tcPr>
            <w:tcW w:w="1134" w:type="dxa"/>
          </w:tcPr>
          <w:p w:rsidR="00AA7482" w:rsidRPr="009A5549" w:rsidRDefault="00AA7482" w:rsidP="002B4982">
            <w:pPr>
              <w:jc w:val="center"/>
              <w:rPr>
                <w:sz w:val="20"/>
                <w:szCs w:val="20"/>
              </w:rPr>
            </w:pPr>
            <w:r>
              <w:rPr>
                <w:sz w:val="20"/>
                <w:szCs w:val="20"/>
              </w:rPr>
              <w:t>450 790,0</w:t>
            </w:r>
          </w:p>
        </w:tc>
        <w:tc>
          <w:tcPr>
            <w:tcW w:w="1134" w:type="dxa"/>
          </w:tcPr>
          <w:p w:rsidR="00AA7482" w:rsidRPr="009A5549" w:rsidRDefault="00AA7482" w:rsidP="002B4982">
            <w:pPr>
              <w:jc w:val="center"/>
              <w:rPr>
                <w:sz w:val="20"/>
                <w:szCs w:val="20"/>
              </w:rPr>
            </w:pPr>
            <w:r>
              <w:rPr>
                <w:sz w:val="20"/>
                <w:szCs w:val="20"/>
              </w:rPr>
              <w:t>240 410,0</w:t>
            </w:r>
          </w:p>
        </w:tc>
        <w:tc>
          <w:tcPr>
            <w:tcW w:w="1134" w:type="dxa"/>
          </w:tcPr>
          <w:p w:rsidR="00AA7482" w:rsidRPr="009A5549" w:rsidRDefault="00AA7482" w:rsidP="002B4982">
            <w:pPr>
              <w:jc w:val="center"/>
              <w:rPr>
                <w:sz w:val="20"/>
                <w:szCs w:val="20"/>
              </w:rPr>
            </w:pPr>
            <w:r>
              <w:rPr>
                <w:sz w:val="20"/>
                <w:szCs w:val="20"/>
              </w:rPr>
              <w:t>192 330,0</w:t>
            </w:r>
          </w:p>
        </w:tc>
        <w:tc>
          <w:tcPr>
            <w:tcW w:w="1134" w:type="dxa"/>
          </w:tcPr>
          <w:p w:rsidR="00AA7482" w:rsidRPr="009A5549" w:rsidRDefault="00AA7482" w:rsidP="002B4982">
            <w:pPr>
              <w:jc w:val="center"/>
              <w:rPr>
                <w:sz w:val="20"/>
                <w:szCs w:val="20"/>
              </w:rPr>
            </w:pPr>
            <w:r>
              <w:rPr>
                <w:sz w:val="20"/>
                <w:szCs w:val="20"/>
              </w:rPr>
              <w:t>240 410,0</w:t>
            </w:r>
          </w:p>
        </w:tc>
        <w:tc>
          <w:tcPr>
            <w:tcW w:w="1134" w:type="dxa"/>
          </w:tcPr>
          <w:p w:rsidR="00AA7482" w:rsidRPr="009A5549" w:rsidRDefault="00AA7482" w:rsidP="002B4982">
            <w:pPr>
              <w:jc w:val="center"/>
              <w:rPr>
                <w:sz w:val="20"/>
                <w:szCs w:val="20"/>
              </w:rPr>
            </w:pPr>
            <w:r>
              <w:rPr>
                <w:sz w:val="20"/>
                <w:szCs w:val="20"/>
              </w:rPr>
              <w:t>240 410,0</w:t>
            </w:r>
          </w:p>
        </w:tc>
        <w:tc>
          <w:tcPr>
            <w:tcW w:w="1134" w:type="dxa"/>
          </w:tcPr>
          <w:p w:rsidR="00AA7482" w:rsidRPr="009A5549" w:rsidRDefault="00AA7482" w:rsidP="002B4982">
            <w:pPr>
              <w:jc w:val="center"/>
              <w:rPr>
                <w:sz w:val="20"/>
                <w:szCs w:val="20"/>
              </w:rPr>
            </w:pPr>
            <w:r>
              <w:rPr>
                <w:sz w:val="20"/>
                <w:szCs w:val="20"/>
              </w:rPr>
              <w:t>120 210,0</w:t>
            </w:r>
          </w:p>
        </w:tc>
        <w:tc>
          <w:tcPr>
            <w:tcW w:w="1134" w:type="dxa"/>
          </w:tcPr>
          <w:p w:rsidR="00AA7482" w:rsidRPr="009A5549" w:rsidRDefault="00AA7482" w:rsidP="002B4982">
            <w:pPr>
              <w:jc w:val="center"/>
              <w:rPr>
                <w:sz w:val="20"/>
                <w:szCs w:val="20"/>
              </w:rPr>
            </w:pPr>
            <w:r>
              <w:rPr>
                <w:sz w:val="20"/>
                <w:szCs w:val="20"/>
              </w:rPr>
              <w:t>120 210,0</w:t>
            </w:r>
          </w:p>
        </w:tc>
        <w:tc>
          <w:tcPr>
            <w:tcW w:w="1134" w:type="dxa"/>
          </w:tcPr>
          <w:p w:rsidR="00AA7482" w:rsidRPr="009A5549" w:rsidRDefault="00AA7482" w:rsidP="002B4982">
            <w:pPr>
              <w:jc w:val="center"/>
              <w:rPr>
                <w:sz w:val="20"/>
                <w:szCs w:val="20"/>
              </w:rPr>
            </w:pPr>
            <w:r>
              <w:rPr>
                <w:sz w:val="20"/>
                <w:szCs w:val="20"/>
              </w:rPr>
              <w:t>120 210,0</w:t>
            </w:r>
          </w:p>
        </w:tc>
        <w:tc>
          <w:tcPr>
            <w:tcW w:w="1276" w:type="dxa"/>
          </w:tcPr>
          <w:p w:rsidR="00AA7482" w:rsidRPr="009A5549" w:rsidRDefault="00AA7482" w:rsidP="002B4982">
            <w:pPr>
              <w:jc w:val="center"/>
              <w:rPr>
                <w:sz w:val="20"/>
                <w:szCs w:val="20"/>
              </w:rPr>
            </w:pPr>
            <w:r>
              <w:rPr>
                <w:sz w:val="20"/>
                <w:szCs w:val="20"/>
              </w:rPr>
              <w:t>1 724 980,0</w:t>
            </w:r>
          </w:p>
        </w:tc>
      </w:tr>
    </w:tbl>
    <w:p w:rsidR="00AA7482" w:rsidRPr="00840F38" w:rsidRDefault="00AA7482" w:rsidP="00AA7482">
      <w:pPr>
        <w:widowControl w:val="0"/>
        <w:autoSpaceDE w:val="0"/>
        <w:autoSpaceDN w:val="0"/>
        <w:adjustRightInd w:val="0"/>
        <w:ind w:firstLine="709"/>
        <w:jc w:val="both"/>
        <w:rPr>
          <w:b/>
          <w:color w:val="000000"/>
          <w:sz w:val="28"/>
          <w:szCs w:val="28"/>
        </w:rPr>
      </w:pPr>
      <w:r w:rsidRPr="00906A38">
        <w:rPr>
          <w:color w:val="000000"/>
          <w:sz w:val="28"/>
          <w:szCs w:val="28"/>
        </w:rPr>
        <w:t xml:space="preserve">Анализируя сведения в таблице, </w:t>
      </w:r>
      <w:r>
        <w:rPr>
          <w:color w:val="000000"/>
          <w:sz w:val="28"/>
          <w:szCs w:val="28"/>
        </w:rPr>
        <w:t>можно сделать вывод, что расходы на 2025 год предусмотрены на уровне 2024 года.</w:t>
      </w:r>
      <w:r w:rsidRPr="005D21AB">
        <w:rPr>
          <w:sz w:val="28"/>
          <w:szCs w:val="28"/>
        </w:rPr>
        <w:t xml:space="preserve">  </w:t>
      </w:r>
    </w:p>
    <w:p w:rsidR="00A66594" w:rsidRPr="00BC0DAD" w:rsidRDefault="00A66594" w:rsidP="003777A8">
      <w:pPr>
        <w:spacing w:line="240" w:lineRule="exact"/>
        <w:jc w:val="both"/>
        <w:outlineLvl w:val="4"/>
        <w:rPr>
          <w:b/>
          <w:color w:val="000000"/>
          <w:sz w:val="28"/>
          <w:szCs w:val="28"/>
        </w:rPr>
      </w:pPr>
      <w:r w:rsidRPr="00EE226E">
        <w:rPr>
          <w:b/>
          <w:color w:val="000000"/>
          <w:sz w:val="28"/>
          <w:szCs w:val="28"/>
        </w:rPr>
        <w:t>Муниципальн</w:t>
      </w:r>
      <w:r w:rsidR="00E30B4A" w:rsidRPr="00EE226E">
        <w:rPr>
          <w:b/>
          <w:color w:val="000000"/>
          <w:sz w:val="28"/>
          <w:szCs w:val="28"/>
        </w:rPr>
        <w:t>ые</w:t>
      </w:r>
      <w:r w:rsidRPr="00EE226E">
        <w:rPr>
          <w:b/>
          <w:color w:val="000000"/>
          <w:sz w:val="28"/>
          <w:szCs w:val="28"/>
        </w:rPr>
        <w:t xml:space="preserve"> программ</w:t>
      </w:r>
      <w:r w:rsidR="00E30B4A" w:rsidRPr="00EE226E">
        <w:rPr>
          <w:b/>
          <w:color w:val="000000"/>
          <w:sz w:val="28"/>
          <w:szCs w:val="28"/>
        </w:rPr>
        <w:t>ы «</w:t>
      </w:r>
      <w:r w:rsidR="00EE226E">
        <w:rPr>
          <w:b/>
          <w:color w:val="000000"/>
          <w:sz w:val="28"/>
          <w:szCs w:val="28"/>
        </w:rPr>
        <w:t>Обеспечение населения Валдайского муниципального района питьевой водой на 2023-2025 годы</w:t>
      </w:r>
      <w:r w:rsidR="00E30B4A" w:rsidRPr="00EE226E">
        <w:rPr>
          <w:b/>
          <w:color w:val="000000"/>
          <w:sz w:val="28"/>
          <w:szCs w:val="28"/>
        </w:rPr>
        <w:t>»,</w:t>
      </w:r>
      <w:r w:rsidRPr="00EE226E">
        <w:rPr>
          <w:b/>
          <w:color w:val="000000"/>
          <w:sz w:val="28"/>
          <w:szCs w:val="28"/>
        </w:rPr>
        <w:t xml:space="preserve"> </w:t>
      </w:r>
      <w:r w:rsidR="00E30B4A" w:rsidRPr="00EE226E">
        <w:rPr>
          <w:b/>
          <w:color w:val="000000"/>
          <w:sz w:val="28"/>
          <w:szCs w:val="28"/>
        </w:rPr>
        <w:t>«</w:t>
      </w:r>
      <w:r w:rsidR="00EE226E">
        <w:rPr>
          <w:b/>
          <w:color w:val="000000"/>
          <w:sz w:val="28"/>
          <w:szCs w:val="28"/>
        </w:rPr>
        <w:t>Комплексное развитие инфраструктуры водоснабжения и водоотведения на территории Валдайского муниципального района в 2022-2027 годах</w:t>
      </w:r>
      <w:r w:rsidR="00E30B4A" w:rsidRPr="00EE226E">
        <w:rPr>
          <w:b/>
          <w:color w:val="000000"/>
          <w:sz w:val="28"/>
          <w:szCs w:val="28"/>
        </w:rPr>
        <w:t>»</w:t>
      </w:r>
      <w:r w:rsidR="009F6520" w:rsidRPr="00EE226E">
        <w:rPr>
          <w:b/>
          <w:color w:val="000000"/>
          <w:sz w:val="28"/>
          <w:szCs w:val="28"/>
        </w:rPr>
        <w:t xml:space="preserve">, </w:t>
      </w:r>
      <w:r w:rsidR="00EE226E" w:rsidRPr="00EE226E">
        <w:rPr>
          <w:b/>
          <w:color w:val="000000"/>
          <w:sz w:val="28"/>
          <w:szCs w:val="28"/>
        </w:rPr>
        <w:t>«</w:t>
      </w:r>
      <w:r w:rsidR="00EE226E" w:rsidRPr="00EE226E">
        <w:rPr>
          <w:b/>
          <w:bCs/>
          <w:sz w:val="28"/>
          <w:szCs w:val="28"/>
        </w:rPr>
        <w:t>Совершенствование и содержание дорожного хозяйства на территории Валдайского муниципального района на 2019-2027 годы»</w:t>
      </w:r>
      <w:r w:rsidR="00EE226E">
        <w:rPr>
          <w:b/>
          <w:bCs/>
          <w:sz w:val="28"/>
          <w:szCs w:val="28"/>
        </w:rPr>
        <w:t>, «</w:t>
      </w:r>
      <w:r w:rsidR="00EE226E" w:rsidRPr="00EE226E">
        <w:rPr>
          <w:b/>
          <w:bCs/>
          <w:sz w:val="28"/>
          <w:szCs w:val="28"/>
        </w:rPr>
        <w:t>Обращение с твёрдыми коммунальными отходами на территории Валдайского муниципального района в 2023-2027 годах</w:t>
      </w:r>
      <w:r w:rsidR="00EE226E">
        <w:rPr>
          <w:b/>
          <w:bCs/>
          <w:sz w:val="28"/>
          <w:szCs w:val="28"/>
        </w:rPr>
        <w:t>»</w:t>
      </w:r>
      <w:r w:rsidR="003777A8">
        <w:rPr>
          <w:b/>
          <w:bCs/>
          <w:sz w:val="28"/>
          <w:szCs w:val="28"/>
        </w:rPr>
        <w:t xml:space="preserve"> </w:t>
      </w:r>
      <w:r w:rsidRPr="00EE226E">
        <w:rPr>
          <w:b/>
          <w:color w:val="000000"/>
          <w:sz w:val="28"/>
          <w:szCs w:val="28"/>
        </w:rPr>
        <w:t>на экспертизу не представлен</w:t>
      </w:r>
      <w:r w:rsidR="009F6520" w:rsidRPr="00EE226E">
        <w:rPr>
          <w:b/>
          <w:color w:val="000000"/>
          <w:sz w:val="28"/>
          <w:szCs w:val="28"/>
        </w:rPr>
        <w:t>ы</w:t>
      </w:r>
      <w:r w:rsidRPr="00EE226E">
        <w:rPr>
          <w:b/>
          <w:color w:val="000000"/>
          <w:sz w:val="28"/>
          <w:szCs w:val="28"/>
        </w:rPr>
        <w:t>. В результате проверить достоверность планируемых расходов не представляется возможным.</w:t>
      </w:r>
    </w:p>
    <w:p w:rsidR="0012630C" w:rsidRDefault="0012630C" w:rsidP="00996548">
      <w:pPr>
        <w:widowControl w:val="0"/>
        <w:tabs>
          <w:tab w:val="left" w:pos="709"/>
        </w:tabs>
        <w:jc w:val="both"/>
        <w:rPr>
          <w:b/>
          <w:bCs/>
          <w:sz w:val="28"/>
          <w:szCs w:val="28"/>
        </w:rPr>
      </w:pPr>
    </w:p>
    <w:p w:rsidR="00ED443A" w:rsidRDefault="00D4185A" w:rsidP="00996548">
      <w:pPr>
        <w:widowControl w:val="0"/>
        <w:tabs>
          <w:tab w:val="left" w:pos="709"/>
        </w:tabs>
        <w:jc w:val="both"/>
        <w:rPr>
          <w:b/>
          <w:sz w:val="28"/>
          <w:szCs w:val="28"/>
        </w:rPr>
      </w:pPr>
      <w:r>
        <w:rPr>
          <w:b/>
          <w:sz w:val="28"/>
          <w:szCs w:val="28"/>
        </w:rPr>
        <w:t>Дефицит бюджета</w:t>
      </w:r>
    </w:p>
    <w:p w:rsidR="0012630C" w:rsidRDefault="0012630C" w:rsidP="00996548">
      <w:pPr>
        <w:widowControl w:val="0"/>
        <w:tabs>
          <w:tab w:val="left" w:pos="709"/>
        </w:tabs>
        <w:jc w:val="both"/>
        <w:rPr>
          <w:b/>
          <w:sz w:val="28"/>
          <w:szCs w:val="28"/>
        </w:rPr>
      </w:pPr>
    </w:p>
    <w:p w:rsidR="006646E1" w:rsidRDefault="006646E1" w:rsidP="00880171">
      <w:pPr>
        <w:widowControl w:val="0"/>
        <w:tabs>
          <w:tab w:val="left" w:pos="709"/>
        </w:tabs>
        <w:ind w:firstLine="709"/>
        <w:jc w:val="both"/>
        <w:rPr>
          <w:sz w:val="28"/>
          <w:szCs w:val="28"/>
        </w:rPr>
      </w:pPr>
      <w:r w:rsidRPr="003003C9">
        <w:rPr>
          <w:sz w:val="28"/>
          <w:szCs w:val="28"/>
        </w:rPr>
        <w:t>В соответствии с приложением №</w:t>
      </w:r>
      <w:r w:rsidR="003C13AD">
        <w:rPr>
          <w:sz w:val="28"/>
          <w:szCs w:val="28"/>
        </w:rPr>
        <w:t xml:space="preserve"> </w:t>
      </w:r>
      <w:r w:rsidRPr="003003C9">
        <w:rPr>
          <w:sz w:val="28"/>
          <w:szCs w:val="28"/>
        </w:rPr>
        <w:t>2 «Источники финансирования дефицита бюджета муниципального района</w:t>
      </w:r>
      <w:r w:rsidR="007008A0" w:rsidRPr="003003C9">
        <w:rPr>
          <w:sz w:val="28"/>
          <w:szCs w:val="28"/>
        </w:rPr>
        <w:t xml:space="preserve"> </w:t>
      </w:r>
      <w:r w:rsidR="004A30BD">
        <w:rPr>
          <w:sz w:val="28"/>
          <w:szCs w:val="28"/>
        </w:rPr>
        <w:t>202</w:t>
      </w:r>
      <w:r w:rsidR="0014460A">
        <w:rPr>
          <w:sz w:val="28"/>
          <w:szCs w:val="28"/>
        </w:rPr>
        <w:t>5</w:t>
      </w:r>
      <w:r w:rsidR="004A30BD">
        <w:rPr>
          <w:sz w:val="28"/>
          <w:szCs w:val="28"/>
        </w:rPr>
        <w:t xml:space="preserve"> год и на плановый период 202</w:t>
      </w:r>
      <w:r w:rsidR="0014460A">
        <w:rPr>
          <w:sz w:val="28"/>
          <w:szCs w:val="28"/>
        </w:rPr>
        <w:t>6</w:t>
      </w:r>
      <w:r w:rsidR="004A30BD">
        <w:rPr>
          <w:sz w:val="28"/>
          <w:szCs w:val="28"/>
        </w:rPr>
        <w:t xml:space="preserve"> – 202</w:t>
      </w:r>
      <w:r w:rsidR="0014460A">
        <w:rPr>
          <w:sz w:val="28"/>
          <w:szCs w:val="28"/>
        </w:rPr>
        <w:t>7</w:t>
      </w:r>
      <w:r w:rsidR="004A30BD">
        <w:rPr>
          <w:sz w:val="28"/>
          <w:szCs w:val="28"/>
        </w:rPr>
        <w:t xml:space="preserve"> </w:t>
      </w:r>
      <w:proofErr w:type="spellStart"/>
      <w:r w:rsidRPr="003003C9">
        <w:rPr>
          <w:sz w:val="28"/>
          <w:szCs w:val="28"/>
        </w:rPr>
        <w:t>г.г</w:t>
      </w:r>
      <w:proofErr w:type="spellEnd"/>
      <w:r w:rsidRPr="003003C9">
        <w:rPr>
          <w:sz w:val="28"/>
          <w:szCs w:val="28"/>
        </w:rPr>
        <w:t xml:space="preserve">.» предполагается: </w:t>
      </w:r>
    </w:p>
    <w:tbl>
      <w:tblPr>
        <w:tblW w:w="10759" w:type="dxa"/>
        <w:tblInd w:w="-34" w:type="dxa"/>
        <w:tblLayout w:type="fixed"/>
        <w:tblLook w:val="0000" w:firstRow="0" w:lastRow="0" w:firstColumn="0" w:lastColumn="0" w:noHBand="0" w:noVBand="0"/>
      </w:tblPr>
      <w:tblGrid>
        <w:gridCol w:w="2821"/>
        <w:gridCol w:w="3261"/>
        <w:gridCol w:w="1559"/>
        <w:gridCol w:w="1559"/>
        <w:gridCol w:w="1559"/>
      </w:tblGrid>
      <w:tr w:rsidR="008F34E0" w:rsidRPr="00183034" w:rsidTr="008F34E0">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697B52">
            <w:pPr>
              <w:spacing w:before="120" w:line="240" w:lineRule="exact"/>
              <w:jc w:val="center"/>
              <w:rPr>
                <w:b/>
              </w:rPr>
            </w:pPr>
            <w:r w:rsidRPr="00183034">
              <w:rPr>
                <w:b/>
              </w:rPr>
              <w:t xml:space="preserve">Код группы, подгруппы, статьи и вида источников </w:t>
            </w:r>
          </w:p>
        </w:tc>
        <w:tc>
          <w:tcPr>
            <w:tcW w:w="3261"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697B52">
            <w:pPr>
              <w:spacing w:before="120" w:line="240" w:lineRule="exact"/>
              <w:jc w:val="center"/>
              <w:rPr>
                <w:b/>
              </w:rPr>
            </w:pPr>
            <w:r w:rsidRPr="00183034">
              <w:rPr>
                <w:b/>
              </w:rPr>
              <w:t>Наименование источника внутреннего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14460A">
            <w:pPr>
              <w:spacing w:before="120" w:line="240" w:lineRule="exact"/>
              <w:ind w:left="-250" w:firstLine="250"/>
              <w:jc w:val="center"/>
              <w:rPr>
                <w:b/>
              </w:rPr>
            </w:pPr>
            <w:r w:rsidRPr="00183034">
              <w:rPr>
                <w:b/>
              </w:rPr>
              <w:t>202</w:t>
            </w:r>
            <w:r w:rsidR="0014460A">
              <w:rPr>
                <w:b/>
              </w:rPr>
              <w:t>5</w:t>
            </w:r>
            <w:r w:rsidRPr="00183034">
              <w:rPr>
                <w:b/>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14460A">
            <w:pPr>
              <w:spacing w:before="120" w:line="240" w:lineRule="exact"/>
              <w:jc w:val="center"/>
              <w:rPr>
                <w:b/>
              </w:rPr>
            </w:pPr>
            <w:r w:rsidRPr="00183034">
              <w:rPr>
                <w:b/>
              </w:rPr>
              <w:t>202</w:t>
            </w:r>
            <w:r w:rsidR="0014460A">
              <w:rPr>
                <w:b/>
              </w:rPr>
              <w:t>6</w:t>
            </w:r>
            <w:r w:rsidRPr="00183034">
              <w:rPr>
                <w:b/>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14460A">
            <w:pPr>
              <w:spacing w:before="120" w:line="240" w:lineRule="exact"/>
              <w:jc w:val="center"/>
              <w:rPr>
                <w:b/>
              </w:rPr>
            </w:pPr>
            <w:r w:rsidRPr="00183034">
              <w:rPr>
                <w:b/>
              </w:rPr>
              <w:t>202</w:t>
            </w:r>
            <w:r w:rsidR="0014460A">
              <w:rPr>
                <w:b/>
              </w:rPr>
              <w:t>7</w:t>
            </w:r>
            <w:r w:rsidRPr="00183034">
              <w:rPr>
                <w:b/>
              </w:rPr>
              <w:t xml:space="preserve"> год</w:t>
            </w:r>
          </w:p>
        </w:tc>
      </w:tr>
      <w:tr w:rsidR="008F34E0" w:rsidRPr="000B6195" w:rsidTr="008F34E0">
        <w:trPr>
          <w:trHeight w:val="622"/>
        </w:trPr>
        <w:tc>
          <w:tcPr>
            <w:tcW w:w="2821"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697B52">
            <w:pPr>
              <w:spacing w:before="120" w:line="240" w:lineRule="exact"/>
              <w:jc w:val="center"/>
              <w:rPr>
                <w:b/>
                <w:sz w:val="22"/>
                <w:szCs w:val="22"/>
              </w:rPr>
            </w:pPr>
            <w:r w:rsidRPr="00183034">
              <w:rPr>
                <w:b/>
                <w:sz w:val="22"/>
                <w:szCs w:val="22"/>
              </w:rPr>
              <w:t>000 01 00 00 00 00 0000 000</w:t>
            </w:r>
          </w:p>
        </w:tc>
        <w:tc>
          <w:tcPr>
            <w:tcW w:w="3261"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697B52">
            <w:pPr>
              <w:spacing w:before="120" w:line="240" w:lineRule="exact"/>
              <w:jc w:val="both"/>
              <w:rPr>
                <w:b/>
                <w:sz w:val="22"/>
                <w:szCs w:val="22"/>
              </w:rPr>
            </w:pPr>
            <w:r w:rsidRPr="00183034">
              <w:rPr>
                <w:b/>
                <w:sz w:val="22"/>
                <w:szCs w:val="22"/>
              </w:rPr>
              <w:t xml:space="preserve">Источники внутреннего финансирования дефицитов </w:t>
            </w:r>
            <w:r w:rsidRPr="00183034">
              <w:rPr>
                <w:b/>
                <w:sz w:val="22"/>
                <w:szCs w:val="22"/>
              </w:rPr>
              <w:lastRenderedPageBreak/>
              <w:t>бюджетов</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A3899" w:rsidRDefault="0014460A" w:rsidP="00697B52">
            <w:pPr>
              <w:spacing w:before="120" w:line="240" w:lineRule="exact"/>
              <w:jc w:val="center"/>
              <w:rPr>
                <w:b/>
                <w:sz w:val="22"/>
                <w:szCs w:val="22"/>
              </w:rPr>
            </w:pPr>
            <w:r>
              <w:rPr>
                <w:b/>
                <w:sz w:val="22"/>
                <w:szCs w:val="22"/>
              </w:rPr>
              <w:lastRenderedPageBreak/>
              <w:t>50197685,35</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A3899" w:rsidRDefault="0014460A" w:rsidP="00697B52">
            <w:pPr>
              <w:spacing w:before="120" w:line="240" w:lineRule="exact"/>
              <w:ind w:left="-108" w:firstLine="108"/>
              <w:jc w:val="center"/>
              <w:rPr>
                <w:b/>
                <w:sz w:val="22"/>
                <w:szCs w:val="22"/>
              </w:rPr>
            </w:pPr>
            <w:r>
              <w:rPr>
                <w:b/>
                <w:sz w:val="22"/>
                <w:szCs w:val="22"/>
              </w:rPr>
              <w:t>33038063,72</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0B6195" w:rsidRDefault="0014460A" w:rsidP="00697B52">
            <w:pPr>
              <w:spacing w:before="120" w:line="240" w:lineRule="exact"/>
              <w:ind w:left="-108" w:firstLine="108"/>
              <w:jc w:val="center"/>
              <w:rPr>
                <w:b/>
                <w:sz w:val="22"/>
                <w:szCs w:val="22"/>
              </w:rPr>
            </w:pPr>
            <w:r>
              <w:rPr>
                <w:b/>
                <w:sz w:val="22"/>
                <w:szCs w:val="22"/>
              </w:rPr>
              <w:t>-24377869,94</w:t>
            </w:r>
          </w:p>
        </w:tc>
      </w:tr>
      <w:tr w:rsidR="008F34E0" w:rsidRPr="00183034" w:rsidTr="008F34E0">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697B52">
            <w:pPr>
              <w:spacing w:before="120" w:line="240" w:lineRule="exact"/>
              <w:jc w:val="center"/>
              <w:rPr>
                <w:b/>
                <w:sz w:val="22"/>
                <w:szCs w:val="22"/>
              </w:rPr>
            </w:pPr>
            <w:r w:rsidRPr="00183034">
              <w:rPr>
                <w:b/>
                <w:sz w:val="22"/>
                <w:szCs w:val="22"/>
              </w:rPr>
              <w:lastRenderedPageBreak/>
              <w:t>000 01 02 00 00 00 0000 000</w:t>
            </w:r>
          </w:p>
        </w:tc>
        <w:tc>
          <w:tcPr>
            <w:tcW w:w="3261"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697B52">
            <w:pPr>
              <w:spacing w:before="120" w:line="240" w:lineRule="exact"/>
              <w:jc w:val="both"/>
              <w:rPr>
                <w:b/>
                <w:sz w:val="22"/>
                <w:szCs w:val="22"/>
              </w:rPr>
            </w:pPr>
            <w:r w:rsidRPr="00183034">
              <w:rPr>
                <w:b/>
                <w:sz w:val="22"/>
                <w:szCs w:val="22"/>
              </w:rPr>
              <w:t>Кредиты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D32B7B" w:rsidP="00697B52">
            <w:pPr>
              <w:spacing w:before="120" w:line="240" w:lineRule="exact"/>
              <w:jc w:val="center"/>
              <w:rPr>
                <w:b/>
                <w:sz w:val="22"/>
                <w:szCs w:val="22"/>
              </w:rPr>
            </w:pPr>
            <w:r>
              <w:rPr>
                <w:b/>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D32B7B" w:rsidP="00697B52">
            <w:pPr>
              <w:spacing w:before="120" w:line="240" w:lineRule="exact"/>
              <w:jc w:val="center"/>
              <w:rPr>
                <w:b/>
                <w:sz w:val="22"/>
                <w:szCs w:val="22"/>
              </w:rPr>
            </w:pPr>
            <w:r>
              <w:rPr>
                <w:b/>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D32B7B" w:rsidP="00697B52">
            <w:pPr>
              <w:spacing w:before="120" w:line="240" w:lineRule="exact"/>
              <w:jc w:val="center"/>
              <w:rPr>
                <w:b/>
                <w:sz w:val="22"/>
                <w:szCs w:val="22"/>
              </w:rPr>
            </w:pPr>
            <w:r>
              <w:rPr>
                <w:b/>
                <w:sz w:val="22"/>
                <w:szCs w:val="22"/>
              </w:rPr>
              <w:t>0,0</w:t>
            </w:r>
          </w:p>
        </w:tc>
      </w:tr>
      <w:tr w:rsidR="0014460A" w:rsidRPr="00183034" w:rsidTr="008F34E0">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14460A" w:rsidRPr="00183034" w:rsidRDefault="0014460A" w:rsidP="00697B52">
            <w:pPr>
              <w:spacing w:before="120" w:line="240" w:lineRule="exact"/>
              <w:jc w:val="center"/>
              <w:rPr>
                <w:sz w:val="22"/>
                <w:szCs w:val="22"/>
              </w:rPr>
            </w:pPr>
            <w:r>
              <w:rPr>
                <w:sz w:val="22"/>
                <w:szCs w:val="22"/>
              </w:rPr>
              <w:t>000 01 02 00 00 00 0000 700</w:t>
            </w:r>
          </w:p>
        </w:tc>
        <w:tc>
          <w:tcPr>
            <w:tcW w:w="3261" w:type="dxa"/>
            <w:tcBorders>
              <w:top w:val="single" w:sz="4" w:space="0" w:color="auto"/>
              <w:left w:val="single" w:sz="4" w:space="0" w:color="auto"/>
              <w:bottom w:val="single" w:sz="4" w:space="0" w:color="auto"/>
              <w:right w:val="single" w:sz="4" w:space="0" w:color="auto"/>
            </w:tcBorders>
          </w:tcPr>
          <w:p w:rsidR="0014460A" w:rsidRPr="00183034" w:rsidRDefault="0014460A" w:rsidP="00697B52">
            <w:pPr>
              <w:rPr>
                <w:sz w:val="22"/>
                <w:szCs w:val="22"/>
              </w:rPr>
            </w:pPr>
            <w:r>
              <w:rPr>
                <w:sz w:val="22"/>
                <w:szCs w:val="22"/>
              </w:rPr>
              <w:t>Привлечение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14460A" w:rsidRDefault="0014460A" w:rsidP="00697B52">
            <w:pPr>
              <w:spacing w:before="120" w:line="240" w:lineRule="exact"/>
              <w:jc w:val="center"/>
              <w:rPr>
                <w:sz w:val="22"/>
                <w:szCs w:val="22"/>
              </w:rPr>
            </w:pPr>
            <w:r>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14460A" w:rsidRDefault="0014460A" w:rsidP="00697B52">
            <w:pPr>
              <w:spacing w:before="120" w:line="240" w:lineRule="exact"/>
              <w:jc w:val="center"/>
              <w:rPr>
                <w:sz w:val="22"/>
                <w:szCs w:val="22"/>
              </w:rPr>
            </w:pPr>
            <w:r>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14460A" w:rsidRDefault="0014460A" w:rsidP="00D32B7B">
            <w:pPr>
              <w:spacing w:before="120" w:line="240" w:lineRule="exact"/>
              <w:jc w:val="center"/>
              <w:rPr>
                <w:sz w:val="22"/>
                <w:szCs w:val="22"/>
              </w:rPr>
            </w:pPr>
            <w:r>
              <w:rPr>
                <w:sz w:val="22"/>
                <w:szCs w:val="22"/>
              </w:rPr>
              <w:t>0,0</w:t>
            </w:r>
          </w:p>
        </w:tc>
      </w:tr>
      <w:tr w:rsidR="008F34E0" w:rsidRPr="00183034" w:rsidTr="008F34E0">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697B52">
            <w:pPr>
              <w:spacing w:before="120" w:line="240" w:lineRule="exact"/>
              <w:jc w:val="center"/>
              <w:rPr>
                <w:sz w:val="22"/>
                <w:szCs w:val="22"/>
              </w:rPr>
            </w:pPr>
            <w:r w:rsidRPr="00183034">
              <w:rPr>
                <w:sz w:val="22"/>
                <w:szCs w:val="22"/>
              </w:rPr>
              <w:t>000 01 02 00 00 05 0000 710</w:t>
            </w:r>
          </w:p>
        </w:tc>
        <w:tc>
          <w:tcPr>
            <w:tcW w:w="3261" w:type="dxa"/>
            <w:tcBorders>
              <w:top w:val="single" w:sz="4" w:space="0" w:color="auto"/>
              <w:left w:val="single" w:sz="4" w:space="0" w:color="auto"/>
              <w:bottom w:val="single" w:sz="4" w:space="0" w:color="auto"/>
              <w:right w:val="single" w:sz="4" w:space="0" w:color="auto"/>
            </w:tcBorders>
          </w:tcPr>
          <w:p w:rsidR="008F34E0" w:rsidRPr="00183034" w:rsidRDefault="008F34E0" w:rsidP="00697B52">
            <w:r w:rsidRPr="00183034">
              <w:rPr>
                <w:sz w:val="22"/>
                <w:szCs w:val="22"/>
              </w:rPr>
              <w:t>П</w:t>
            </w:r>
            <w:r>
              <w:rPr>
                <w:sz w:val="22"/>
                <w:szCs w:val="22"/>
              </w:rPr>
              <w:t>ривлечение</w:t>
            </w:r>
            <w:r w:rsidRPr="00183034">
              <w:rPr>
                <w:sz w:val="22"/>
                <w:szCs w:val="22"/>
              </w:rPr>
              <w:t xml:space="preserve"> кредитов от кредитных организаций бюджетами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D32B7B" w:rsidP="00697B52">
            <w:pPr>
              <w:spacing w:before="120" w:line="240" w:lineRule="exact"/>
              <w:jc w:val="center"/>
              <w:rPr>
                <w:sz w:val="22"/>
                <w:szCs w:val="22"/>
              </w:rPr>
            </w:pPr>
            <w:r>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D32B7B" w:rsidP="00697B52">
            <w:pPr>
              <w:spacing w:before="120" w:line="240" w:lineRule="exact"/>
              <w:jc w:val="center"/>
              <w:rPr>
                <w:sz w:val="22"/>
                <w:szCs w:val="22"/>
              </w:rPr>
            </w:pPr>
            <w:r>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D32B7B" w:rsidRPr="00183034" w:rsidRDefault="00D32B7B" w:rsidP="00D32B7B">
            <w:pPr>
              <w:spacing w:before="120" w:line="240" w:lineRule="exact"/>
              <w:jc w:val="center"/>
              <w:rPr>
                <w:sz w:val="22"/>
                <w:szCs w:val="22"/>
              </w:rPr>
            </w:pPr>
            <w:r>
              <w:rPr>
                <w:sz w:val="22"/>
                <w:szCs w:val="22"/>
              </w:rPr>
              <w:t>0,0</w:t>
            </w:r>
          </w:p>
        </w:tc>
      </w:tr>
      <w:tr w:rsidR="008F34E0" w:rsidRPr="00183034" w:rsidTr="008F34E0">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14460A">
            <w:pPr>
              <w:spacing w:before="120" w:line="240" w:lineRule="exact"/>
              <w:jc w:val="center"/>
              <w:rPr>
                <w:sz w:val="22"/>
                <w:szCs w:val="22"/>
              </w:rPr>
            </w:pPr>
            <w:r w:rsidRPr="00183034">
              <w:rPr>
                <w:sz w:val="22"/>
                <w:szCs w:val="22"/>
              </w:rPr>
              <w:t xml:space="preserve">000 01 02 </w:t>
            </w:r>
            <w:r w:rsidR="0014460A">
              <w:rPr>
                <w:sz w:val="22"/>
                <w:szCs w:val="22"/>
              </w:rPr>
              <w:t>00 00 00 000 800</w:t>
            </w:r>
          </w:p>
        </w:tc>
        <w:tc>
          <w:tcPr>
            <w:tcW w:w="3261" w:type="dxa"/>
            <w:tcBorders>
              <w:top w:val="single" w:sz="4" w:space="0" w:color="auto"/>
              <w:left w:val="single" w:sz="4" w:space="0" w:color="auto"/>
              <w:bottom w:val="single" w:sz="4" w:space="0" w:color="auto"/>
              <w:right w:val="single" w:sz="4" w:space="0" w:color="auto"/>
            </w:tcBorders>
          </w:tcPr>
          <w:p w:rsidR="008F34E0" w:rsidRPr="00183034" w:rsidRDefault="008F34E0" w:rsidP="0014460A">
            <w:r w:rsidRPr="00183034">
              <w:rPr>
                <w:sz w:val="22"/>
                <w:szCs w:val="22"/>
              </w:rPr>
              <w:t xml:space="preserve">Погашение </w:t>
            </w:r>
            <w:r w:rsidR="0014460A">
              <w:rPr>
                <w:sz w:val="22"/>
                <w:szCs w:val="22"/>
              </w:rPr>
              <w:t>кредитов, предоставленных кредитными организациями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D32B7B" w:rsidP="00697B52">
            <w:pPr>
              <w:spacing w:before="120" w:line="240" w:lineRule="exact"/>
              <w:jc w:val="center"/>
              <w:rPr>
                <w:sz w:val="22"/>
                <w:szCs w:val="22"/>
              </w:rPr>
            </w:pPr>
            <w:r>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D32B7B" w:rsidP="00697B52">
            <w:pPr>
              <w:spacing w:before="120" w:line="240" w:lineRule="exact"/>
              <w:jc w:val="center"/>
              <w:rPr>
                <w:sz w:val="22"/>
                <w:szCs w:val="22"/>
              </w:rPr>
            </w:pPr>
            <w:r>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D32B7B" w:rsidP="00697B52">
            <w:pPr>
              <w:spacing w:before="120" w:line="240" w:lineRule="exact"/>
              <w:jc w:val="center"/>
              <w:rPr>
                <w:sz w:val="22"/>
                <w:szCs w:val="22"/>
              </w:rPr>
            </w:pPr>
            <w:r>
              <w:rPr>
                <w:sz w:val="22"/>
                <w:szCs w:val="22"/>
              </w:rPr>
              <w:t>0,0</w:t>
            </w:r>
          </w:p>
        </w:tc>
      </w:tr>
      <w:tr w:rsidR="0014460A" w:rsidRPr="00183034" w:rsidTr="008F34E0">
        <w:trPr>
          <w:trHeight w:val="804"/>
        </w:trPr>
        <w:tc>
          <w:tcPr>
            <w:tcW w:w="2821" w:type="dxa"/>
            <w:tcBorders>
              <w:top w:val="single" w:sz="4" w:space="0" w:color="auto"/>
              <w:left w:val="single" w:sz="4" w:space="0" w:color="auto"/>
              <w:bottom w:val="single" w:sz="4" w:space="0" w:color="auto"/>
              <w:right w:val="single" w:sz="4" w:space="0" w:color="auto"/>
            </w:tcBorders>
            <w:vAlign w:val="center"/>
          </w:tcPr>
          <w:p w:rsidR="0014460A" w:rsidRPr="00183034" w:rsidRDefault="0014460A" w:rsidP="0014460A">
            <w:pPr>
              <w:spacing w:before="120" w:line="240" w:lineRule="exact"/>
              <w:jc w:val="center"/>
              <w:rPr>
                <w:sz w:val="22"/>
                <w:szCs w:val="22"/>
              </w:rPr>
            </w:pPr>
            <w:r>
              <w:rPr>
                <w:sz w:val="22"/>
                <w:szCs w:val="22"/>
              </w:rPr>
              <w:t>000 01 02 00 00 05 0000 810</w:t>
            </w:r>
          </w:p>
        </w:tc>
        <w:tc>
          <w:tcPr>
            <w:tcW w:w="3261" w:type="dxa"/>
            <w:tcBorders>
              <w:top w:val="single" w:sz="4" w:space="0" w:color="auto"/>
              <w:left w:val="single" w:sz="4" w:space="0" w:color="auto"/>
              <w:bottom w:val="single" w:sz="4" w:space="0" w:color="auto"/>
              <w:right w:val="single" w:sz="4" w:space="0" w:color="auto"/>
            </w:tcBorders>
          </w:tcPr>
          <w:p w:rsidR="0014460A" w:rsidRPr="00183034" w:rsidRDefault="0014460A" w:rsidP="0014460A">
            <w:pPr>
              <w:rPr>
                <w:sz w:val="22"/>
                <w:szCs w:val="22"/>
              </w:rPr>
            </w:pPr>
            <w:r>
              <w:rPr>
                <w:sz w:val="22"/>
                <w:szCs w:val="22"/>
              </w:rPr>
              <w:t>Погашение муниципальными районами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14460A" w:rsidRDefault="0014460A" w:rsidP="00697B52">
            <w:pPr>
              <w:spacing w:before="120" w:line="240" w:lineRule="exact"/>
              <w:jc w:val="center"/>
              <w:rPr>
                <w:sz w:val="22"/>
                <w:szCs w:val="22"/>
              </w:rPr>
            </w:pPr>
            <w:r>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14460A" w:rsidRDefault="0014460A" w:rsidP="00697B52">
            <w:pPr>
              <w:spacing w:before="120" w:line="240" w:lineRule="exact"/>
              <w:jc w:val="center"/>
              <w:rPr>
                <w:sz w:val="22"/>
                <w:szCs w:val="22"/>
              </w:rPr>
            </w:pPr>
            <w:r>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14460A" w:rsidRDefault="0014460A" w:rsidP="00697B52">
            <w:pPr>
              <w:spacing w:before="120" w:line="240" w:lineRule="exact"/>
              <w:jc w:val="center"/>
              <w:rPr>
                <w:sz w:val="22"/>
                <w:szCs w:val="22"/>
              </w:rPr>
            </w:pPr>
            <w:r>
              <w:rPr>
                <w:sz w:val="22"/>
                <w:szCs w:val="22"/>
              </w:rPr>
              <w:t>0,0</w:t>
            </w:r>
          </w:p>
        </w:tc>
      </w:tr>
      <w:tr w:rsidR="008F34E0" w:rsidRPr="00183034" w:rsidTr="008F34E0">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697B52">
            <w:pPr>
              <w:spacing w:before="120" w:line="240" w:lineRule="exact"/>
              <w:jc w:val="center"/>
              <w:rPr>
                <w:b/>
                <w:sz w:val="22"/>
                <w:szCs w:val="22"/>
              </w:rPr>
            </w:pPr>
            <w:r w:rsidRPr="00183034">
              <w:rPr>
                <w:b/>
                <w:sz w:val="22"/>
                <w:szCs w:val="22"/>
              </w:rPr>
              <w:t>000 01 03 00 00 00 0000 000</w:t>
            </w:r>
          </w:p>
        </w:tc>
        <w:tc>
          <w:tcPr>
            <w:tcW w:w="3261"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697B52">
            <w:pPr>
              <w:spacing w:before="120" w:line="240" w:lineRule="exact"/>
              <w:jc w:val="both"/>
              <w:rPr>
                <w:b/>
                <w:sz w:val="22"/>
                <w:szCs w:val="22"/>
              </w:rPr>
            </w:pPr>
            <w:r w:rsidRPr="00183034">
              <w:rPr>
                <w:b/>
                <w:sz w:val="22"/>
                <w:szCs w:val="22"/>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14460A" w:rsidP="00697B52">
            <w:pPr>
              <w:spacing w:before="120" w:line="240" w:lineRule="exact"/>
              <w:jc w:val="center"/>
              <w:rPr>
                <w:b/>
                <w:sz w:val="22"/>
                <w:szCs w:val="22"/>
              </w:rPr>
            </w:pPr>
            <w:r>
              <w:rPr>
                <w:b/>
                <w:sz w:val="22"/>
                <w:szCs w:val="22"/>
              </w:rPr>
              <w:t>-10948940,0</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14460A" w:rsidP="00697B52">
            <w:pPr>
              <w:spacing w:before="120" w:line="240" w:lineRule="exact"/>
              <w:jc w:val="center"/>
              <w:rPr>
                <w:b/>
                <w:sz w:val="22"/>
                <w:szCs w:val="22"/>
              </w:rPr>
            </w:pPr>
            <w:r>
              <w:rPr>
                <w:b/>
                <w:sz w:val="22"/>
                <w:szCs w:val="22"/>
              </w:rPr>
              <w:t>-17396940,0</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14460A" w:rsidP="00697B52">
            <w:pPr>
              <w:spacing w:before="120" w:line="240" w:lineRule="exact"/>
              <w:jc w:val="center"/>
              <w:rPr>
                <w:b/>
                <w:sz w:val="22"/>
                <w:szCs w:val="22"/>
              </w:rPr>
            </w:pPr>
            <w:r>
              <w:rPr>
                <w:b/>
                <w:sz w:val="22"/>
                <w:szCs w:val="22"/>
              </w:rPr>
              <w:t>-15792500,0</w:t>
            </w:r>
          </w:p>
        </w:tc>
      </w:tr>
      <w:tr w:rsidR="008C6DD0" w:rsidRPr="00183034" w:rsidTr="008F34E0">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8C6DD0" w:rsidRPr="00183034" w:rsidRDefault="008C6DD0" w:rsidP="00697B52">
            <w:pPr>
              <w:spacing w:before="120" w:line="240" w:lineRule="exact"/>
              <w:jc w:val="center"/>
              <w:rPr>
                <w:sz w:val="22"/>
                <w:szCs w:val="22"/>
              </w:rPr>
            </w:pPr>
            <w:r>
              <w:rPr>
                <w:sz w:val="22"/>
                <w:szCs w:val="22"/>
              </w:rPr>
              <w:t>000 01 03 01 00 00 0000 700</w:t>
            </w:r>
          </w:p>
        </w:tc>
        <w:tc>
          <w:tcPr>
            <w:tcW w:w="3261" w:type="dxa"/>
            <w:tcBorders>
              <w:top w:val="single" w:sz="4" w:space="0" w:color="auto"/>
              <w:left w:val="single" w:sz="4" w:space="0" w:color="auto"/>
              <w:bottom w:val="single" w:sz="4" w:space="0" w:color="auto"/>
              <w:right w:val="single" w:sz="4" w:space="0" w:color="auto"/>
            </w:tcBorders>
            <w:vAlign w:val="center"/>
          </w:tcPr>
          <w:p w:rsidR="008C6DD0" w:rsidRPr="00183034" w:rsidRDefault="008C6DD0" w:rsidP="00697B52">
            <w:pPr>
              <w:spacing w:before="120" w:line="240" w:lineRule="exact"/>
              <w:jc w:val="both"/>
              <w:rPr>
                <w:sz w:val="22"/>
                <w:szCs w:val="22"/>
              </w:rPr>
            </w:pPr>
            <w:r>
              <w:rPr>
                <w:sz w:val="22"/>
                <w:szCs w:val="22"/>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C6DD0" w:rsidRDefault="008C6DD0" w:rsidP="00697B52">
            <w:pPr>
              <w:spacing w:before="120" w:line="240" w:lineRule="exact"/>
              <w:jc w:val="center"/>
              <w:rPr>
                <w:sz w:val="22"/>
                <w:szCs w:val="22"/>
              </w:rPr>
            </w:pPr>
            <w:r>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8C6DD0" w:rsidRDefault="008C6DD0" w:rsidP="00697B52">
            <w:pPr>
              <w:spacing w:before="120" w:line="240" w:lineRule="exact"/>
              <w:jc w:val="center"/>
              <w:rPr>
                <w:sz w:val="22"/>
                <w:szCs w:val="22"/>
              </w:rPr>
            </w:pPr>
            <w:r>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8C6DD0" w:rsidRDefault="008C6DD0" w:rsidP="00697B52">
            <w:pPr>
              <w:spacing w:before="120" w:line="240" w:lineRule="exact"/>
              <w:jc w:val="center"/>
              <w:rPr>
                <w:sz w:val="22"/>
                <w:szCs w:val="22"/>
              </w:rPr>
            </w:pPr>
            <w:r>
              <w:rPr>
                <w:sz w:val="22"/>
                <w:szCs w:val="22"/>
              </w:rPr>
              <w:t>0,0</w:t>
            </w:r>
          </w:p>
        </w:tc>
      </w:tr>
      <w:tr w:rsidR="008F34E0" w:rsidRPr="00183034" w:rsidTr="008F34E0">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697B52">
            <w:pPr>
              <w:spacing w:before="120" w:line="240" w:lineRule="exact"/>
              <w:jc w:val="center"/>
              <w:rPr>
                <w:sz w:val="22"/>
                <w:szCs w:val="22"/>
              </w:rPr>
            </w:pPr>
            <w:r w:rsidRPr="00183034">
              <w:rPr>
                <w:sz w:val="22"/>
                <w:szCs w:val="22"/>
              </w:rPr>
              <w:t>000 01 03 01 00 05 0000 710</w:t>
            </w:r>
          </w:p>
        </w:tc>
        <w:tc>
          <w:tcPr>
            <w:tcW w:w="3261"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697B52">
            <w:pPr>
              <w:spacing w:before="120" w:line="240" w:lineRule="exact"/>
              <w:jc w:val="both"/>
              <w:rPr>
                <w:sz w:val="22"/>
                <w:szCs w:val="22"/>
              </w:rPr>
            </w:pPr>
            <w:r w:rsidRPr="00183034">
              <w:rPr>
                <w:sz w:val="22"/>
                <w:szCs w:val="22"/>
              </w:rPr>
              <w:t>П</w:t>
            </w:r>
            <w:r>
              <w:rPr>
                <w:sz w:val="22"/>
                <w:szCs w:val="22"/>
              </w:rPr>
              <w:t>ривлечение</w:t>
            </w:r>
            <w:r w:rsidRPr="00183034">
              <w:rPr>
                <w:sz w:val="22"/>
                <w:szCs w:val="22"/>
              </w:rPr>
              <w:t xml:space="preserve"> кредитов от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D32B7B" w:rsidP="00697B52">
            <w:pPr>
              <w:spacing w:before="120" w:line="240" w:lineRule="exact"/>
              <w:jc w:val="center"/>
              <w:rPr>
                <w:sz w:val="22"/>
                <w:szCs w:val="22"/>
              </w:rPr>
            </w:pPr>
            <w:r>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D32B7B" w:rsidP="00697B52">
            <w:pPr>
              <w:spacing w:before="120" w:line="240" w:lineRule="exact"/>
              <w:jc w:val="center"/>
              <w:rPr>
                <w:sz w:val="22"/>
                <w:szCs w:val="22"/>
              </w:rPr>
            </w:pPr>
            <w:r>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D32B7B" w:rsidP="00697B52">
            <w:pPr>
              <w:spacing w:before="120" w:line="240" w:lineRule="exact"/>
              <w:jc w:val="center"/>
              <w:rPr>
                <w:sz w:val="22"/>
                <w:szCs w:val="22"/>
              </w:rPr>
            </w:pPr>
            <w:r>
              <w:rPr>
                <w:sz w:val="22"/>
                <w:szCs w:val="22"/>
              </w:rPr>
              <w:t>0,0</w:t>
            </w:r>
          </w:p>
        </w:tc>
      </w:tr>
      <w:tr w:rsidR="008F34E0" w:rsidRPr="00183034" w:rsidTr="008F34E0">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697B52">
            <w:pPr>
              <w:spacing w:before="120" w:line="240" w:lineRule="exact"/>
              <w:jc w:val="center"/>
              <w:rPr>
                <w:sz w:val="22"/>
                <w:szCs w:val="22"/>
              </w:rPr>
            </w:pPr>
            <w:r w:rsidRPr="00183034">
              <w:rPr>
                <w:sz w:val="22"/>
                <w:szCs w:val="22"/>
              </w:rPr>
              <w:t>000 01 03 01 00 05 0000 810</w:t>
            </w:r>
          </w:p>
        </w:tc>
        <w:tc>
          <w:tcPr>
            <w:tcW w:w="3261"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697B52">
            <w:pPr>
              <w:spacing w:before="120" w:line="240" w:lineRule="exact"/>
              <w:jc w:val="both"/>
              <w:rPr>
                <w:sz w:val="22"/>
                <w:szCs w:val="22"/>
              </w:rPr>
            </w:pPr>
            <w:r w:rsidRPr="00183034">
              <w:rPr>
                <w:sz w:val="22"/>
                <w:szCs w:val="2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8C6DD0" w:rsidP="00697B52">
            <w:pPr>
              <w:spacing w:before="120" w:line="240" w:lineRule="exact"/>
              <w:jc w:val="center"/>
              <w:rPr>
                <w:sz w:val="22"/>
                <w:szCs w:val="22"/>
              </w:rPr>
            </w:pPr>
            <w:r>
              <w:rPr>
                <w:sz w:val="22"/>
                <w:szCs w:val="22"/>
              </w:rPr>
              <w:t>-10948940,0</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8C6DD0" w:rsidP="00697B52">
            <w:pPr>
              <w:spacing w:before="120" w:line="240" w:lineRule="exact"/>
              <w:jc w:val="center"/>
              <w:rPr>
                <w:sz w:val="22"/>
                <w:szCs w:val="22"/>
              </w:rPr>
            </w:pPr>
            <w:r>
              <w:rPr>
                <w:sz w:val="22"/>
                <w:szCs w:val="22"/>
              </w:rPr>
              <w:t>-17396940,0</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8C6DD0" w:rsidP="00697B52">
            <w:pPr>
              <w:spacing w:before="120" w:line="240" w:lineRule="exact"/>
              <w:jc w:val="center"/>
              <w:rPr>
                <w:sz w:val="22"/>
                <w:szCs w:val="22"/>
              </w:rPr>
            </w:pPr>
            <w:r>
              <w:rPr>
                <w:sz w:val="22"/>
                <w:szCs w:val="22"/>
              </w:rPr>
              <w:t>-15792500,0</w:t>
            </w:r>
          </w:p>
        </w:tc>
      </w:tr>
      <w:tr w:rsidR="008F34E0" w:rsidRPr="00183034" w:rsidTr="008F34E0">
        <w:trPr>
          <w:trHeight w:val="481"/>
        </w:trPr>
        <w:tc>
          <w:tcPr>
            <w:tcW w:w="2821"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697B52">
            <w:pPr>
              <w:spacing w:before="120" w:line="240" w:lineRule="exact"/>
              <w:jc w:val="center"/>
              <w:rPr>
                <w:b/>
                <w:sz w:val="22"/>
                <w:szCs w:val="22"/>
              </w:rPr>
            </w:pPr>
            <w:r w:rsidRPr="00183034">
              <w:rPr>
                <w:b/>
                <w:sz w:val="22"/>
                <w:szCs w:val="22"/>
              </w:rPr>
              <w:t>892 01 05 00 00 00 0000 000</w:t>
            </w:r>
          </w:p>
        </w:tc>
        <w:tc>
          <w:tcPr>
            <w:tcW w:w="3261" w:type="dxa"/>
            <w:tcBorders>
              <w:top w:val="single" w:sz="4" w:space="0" w:color="auto"/>
              <w:left w:val="single" w:sz="4" w:space="0" w:color="auto"/>
              <w:bottom w:val="single" w:sz="4" w:space="0" w:color="auto"/>
              <w:right w:val="single" w:sz="4" w:space="0" w:color="auto"/>
            </w:tcBorders>
            <w:vAlign w:val="center"/>
          </w:tcPr>
          <w:p w:rsidR="008F34E0" w:rsidRPr="00183034" w:rsidRDefault="008F34E0" w:rsidP="00697B52">
            <w:pPr>
              <w:spacing w:before="120" w:line="240" w:lineRule="exact"/>
              <w:jc w:val="both"/>
              <w:rPr>
                <w:b/>
                <w:sz w:val="22"/>
                <w:szCs w:val="22"/>
              </w:rPr>
            </w:pPr>
            <w:r w:rsidRPr="00183034">
              <w:rPr>
                <w:b/>
                <w:sz w:val="22"/>
                <w:szCs w:val="22"/>
              </w:rPr>
              <w:t>Изменение остатков средств на счетах по учёту средств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8C6DD0" w:rsidP="00697B52">
            <w:pPr>
              <w:spacing w:before="120" w:line="240" w:lineRule="exact"/>
              <w:jc w:val="center"/>
              <w:rPr>
                <w:b/>
                <w:sz w:val="22"/>
                <w:szCs w:val="22"/>
              </w:rPr>
            </w:pPr>
            <w:r>
              <w:rPr>
                <w:b/>
                <w:sz w:val="22"/>
                <w:szCs w:val="22"/>
              </w:rPr>
              <w:t>61146625,35</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8C6DD0" w:rsidP="00697B52">
            <w:pPr>
              <w:spacing w:before="120" w:line="240" w:lineRule="exact"/>
              <w:jc w:val="center"/>
              <w:rPr>
                <w:b/>
                <w:sz w:val="22"/>
                <w:szCs w:val="22"/>
              </w:rPr>
            </w:pPr>
            <w:r>
              <w:rPr>
                <w:b/>
                <w:sz w:val="22"/>
                <w:szCs w:val="22"/>
              </w:rPr>
              <w:t>50435003,72</w:t>
            </w:r>
          </w:p>
        </w:tc>
        <w:tc>
          <w:tcPr>
            <w:tcW w:w="1559" w:type="dxa"/>
            <w:tcBorders>
              <w:top w:val="single" w:sz="4" w:space="0" w:color="auto"/>
              <w:left w:val="single" w:sz="4" w:space="0" w:color="auto"/>
              <w:bottom w:val="single" w:sz="4" w:space="0" w:color="auto"/>
              <w:right w:val="single" w:sz="4" w:space="0" w:color="auto"/>
            </w:tcBorders>
            <w:vAlign w:val="center"/>
          </w:tcPr>
          <w:p w:rsidR="008F34E0" w:rsidRPr="00183034" w:rsidRDefault="008C6DD0" w:rsidP="00697B52">
            <w:pPr>
              <w:spacing w:before="120" w:line="240" w:lineRule="exact"/>
              <w:jc w:val="center"/>
              <w:rPr>
                <w:b/>
                <w:sz w:val="22"/>
                <w:szCs w:val="22"/>
              </w:rPr>
            </w:pPr>
            <w:r>
              <w:rPr>
                <w:b/>
                <w:sz w:val="22"/>
                <w:szCs w:val="22"/>
              </w:rPr>
              <w:t>0,0</w:t>
            </w:r>
          </w:p>
        </w:tc>
      </w:tr>
    </w:tbl>
    <w:p w:rsidR="00CB3945" w:rsidRDefault="003003C9" w:rsidP="00880171">
      <w:pPr>
        <w:widowControl w:val="0"/>
        <w:tabs>
          <w:tab w:val="left" w:pos="709"/>
        </w:tabs>
        <w:ind w:firstLine="709"/>
        <w:jc w:val="both"/>
        <w:rPr>
          <w:sz w:val="28"/>
          <w:szCs w:val="28"/>
        </w:rPr>
      </w:pPr>
      <w:r w:rsidRPr="00094A71">
        <w:rPr>
          <w:sz w:val="28"/>
          <w:szCs w:val="28"/>
        </w:rPr>
        <w:t xml:space="preserve">Как видно из таблицы, по источникам финансирования дефицита </w:t>
      </w:r>
      <w:r w:rsidR="00A10119">
        <w:rPr>
          <w:sz w:val="28"/>
          <w:szCs w:val="28"/>
        </w:rPr>
        <w:t xml:space="preserve">на </w:t>
      </w:r>
      <w:r w:rsidR="000D33FF">
        <w:rPr>
          <w:sz w:val="28"/>
          <w:szCs w:val="28"/>
        </w:rPr>
        <w:t>202</w:t>
      </w:r>
      <w:r w:rsidR="00416C51">
        <w:rPr>
          <w:sz w:val="28"/>
          <w:szCs w:val="28"/>
        </w:rPr>
        <w:t>5</w:t>
      </w:r>
      <w:r w:rsidR="00A10119">
        <w:rPr>
          <w:sz w:val="28"/>
          <w:szCs w:val="28"/>
        </w:rPr>
        <w:t xml:space="preserve"> год планируется </w:t>
      </w:r>
      <w:r w:rsidR="002C7F6C">
        <w:rPr>
          <w:sz w:val="28"/>
          <w:szCs w:val="28"/>
        </w:rPr>
        <w:t xml:space="preserve">погашение </w:t>
      </w:r>
      <w:r w:rsidR="008F34E0">
        <w:rPr>
          <w:sz w:val="28"/>
          <w:szCs w:val="28"/>
        </w:rPr>
        <w:t xml:space="preserve">бюджетных кредитов в сумме </w:t>
      </w:r>
      <w:r w:rsidR="00416C51">
        <w:rPr>
          <w:sz w:val="28"/>
          <w:szCs w:val="28"/>
        </w:rPr>
        <w:t>10 948 940,0</w:t>
      </w:r>
      <w:r w:rsidR="00EE7C4A">
        <w:rPr>
          <w:sz w:val="28"/>
          <w:szCs w:val="28"/>
        </w:rPr>
        <w:t xml:space="preserve"> руб.</w:t>
      </w:r>
      <w:r w:rsidR="00CB3945">
        <w:rPr>
          <w:sz w:val="28"/>
          <w:szCs w:val="28"/>
        </w:rPr>
        <w:t>,</w:t>
      </w:r>
      <w:r w:rsidR="008F34E0">
        <w:rPr>
          <w:sz w:val="28"/>
          <w:szCs w:val="28"/>
        </w:rPr>
        <w:t xml:space="preserve"> </w:t>
      </w:r>
      <w:r w:rsidR="00CB3945">
        <w:rPr>
          <w:sz w:val="28"/>
          <w:szCs w:val="28"/>
        </w:rPr>
        <w:t>н</w:t>
      </w:r>
      <w:r w:rsidR="008F34E0">
        <w:rPr>
          <w:sz w:val="28"/>
          <w:szCs w:val="28"/>
        </w:rPr>
        <w:t>а 202</w:t>
      </w:r>
      <w:r w:rsidR="00416C51">
        <w:rPr>
          <w:sz w:val="28"/>
          <w:szCs w:val="28"/>
        </w:rPr>
        <w:t>6</w:t>
      </w:r>
      <w:r w:rsidR="008F34E0">
        <w:rPr>
          <w:sz w:val="28"/>
          <w:szCs w:val="28"/>
        </w:rPr>
        <w:t xml:space="preserve"> </w:t>
      </w:r>
      <w:r w:rsidR="00CB3945">
        <w:rPr>
          <w:sz w:val="28"/>
          <w:szCs w:val="28"/>
        </w:rPr>
        <w:t xml:space="preserve">год в сумме </w:t>
      </w:r>
      <w:r w:rsidR="00416C51">
        <w:rPr>
          <w:sz w:val="28"/>
          <w:szCs w:val="28"/>
        </w:rPr>
        <w:t>17 396 940,0</w:t>
      </w:r>
      <w:r w:rsidR="00CB3945">
        <w:rPr>
          <w:sz w:val="28"/>
          <w:szCs w:val="28"/>
        </w:rPr>
        <w:t xml:space="preserve"> руб., на </w:t>
      </w:r>
      <w:r w:rsidR="008F34E0">
        <w:rPr>
          <w:sz w:val="28"/>
          <w:szCs w:val="28"/>
        </w:rPr>
        <w:t>202</w:t>
      </w:r>
      <w:r w:rsidR="00416C51">
        <w:rPr>
          <w:sz w:val="28"/>
          <w:szCs w:val="28"/>
        </w:rPr>
        <w:t>7</w:t>
      </w:r>
      <w:r w:rsidR="00CB3945">
        <w:rPr>
          <w:sz w:val="28"/>
          <w:szCs w:val="28"/>
        </w:rPr>
        <w:t xml:space="preserve"> год в сумме </w:t>
      </w:r>
      <w:r w:rsidR="00416C51">
        <w:rPr>
          <w:sz w:val="28"/>
          <w:szCs w:val="28"/>
        </w:rPr>
        <w:t>15 792 500,0</w:t>
      </w:r>
      <w:r w:rsidR="00CB3945">
        <w:rPr>
          <w:sz w:val="28"/>
          <w:szCs w:val="28"/>
        </w:rPr>
        <w:t xml:space="preserve"> руб.</w:t>
      </w:r>
    </w:p>
    <w:p w:rsidR="00CA7A81" w:rsidRDefault="00647903" w:rsidP="00880171">
      <w:pPr>
        <w:widowControl w:val="0"/>
        <w:tabs>
          <w:tab w:val="left" w:pos="709"/>
        </w:tabs>
        <w:ind w:firstLine="709"/>
        <w:jc w:val="both"/>
        <w:rPr>
          <w:sz w:val="28"/>
          <w:szCs w:val="28"/>
        </w:rPr>
      </w:pPr>
      <w:r>
        <w:rPr>
          <w:sz w:val="28"/>
          <w:szCs w:val="28"/>
        </w:rPr>
        <w:t>Плановый период характеризуется</w:t>
      </w:r>
      <w:r w:rsidR="00090A02">
        <w:rPr>
          <w:sz w:val="28"/>
          <w:szCs w:val="28"/>
        </w:rPr>
        <w:t>:</w:t>
      </w:r>
      <w:r>
        <w:rPr>
          <w:sz w:val="28"/>
          <w:szCs w:val="28"/>
        </w:rPr>
        <w:t xml:space="preserve"> 20</w:t>
      </w:r>
      <w:r w:rsidR="00B64566">
        <w:rPr>
          <w:sz w:val="28"/>
          <w:szCs w:val="28"/>
        </w:rPr>
        <w:t>2</w:t>
      </w:r>
      <w:r w:rsidR="004D367B">
        <w:rPr>
          <w:sz w:val="28"/>
          <w:szCs w:val="28"/>
        </w:rPr>
        <w:t>5</w:t>
      </w:r>
      <w:r>
        <w:rPr>
          <w:sz w:val="28"/>
          <w:szCs w:val="28"/>
        </w:rPr>
        <w:t xml:space="preserve"> год </w:t>
      </w:r>
      <w:r w:rsidR="00090A02">
        <w:rPr>
          <w:sz w:val="28"/>
          <w:szCs w:val="28"/>
        </w:rPr>
        <w:t xml:space="preserve">дефицитом </w:t>
      </w:r>
      <w:r w:rsidR="003A5094">
        <w:rPr>
          <w:sz w:val="28"/>
          <w:szCs w:val="28"/>
        </w:rPr>
        <w:t xml:space="preserve">в сумме </w:t>
      </w:r>
      <w:r w:rsidR="004D367B">
        <w:rPr>
          <w:sz w:val="28"/>
          <w:szCs w:val="28"/>
        </w:rPr>
        <w:t>50 197 685,35</w:t>
      </w:r>
      <w:r w:rsidR="008F34E0">
        <w:rPr>
          <w:sz w:val="28"/>
          <w:szCs w:val="28"/>
        </w:rPr>
        <w:t xml:space="preserve"> </w:t>
      </w:r>
      <w:r w:rsidR="00BF1D1E">
        <w:rPr>
          <w:sz w:val="28"/>
          <w:szCs w:val="28"/>
        </w:rPr>
        <w:t>руб.,</w:t>
      </w:r>
      <w:r>
        <w:rPr>
          <w:sz w:val="28"/>
          <w:szCs w:val="28"/>
        </w:rPr>
        <w:t xml:space="preserve"> 202</w:t>
      </w:r>
      <w:r w:rsidR="004D367B">
        <w:rPr>
          <w:sz w:val="28"/>
          <w:szCs w:val="28"/>
        </w:rPr>
        <w:t>6</w:t>
      </w:r>
      <w:r w:rsidR="003A5094">
        <w:rPr>
          <w:sz w:val="28"/>
          <w:szCs w:val="28"/>
        </w:rPr>
        <w:t xml:space="preserve"> </w:t>
      </w:r>
      <w:r w:rsidR="00BF1D1E">
        <w:rPr>
          <w:sz w:val="28"/>
          <w:szCs w:val="28"/>
        </w:rPr>
        <w:t xml:space="preserve">год </w:t>
      </w:r>
      <w:r w:rsidR="00CB3945">
        <w:rPr>
          <w:sz w:val="28"/>
          <w:szCs w:val="28"/>
        </w:rPr>
        <w:t>дефицитом</w:t>
      </w:r>
      <w:r w:rsidR="00B64566">
        <w:rPr>
          <w:sz w:val="28"/>
          <w:szCs w:val="28"/>
        </w:rPr>
        <w:t xml:space="preserve"> </w:t>
      </w:r>
      <w:r w:rsidR="003A5094">
        <w:rPr>
          <w:sz w:val="28"/>
          <w:szCs w:val="28"/>
        </w:rPr>
        <w:t xml:space="preserve">в сумме </w:t>
      </w:r>
      <w:r w:rsidR="004D367B">
        <w:rPr>
          <w:sz w:val="28"/>
          <w:szCs w:val="28"/>
        </w:rPr>
        <w:t>33 038 063,72</w:t>
      </w:r>
      <w:r w:rsidR="008F34E0">
        <w:rPr>
          <w:sz w:val="28"/>
          <w:szCs w:val="28"/>
        </w:rPr>
        <w:t xml:space="preserve"> </w:t>
      </w:r>
      <w:r w:rsidR="00B64566">
        <w:rPr>
          <w:sz w:val="28"/>
          <w:szCs w:val="28"/>
        </w:rPr>
        <w:t>руб</w:t>
      </w:r>
      <w:r>
        <w:rPr>
          <w:sz w:val="28"/>
          <w:szCs w:val="28"/>
        </w:rPr>
        <w:t>.</w:t>
      </w:r>
      <w:r w:rsidR="00BF1D1E">
        <w:rPr>
          <w:sz w:val="28"/>
          <w:szCs w:val="28"/>
        </w:rPr>
        <w:t>, 202</w:t>
      </w:r>
      <w:r w:rsidR="004D367B">
        <w:rPr>
          <w:sz w:val="28"/>
          <w:szCs w:val="28"/>
        </w:rPr>
        <w:t>7</w:t>
      </w:r>
      <w:r w:rsidR="00BF1D1E">
        <w:rPr>
          <w:sz w:val="28"/>
          <w:szCs w:val="28"/>
        </w:rPr>
        <w:t xml:space="preserve"> год </w:t>
      </w:r>
      <w:r w:rsidR="00452A32">
        <w:rPr>
          <w:sz w:val="28"/>
          <w:szCs w:val="28"/>
        </w:rPr>
        <w:t>профицитом</w:t>
      </w:r>
      <w:r w:rsidR="008F34E0">
        <w:rPr>
          <w:sz w:val="28"/>
          <w:szCs w:val="28"/>
        </w:rPr>
        <w:t xml:space="preserve"> в</w:t>
      </w:r>
      <w:r w:rsidR="003A5094">
        <w:rPr>
          <w:sz w:val="28"/>
          <w:szCs w:val="28"/>
        </w:rPr>
        <w:t xml:space="preserve"> сумме </w:t>
      </w:r>
      <w:r w:rsidR="004D367B">
        <w:rPr>
          <w:sz w:val="28"/>
          <w:szCs w:val="28"/>
        </w:rPr>
        <w:t>24 377 869,94</w:t>
      </w:r>
      <w:r w:rsidR="008F34E0">
        <w:rPr>
          <w:sz w:val="28"/>
          <w:szCs w:val="28"/>
        </w:rPr>
        <w:t xml:space="preserve"> </w:t>
      </w:r>
      <w:r w:rsidR="00BF1D1E">
        <w:rPr>
          <w:sz w:val="28"/>
          <w:szCs w:val="28"/>
        </w:rPr>
        <w:t>руб.</w:t>
      </w:r>
      <w:r>
        <w:rPr>
          <w:sz w:val="28"/>
          <w:szCs w:val="28"/>
        </w:rPr>
        <w:t xml:space="preserve"> </w:t>
      </w:r>
      <w:r w:rsidR="002762ED">
        <w:rPr>
          <w:sz w:val="28"/>
          <w:szCs w:val="28"/>
        </w:rPr>
        <w:t>С</w:t>
      </w:r>
      <w:r w:rsidR="00554AEE" w:rsidRPr="00B62940">
        <w:rPr>
          <w:sz w:val="28"/>
          <w:szCs w:val="28"/>
        </w:rPr>
        <w:t>огласно</w:t>
      </w:r>
      <w:r w:rsidR="00F66D77" w:rsidRPr="00B62940">
        <w:rPr>
          <w:sz w:val="28"/>
          <w:szCs w:val="28"/>
        </w:rPr>
        <w:t xml:space="preserve"> </w:t>
      </w:r>
      <w:r w:rsidR="00017A2D" w:rsidRPr="00B62940">
        <w:rPr>
          <w:sz w:val="28"/>
          <w:szCs w:val="28"/>
        </w:rPr>
        <w:t>оценк</w:t>
      </w:r>
      <w:r w:rsidR="00554AEE" w:rsidRPr="00B62940">
        <w:rPr>
          <w:sz w:val="28"/>
          <w:szCs w:val="28"/>
        </w:rPr>
        <w:t xml:space="preserve">е ожидаемого </w:t>
      </w:r>
      <w:r w:rsidR="00017A2D" w:rsidRPr="00B62940">
        <w:rPr>
          <w:sz w:val="28"/>
          <w:szCs w:val="28"/>
        </w:rPr>
        <w:t>исполнения</w:t>
      </w:r>
      <w:r w:rsidR="003F663C" w:rsidRPr="00B62940">
        <w:rPr>
          <w:sz w:val="28"/>
          <w:szCs w:val="28"/>
        </w:rPr>
        <w:t xml:space="preserve"> за 202</w:t>
      </w:r>
      <w:r w:rsidR="004D367B">
        <w:rPr>
          <w:sz w:val="28"/>
          <w:szCs w:val="28"/>
        </w:rPr>
        <w:t>4</w:t>
      </w:r>
      <w:r w:rsidR="003F663C" w:rsidRPr="00B62940">
        <w:rPr>
          <w:sz w:val="28"/>
          <w:szCs w:val="28"/>
        </w:rPr>
        <w:t xml:space="preserve"> год</w:t>
      </w:r>
      <w:r w:rsidR="00554AEE" w:rsidRPr="00B62940">
        <w:rPr>
          <w:sz w:val="28"/>
          <w:szCs w:val="28"/>
        </w:rPr>
        <w:t xml:space="preserve"> планируется </w:t>
      </w:r>
      <w:r w:rsidR="00017A2D" w:rsidRPr="00B62940">
        <w:rPr>
          <w:sz w:val="28"/>
          <w:szCs w:val="28"/>
        </w:rPr>
        <w:t>дефицит</w:t>
      </w:r>
      <w:r w:rsidR="00554AEE" w:rsidRPr="00B62940">
        <w:rPr>
          <w:sz w:val="28"/>
          <w:szCs w:val="28"/>
        </w:rPr>
        <w:t xml:space="preserve"> </w:t>
      </w:r>
      <w:r w:rsidR="00017A2D" w:rsidRPr="00B62940">
        <w:rPr>
          <w:sz w:val="28"/>
          <w:szCs w:val="28"/>
        </w:rPr>
        <w:t xml:space="preserve">в сумме </w:t>
      </w:r>
      <w:r w:rsidR="004D367B">
        <w:rPr>
          <w:sz w:val="28"/>
          <w:szCs w:val="28"/>
        </w:rPr>
        <w:t>26 881 100</w:t>
      </w:r>
      <w:r w:rsidR="006D3681">
        <w:rPr>
          <w:sz w:val="28"/>
          <w:szCs w:val="28"/>
        </w:rPr>
        <w:t>,0</w:t>
      </w:r>
      <w:r w:rsidR="00554AEE" w:rsidRPr="00B62940">
        <w:rPr>
          <w:sz w:val="28"/>
          <w:szCs w:val="28"/>
        </w:rPr>
        <w:t xml:space="preserve"> </w:t>
      </w:r>
      <w:r w:rsidR="00017A2D" w:rsidRPr="00B62940">
        <w:rPr>
          <w:sz w:val="28"/>
          <w:szCs w:val="28"/>
        </w:rPr>
        <w:t>руб.</w:t>
      </w:r>
    </w:p>
    <w:p w:rsidR="003C2FAB" w:rsidRDefault="00647903" w:rsidP="00880171">
      <w:pPr>
        <w:widowControl w:val="0"/>
        <w:tabs>
          <w:tab w:val="left" w:pos="709"/>
        </w:tabs>
        <w:ind w:firstLine="709"/>
        <w:jc w:val="both"/>
        <w:rPr>
          <w:sz w:val="28"/>
          <w:szCs w:val="28"/>
        </w:rPr>
      </w:pPr>
      <w:r w:rsidRPr="004F51B1">
        <w:rPr>
          <w:sz w:val="28"/>
          <w:szCs w:val="28"/>
        </w:rPr>
        <w:t>Бюджетные назначения по источникам сверены с приложением №</w:t>
      </w:r>
      <w:r w:rsidR="00697082" w:rsidRPr="004F51B1">
        <w:rPr>
          <w:sz w:val="28"/>
          <w:szCs w:val="28"/>
        </w:rPr>
        <w:t xml:space="preserve"> </w:t>
      </w:r>
      <w:r w:rsidR="002762ED">
        <w:rPr>
          <w:sz w:val="28"/>
          <w:szCs w:val="28"/>
        </w:rPr>
        <w:t>18</w:t>
      </w:r>
      <w:r w:rsidRPr="004F51B1">
        <w:rPr>
          <w:sz w:val="28"/>
          <w:szCs w:val="28"/>
        </w:rPr>
        <w:t xml:space="preserve"> </w:t>
      </w:r>
      <w:r w:rsidRPr="004F51B1">
        <w:rPr>
          <w:sz w:val="28"/>
          <w:szCs w:val="28"/>
        </w:rPr>
        <w:lastRenderedPageBreak/>
        <w:t xml:space="preserve">«Программой муниципальных заимствований района </w:t>
      </w:r>
      <w:r w:rsidR="0093775F">
        <w:rPr>
          <w:sz w:val="28"/>
          <w:szCs w:val="28"/>
        </w:rPr>
        <w:t xml:space="preserve">на </w:t>
      </w:r>
      <w:r w:rsidR="004A30BD" w:rsidRPr="004F51B1">
        <w:rPr>
          <w:sz w:val="28"/>
          <w:szCs w:val="28"/>
        </w:rPr>
        <w:t>202</w:t>
      </w:r>
      <w:r w:rsidR="00C7429B">
        <w:rPr>
          <w:sz w:val="28"/>
          <w:szCs w:val="28"/>
        </w:rPr>
        <w:t>5</w:t>
      </w:r>
      <w:r w:rsidR="004A30BD" w:rsidRPr="004F51B1">
        <w:rPr>
          <w:sz w:val="28"/>
          <w:szCs w:val="28"/>
        </w:rPr>
        <w:t xml:space="preserve"> год и на плановый период 202</w:t>
      </w:r>
      <w:r w:rsidR="00C7429B">
        <w:rPr>
          <w:sz w:val="28"/>
          <w:szCs w:val="28"/>
        </w:rPr>
        <w:t>6</w:t>
      </w:r>
      <w:r w:rsidR="002762ED">
        <w:rPr>
          <w:sz w:val="28"/>
          <w:szCs w:val="28"/>
        </w:rPr>
        <w:t xml:space="preserve"> – 202</w:t>
      </w:r>
      <w:r w:rsidR="00C7429B">
        <w:rPr>
          <w:sz w:val="28"/>
          <w:szCs w:val="28"/>
        </w:rPr>
        <w:t>7</w:t>
      </w:r>
      <w:r w:rsidR="004A30BD" w:rsidRPr="004F51B1">
        <w:rPr>
          <w:sz w:val="28"/>
          <w:szCs w:val="28"/>
        </w:rPr>
        <w:t xml:space="preserve"> </w:t>
      </w:r>
      <w:proofErr w:type="spellStart"/>
      <w:r w:rsidR="0093775F">
        <w:rPr>
          <w:sz w:val="28"/>
          <w:szCs w:val="28"/>
        </w:rPr>
        <w:t>г.г</w:t>
      </w:r>
      <w:proofErr w:type="spellEnd"/>
      <w:r w:rsidR="0093775F">
        <w:rPr>
          <w:sz w:val="28"/>
          <w:szCs w:val="28"/>
        </w:rPr>
        <w:t>.»</w:t>
      </w:r>
      <w:r w:rsidR="00B454D6">
        <w:rPr>
          <w:sz w:val="28"/>
          <w:szCs w:val="28"/>
        </w:rPr>
        <w:t>,</w:t>
      </w:r>
      <w:r w:rsidR="0093775F">
        <w:rPr>
          <w:sz w:val="28"/>
          <w:szCs w:val="28"/>
        </w:rPr>
        <w:t xml:space="preserve"> </w:t>
      </w:r>
      <w:r w:rsidR="00B454D6" w:rsidRPr="00BE7FF1">
        <w:rPr>
          <w:sz w:val="28"/>
          <w:szCs w:val="28"/>
        </w:rPr>
        <w:t xml:space="preserve">а также долговой книгой Валдайского </w:t>
      </w:r>
      <w:r w:rsidR="00B454D6" w:rsidRPr="004F51B1">
        <w:rPr>
          <w:sz w:val="28"/>
          <w:szCs w:val="28"/>
        </w:rPr>
        <w:t xml:space="preserve">муниципального района. </w:t>
      </w:r>
      <w:r w:rsidRPr="004F51B1">
        <w:rPr>
          <w:sz w:val="28"/>
          <w:szCs w:val="28"/>
        </w:rPr>
        <w:t>Расхождени</w:t>
      </w:r>
      <w:r w:rsidR="0093775F">
        <w:rPr>
          <w:sz w:val="28"/>
          <w:szCs w:val="28"/>
        </w:rPr>
        <w:t>е</w:t>
      </w:r>
      <w:r w:rsidRPr="004F51B1">
        <w:rPr>
          <w:sz w:val="28"/>
          <w:szCs w:val="28"/>
        </w:rPr>
        <w:t xml:space="preserve"> не установлено.</w:t>
      </w:r>
    </w:p>
    <w:p w:rsidR="003003C9" w:rsidRPr="00B252BD" w:rsidRDefault="00513596" w:rsidP="00880171">
      <w:pPr>
        <w:widowControl w:val="0"/>
        <w:tabs>
          <w:tab w:val="left" w:pos="709"/>
        </w:tabs>
        <w:ind w:firstLine="709"/>
        <w:jc w:val="both"/>
        <w:rPr>
          <w:sz w:val="28"/>
          <w:szCs w:val="28"/>
        </w:rPr>
      </w:pPr>
      <w:r>
        <w:rPr>
          <w:sz w:val="28"/>
          <w:szCs w:val="28"/>
        </w:rPr>
        <w:t>Среди источников финансирования дефицита бюджета предусмотрено изменение остатков на счетах по учету бюджетных средств</w:t>
      </w:r>
      <w:r w:rsidR="00883345">
        <w:rPr>
          <w:sz w:val="28"/>
          <w:szCs w:val="28"/>
        </w:rPr>
        <w:t xml:space="preserve">. </w:t>
      </w:r>
      <w:r w:rsidR="00B252BD">
        <w:rPr>
          <w:sz w:val="28"/>
          <w:szCs w:val="28"/>
        </w:rPr>
        <w:t>П</w:t>
      </w:r>
      <w:r w:rsidRPr="00B252BD">
        <w:rPr>
          <w:sz w:val="28"/>
          <w:szCs w:val="28"/>
        </w:rPr>
        <w:t>о состоянию на 01.01.20</w:t>
      </w:r>
      <w:r w:rsidR="00697082">
        <w:rPr>
          <w:sz w:val="28"/>
          <w:szCs w:val="28"/>
        </w:rPr>
        <w:t>2</w:t>
      </w:r>
      <w:r w:rsidR="00C7429B">
        <w:rPr>
          <w:sz w:val="28"/>
          <w:szCs w:val="28"/>
        </w:rPr>
        <w:t>4</w:t>
      </w:r>
      <w:r w:rsidR="00AE502C" w:rsidRPr="00B252BD">
        <w:rPr>
          <w:sz w:val="28"/>
          <w:szCs w:val="28"/>
        </w:rPr>
        <w:t xml:space="preserve"> г. </w:t>
      </w:r>
      <w:r w:rsidR="000B161D" w:rsidRPr="00B252BD">
        <w:rPr>
          <w:sz w:val="28"/>
          <w:szCs w:val="28"/>
        </w:rPr>
        <w:t xml:space="preserve">остаток </w:t>
      </w:r>
      <w:r w:rsidR="00F93070">
        <w:rPr>
          <w:sz w:val="28"/>
          <w:szCs w:val="28"/>
        </w:rPr>
        <w:t xml:space="preserve">средств </w:t>
      </w:r>
      <w:r w:rsidR="003003C9" w:rsidRPr="00B252BD">
        <w:rPr>
          <w:sz w:val="28"/>
          <w:szCs w:val="28"/>
        </w:rPr>
        <w:t xml:space="preserve">составлял </w:t>
      </w:r>
      <w:r w:rsidR="004A17D3" w:rsidRPr="004A17D3">
        <w:rPr>
          <w:sz w:val="28"/>
          <w:szCs w:val="28"/>
        </w:rPr>
        <w:t>101 056 995,76</w:t>
      </w:r>
      <w:r w:rsidR="00995889" w:rsidRPr="004A17D3">
        <w:rPr>
          <w:sz w:val="28"/>
          <w:szCs w:val="28"/>
        </w:rPr>
        <w:t xml:space="preserve"> </w:t>
      </w:r>
      <w:r w:rsidR="00995889">
        <w:rPr>
          <w:sz w:val="28"/>
          <w:szCs w:val="28"/>
        </w:rPr>
        <w:t>руб</w:t>
      </w:r>
      <w:r w:rsidR="00C75704">
        <w:rPr>
          <w:sz w:val="28"/>
          <w:szCs w:val="28"/>
        </w:rPr>
        <w:t>., остаток дорожного фонда 0,0 руб.</w:t>
      </w:r>
    </w:p>
    <w:p w:rsidR="00232F94" w:rsidRPr="008E5C52" w:rsidRDefault="003003C9" w:rsidP="00880171">
      <w:pPr>
        <w:widowControl w:val="0"/>
        <w:tabs>
          <w:tab w:val="left" w:pos="709"/>
        </w:tabs>
        <w:ind w:firstLine="709"/>
        <w:jc w:val="both"/>
        <w:rPr>
          <w:sz w:val="28"/>
          <w:szCs w:val="28"/>
        </w:rPr>
      </w:pPr>
      <w:r w:rsidRPr="001C5F08">
        <w:rPr>
          <w:sz w:val="28"/>
          <w:szCs w:val="28"/>
        </w:rPr>
        <w:t xml:space="preserve">Всего в соответствии с проектом решения предусмотрено профинансировать за счет изменения остатков на счетах по учету бюджетных средств </w:t>
      </w:r>
      <w:r w:rsidR="00513596" w:rsidRPr="001C5F08">
        <w:rPr>
          <w:sz w:val="28"/>
          <w:szCs w:val="28"/>
        </w:rPr>
        <w:t xml:space="preserve">на </w:t>
      </w:r>
      <w:r w:rsidR="000D33FF" w:rsidRPr="001C5F08">
        <w:rPr>
          <w:sz w:val="28"/>
          <w:szCs w:val="28"/>
        </w:rPr>
        <w:t>202</w:t>
      </w:r>
      <w:r w:rsidR="0021393A">
        <w:rPr>
          <w:sz w:val="28"/>
          <w:szCs w:val="28"/>
        </w:rPr>
        <w:t>5</w:t>
      </w:r>
      <w:r w:rsidR="00513596" w:rsidRPr="001C5F08">
        <w:rPr>
          <w:sz w:val="28"/>
          <w:szCs w:val="28"/>
        </w:rPr>
        <w:t xml:space="preserve"> год </w:t>
      </w:r>
      <w:r w:rsidR="0021393A">
        <w:rPr>
          <w:sz w:val="28"/>
          <w:szCs w:val="28"/>
        </w:rPr>
        <w:t>61 146 625,35</w:t>
      </w:r>
      <w:r w:rsidR="00883345">
        <w:rPr>
          <w:sz w:val="28"/>
          <w:szCs w:val="28"/>
        </w:rPr>
        <w:t xml:space="preserve"> </w:t>
      </w:r>
      <w:r w:rsidR="004D0D1C">
        <w:rPr>
          <w:sz w:val="28"/>
          <w:szCs w:val="28"/>
        </w:rPr>
        <w:t>руб.</w:t>
      </w:r>
      <w:r w:rsidR="002527AC">
        <w:rPr>
          <w:sz w:val="28"/>
          <w:szCs w:val="28"/>
        </w:rPr>
        <w:t xml:space="preserve"> </w:t>
      </w:r>
      <w:r w:rsidR="00A1337D" w:rsidRPr="001C5F08">
        <w:rPr>
          <w:sz w:val="28"/>
          <w:szCs w:val="28"/>
        </w:rPr>
        <w:t xml:space="preserve">Учитывая </w:t>
      </w:r>
      <w:r w:rsidR="00E14818" w:rsidRPr="001C5F08">
        <w:rPr>
          <w:sz w:val="28"/>
          <w:szCs w:val="28"/>
        </w:rPr>
        <w:t xml:space="preserve">ожидаемую оценку исполнения бюджета, </w:t>
      </w:r>
      <w:r w:rsidR="00A1337D" w:rsidRPr="001C5F08">
        <w:rPr>
          <w:sz w:val="28"/>
          <w:szCs w:val="28"/>
        </w:rPr>
        <w:t>а также остатки собственных средств на 01.01.20</w:t>
      </w:r>
      <w:r w:rsidR="004D0D1C">
        <w:rPr>
          <w:sz w:val="28"/>
          <w:szCs w:val="28"/>
        </w:rPr>
        <w:t>2</w:t>
      </w:r>
      <w:r w:rsidR="00D84CD4">
        <w:rPr>
          <w:sz w:val="28"/>
          <w:szCs w:val="28"/>
        </w:rPr>
        <w:t>4</w:t>
      </w:r>
      <w:r w:rsidR="008E5C52" w:rsidRPr="001C5F08">
        <w:rPr>
          <w:sz w:val="28"/>
          <w:szCs w:val="28"/>
        </w:rPr>
        <w:t>,</w:t>
      </w:r>
      <w:r w:rsidR="00A1337D" w:rsidRPr="001C5F08">
        <w:rPr>
          <w:sz w:val="28"/>
          <w:szCs w:val="28"/>
        </w:rPr>
        <w:t xml:space="preserve"> </w:t>
      </w:r>
      <w:r w:rsidR="00E019C3" w:rsidRPr="001C5F08">
        <w:rPr>
          <w:sz w:val="28"/>
          <w:szCs w:val="28"/>
        </w:rPr>
        <w:t>остаток средств бюджета на 01.01.202</w:t>
      </w:r>
      <w:r w:rsidR="00D84CD4">
        <w:rPr>
          <w:sz w:val="28"/>
          <w:szCs w:val="28"/>
        </w:rPr>
        <w:t>5</w:t>
      </w:r>
      <w:r w:rsidR="00765DAB">
        <w:rPr>
          <w:sz w:val="28"/>
          <w:szCs w:val="28"/>
        </w:rPr>
        <w:t xml:space="preserve"> </w:t>
      </w:r>
      <w:r w:rsidR="00E019C3" w:rsidRPr="00473127">
        <w:rPr>
          <w:sz w:val="28"/>
          <w:szCs w:val="28"/>
        </w:rPr>
        <w:t xml:space="preserve">составит </w:t>
      </w:r>
      <w:r w:rsidR="00E254EB">
        <w:rPr>
          <w:sz w:val="28"/>
          <w:szCs w:val="28"/>
        </w:rPr>
        <w:t>127 938 095,76</w:t>
      </w:r>
      <w:r w:rsidR="002310EF" w:rsidRPr="00E254EB">
        <w:rPr>
          <w:sz w:val="28"/>
          <w:szCs w:val="28"/>
        </w:rPr>
        <w:t xml:space="preserve"> </w:t>
      </w:r>
      <w:r w:rsidR="002310EF">
        <w:rPr>
          <w:sz w:val="28"/>
          <w:szCs w:val="28"/>
        </w:rPr>
        <w:t xml:space="preserve">руб. В результате остатков средств, предусмотренных в Приложении № 2, достаточно для покрытия дефицита бюджета. </w:t>
      </w:r>
    </w:p>
    <w:p w:rsidR="00A87021" w:rsidRDefault="00A87021" w:rsidP="00880171">
      <w:pPr>
        <w:pStyle w:val="ae"/>
        <w:ind w:firstLine="709"/>
        <w:jc w:val="both"/>
        <w:rPr>
          <w:rFonts w:ascii="Times New Roman" w:hAnsi="Times New Roman"/>
          <w:sz w:val="28"/>
          <w:szCs w:val="28"/>
        </w:rPr>
      </w:pPr>
      <w:r w:rsidRPr="0091262C">
        <w:rPr>
          <w:rFonts w:ascii="Times New Roman" w:hAnsi="Times New Roman"/>
          <w:sz w:val="28"/>
          <w:szCs w:val="28"/>
        </w:rPr>
        <w:t>Муниципальный долг Валдайского района по состоянию на 01.01.20</w:t>
      </w:r>
      <w:r w:rsidR="004F51B1" w:rsidRPr="0091262C">
        <w:rPr>
          <w:rFonts w:ascii="Times New Roman" w:hAnsi="Times New Roman"/>
          <w:sz w:val="28"/>
          <w:szCs w:val="28"/>
        </w:rPr>
        <w:t>2</w:t>
      </w:r>
      <w:r w:rsidR="00676B90">
        <w:rPr>
          <w:rFonts w:ascii="Times New Roman" w:hAnsi="Times New Roman"/>
          <w:sz w:val="28"/>
          <w:szCs w:val="28"/>
        </w:rPr>
        <w:t>4</w:t>
      </w:r>
      <w:r w:rsidRPr="0091262C">
        <w:rPr>
          <w:rFonts w:ascii="Times New Roman" w:hAnsi="Times New Roman"/>
          <w:sz w:val="28"/>
          <w:szCs w:val="28"/>
        </w:rPr>
        <w:t xml:space="preserve"> года составил </w:t>
      </w:r>
      <w:r w:rsidR="00676B90">
        <w:rPr>
          <w:rFonts w:ascii="Times New Roman" w:hAnsi="Times New Roman"/>
          <w:sz w:val="28"/>
          <w:szCs w:val="28"/>
        </w:rPr>
        <w:t>51 907 000,0</w:t>
      </w:r>
      <w:r w:rsidR="00D6647D" w:rsidRPr="0091262C">
        <w:rPr>
          <w:rFonts w:ascii="Times New Roman" w:hAnsi="Times New Roman"/>
          <w:sz w:val="28"/>
          <w:szCs w:val="28"/>
        </w:rPr>
        <w:t xml:space="preserve"> руб.</w:t>
      </w:r>
      <w:r w:rsidR="00C63708" w:rsidRPr="0091262C">
        <w:rPr>
          <w:rFonts w:ascii="Times New Roman" w:hAnsi="Times New Roman"/>
          <w:sz w:val="28"/>
          <w:szCs w:val="28"/>
        </w:rPr>
        <w:t xml:space="preserve"> (</w:t>
      </w:r>
      <w:r w:rsidR="00BE394A" w:rsidRPr="0091262C">
        <w:rPr>
          <w:rFonts w:ascii="Times New Roman" w:hAnsi="Times New Roman"/>
          <w:sz w:val="28"/>
          <w:szCs w:val="28"/>
        </w:rPr>
        <w:t>бюджетные кредиты</w:t>
      </w:r>
      <w:r w:rsidR="00C63708" w:rsidRPr="0091262C">
        <w:rPr>
          <w:rFonts w:ascii="Times New Roman" w:hAnsi="Times New Roman"/>
          <w:sz w:val="28"/>
          <w:szCs w:val="28"/>
        </w:rPr>
        <w:t xml:space="preserve">), </w:t>
      </w:r>
      <w:r w:rsidR="00697D05">
        <w:rPr>
          <w:rFonts w:ascii="Times New Roman" w:hAnsi="Times New Roman"/>
          <w:sz w:val="28"/>
          <w:szCs w:val="28"/>
        </w:rPr>
        <w:t>16,0</w:t>
      </w:r>
      <w:r w:rsidR="00D6647D" w:rsidRPr="0091262C">
        <w:rPr>
          <w:rFonts w:ascii="Times New Roman" w:hAnsi="Times New Roman"/>
          <w:sz w:val="28"/>
          <w:szCs w:val="28"/>
        </w:rPr>
        <w:t>% от фактического исполнения налоговых и неналоговых доходов бюджета района в 20</w:t>
      </w:r>
      <w:r w:rsidR="00A417DD" w:rsidRPr="0091262C">
        <w:rPr>
          <w:rFonts w:ascii="Times New Roman" w:hAnsi="Times New Roman"/>
          <w:sz w:val="28"/>
          <w:szCs w:val="28"/>
        </w:rPr>
        <w:t>2</w:t>
      </w:r>
      <w:r w:rsidR="00676B90">
        <w:rPr>
          <w:rFonts w:ascii="Times New Roman" w:hAnsi="Times New Roman"/>
          <w:sz w:val="28"/>
          <w:szCs w:val="28"/>
        </w:rPr>
        <w:t>3</w:t>
      </w:r>
      <w:r w:rsidR="00D6647D" w:rsidRPr="0091262C">
        <w:rPr>
          <w:rFonts w:ascii="Times New Roman" w:hAnsi="Times New Roman"/>
          <w:sz w:val="28"/>
          <w:szCs w:val="28"/>
        </w:rPr>
        <w:t xml:space="preserve"> год</w:t>
      </w:r>
      <w:r w:rsidR="00D726B0" w:rsidRPr="0091262C">
        <w:rPr>
          <w:rFonts w:ascii="Times New Roman" w:hAnsi="Times New Roman"/>
          <w:sz w:val="28"/>
          <w:szCs w:val="28"/>
        </w:rPr>
        <w:t>у</w:t>
      </w:r>
      <w:r w:rsidR="00E336E2" w:rsidRPr="0091262C">
        <w:rPr>
          <w:rFonts w:ascii="Times New Roman" w:hAnsi="Times New Roman"/>
          <w:sz w:val="28"/>
          <w:szCs w:val="28"/>
        </w:rPr>
        <w:t>.</w:t>
      </w:r>
      <w:r w:rsidR="00D726B0" w:rsidRPr="0091262C">
        <w:rPr>
          <w:rFonts w:ascii="Times New Roman" w:hAnsi="Times New Roman"/>
          <w:sz w:val="28"/>
          <w:szCs w:val="28"/>
        </w:rPr>
        <w:t xml:space="preserve"> </w:t>
      </w:r>
      <w:r w:rsidRPr="0091262C">
        <w:rPr>
          <w:rFonts w:ascii="Times New Roman" w:hAnsi="Times New Roman"/>
          <w:sz w:val="28"/>
          <w:szCs w:val="28"/>
        </w:rPr>
        <w:t>По состоянию на 01.1</w:t>
      </w:r>
      <w:r w:rsidR="008B7C57" w:rsidRPr="0091262C">
        <w:rPr>
          <w:rFonts w:ascii="Times New Roman" w:hAnsi="Times New Roman"/>
          <w:sz w:val="28"/>
          <w:szCs w:val="28"/>
        </w:rPr>
        <w:t>2</w:t>
      </w:r>
      <w:r w:rsidRPr="0091262C">
        <w:rPr>
          <w:rFonts w:ascii="Times New Roman" w:hAnsi="Times New Roman"/>
          <w:sz w:val="28"/>
          <w:szCs w:val="28"/>
        </w:rPr>
        <w:t>.20</w:t>
      </w:r>
      <w:r w:rsidR="00D6647D" w:rsidRPr="0091262C">
        <w:rPr>
          <w:rFonts w:ascii="Times New Roman" w:hAnsi="Times New Roman"/>
          <w:sz w:val="28"/>
          <w:szCs w:val="28"/>
        </w:rPr>
        <w:t>2</w:t>
      </w:r>
      <w:r w:rsidR="00676B90">
        <w:rPr>
          <w:rFonts w:ascii="Times New Roman" w:hAnsi="Times New Roman"/>
          <w:sz w:val="28"/>
          <w:szCs w:val="28"/>
        </w:rPr>
        <w:t>4</w:t>
      </w:r>
      <w:r w:rsidRPr="0091262C">
        <w:rPr>
          <w:rFonts w:ascii="Times New Roman" w:hAnsi="Times New Roman"/>
          <w:sz w:val="28"/>
          <w:szCs w:val="28"/>
        </w:rPr>
        <w:t xml:space="preserve"> г. </w:t>
      </w:r>
      <w:r w:rsidR="00D6647D" w:rsidRPr="0091262C">
        <w:rPr>
          <w:rFonts w:ascii="Times New Roman" w:hAnsi="Times New Roman"/>
          <w:sz w:val="28"/>
          <w:szCs w:val="28"/>
        </w:rPr>
        <w:t xml:space="preserve">сумма </w:t>
      </w:r>
      <w:r w:rsidRPr="0091262C">
        <w:rPr>
          <w:rFonts w:ascii="Times New Roman" w:hAnsi="Times New Roman"/>
          <w:sz w:val="28"/>
          <w:szCs w:val="28"/>
        </w:rPr>
        <w:t>муниципальн</w:t>
      </w:r>
      <w:r w:rsidR="00D6647D" w:rsidRPr="0091262C">
        <w:rPr>
          <w:rFonts w:ascii="Times New Roman" w:hAnsi="Times New Roman"/>
          <w:sz w:val="28"/>
          <w:szCs w:val="28"/>
        </w:rPr>
        <w:t>ого</w:t>
      </w:r>
      <w:r w:rsidRPr="0091262C">
        <w:rPr>
          <w:rFonts w:ascii="Times New Roman" w:hAnsi="Times New Roman"/>
          <w:sz w:val="28"/>
          <w:szCs w:val="28"/>
        </w:rPr>
        <w:t xml:space="preserve"> долг</w:t>
      </w:r>
      <w:r w:rsidR="00D6647D" w:rsidRPr="0091262C">
        <w:rPr>
          <w:rFonts w:ascii="Times New Roman" w:hAnsi="Times New Roman"/>
          <w:sz w:val="28"/>
          <w:szCs w:val="28"/>
        </w:rPr>
        <w:t>а</w:t>
      </w:r>
      <w:r w:rsidR="00D95C69">
        <w:rPr>
          <w:rFonts w:ascii="Times New Roman" w:hAnsi="Times New Roman"/>
          <w:sz w:val="28"/>
          <w:szCs w:val="28"/>
        </w:rPr>
        <w:t xml:space="preserve"> сократилась и</w:t>
      </w:r>
      <w:r w:rsidR="00D6647D" w:rsidRPr="0091262C">
        <w:rPr>
          <w:rFonts w:ascii="Times New Roman" w:hAnsi="Times New Roman"/>
          <w:sz w:val="28"/>
          <w:szCs w:val="28"/>
        </w:rPr>
        <w:t xml:space="preserve"> </w:t>
      </w:r>
      <w:r w:rsidR="00E336E2" w:rsidRPr="0091262C">
        <w:rPr>
          <w:rFonts w:ascii="Times New Roman" w:hAnsi="Times New Roman"/>
          <w:sz w:val="28"/>
          <w:szCs w:val="28"/>
        </w:rPr>
        <w:t xml:space="preserve">составила </w:t>
      </w:r>
      <w:r w:rsidR="00676B90">
        <w:rPr>
          <w:rFonts w:ascii="Times New Roman" w:hAnsi="Times New Roman"/>
          <w:sz w:val="28"/>
          <w:szCs w:val="28"/>
        </w:rPr>
        <w:t xml:space="preserve">50 563 700,0 </w:t>
      </w:r>
      <w:r w:rsidR="008B7C57" w:rsidRPr="0091262C">
        <w:rPr>
          <w:rFonts w:ascii="Times New Roman" w:hAnsi="Times New Roman"/>
          <w:sz w:val="28"/>
          <w:szCs w:val="28"/>
        </w:rPr>
        <w:t>руб.</w:t>
      </w:r>
      <w:r w:rsidR="00C63708" w:rsidRPr="0091262C">
        <w:rPr>
          <w:rFonts w:ascii="Times New Roman" w:hAnsi="Times New Roman"/>
          <w:sz w:val="28"/>
          <w:szCs w:val="28"/>
        </w:rPr>
        <w:t xml:space="preserve"> (бюджетные кредиты)</w:t>
      </w:r>
      <w:r w:rsidR="008B7C57" w:rsidRPr="0091262C">
        <w:rPr>
          <w:rFonts w:ascii="Times New Roman" w:hAnsi="Times New Roman"/>
          <w:sz w:val="28"/>
          <w:szCs w:val="28"/>
        </w:rPr>
        <w:t>.</w:t>
      </w:r>
      <w:r w:rsidR="003D4D6C" w:rsidRPr="0091262C">
        <w:rPr>
          <w:rFonts w:ascii="Times New Roman" w:hAnsi="Times New Roman"/>
          <w:sz w:val="28"/>
          <w:szCs w:val="28"/>
        </w:rPr>
        <w:t xml:space="preserve"> </w:t>
      </w:r>
    </w:p>
    <w:p w:rsidR="005F2F9F" w:rsidRPr="0091262C" w:rsidRDefault="005F2F9F" w:rsidP="00880171">
      <w:pPr>
        <w:pStyle w:val="ae"/>
        <w:ind w:firstLine="709"/>
        <w:jc w:val="both"/>
        <w:rPr>
          <w:rFonts w:ascii="Times New Roman" w:hAnsi="Times New Roman"/>
          <w:sz w:val="28"/>
          <w:szCs w:val="28"/>
        </w:rPr>
      </w:pPr>
    </w:p>
    <w:tbl>
      <w:tblPr>
        <w:tblW w:w="10580" w:type="dxa"/>
        <w:tblLayout w:type="fixed"/>
        <w:tblCellMar>
          <w:left w:w="40" w:type="dxa"/>
          <w:right w:w="40" w:type="dxa"/>
        </w:tblCellMar>
        <w:tblLook w:val="0000" w:firstRow="0" w:lastRow="0" w:firstColumn="0" w:lastColumn="0" w:noHBand="0" w:noVBand="0"/>
      </w:tblPr>
      <w:tblGrid>
        <w:gridCol w:w="3365"/>
        <w:gridCol w:w="1027"/>
        <w:gridCol w:w="686"/>
        <w:gridCol w:w="1022"/>
        <w:gridCol w:w="763"/>
        <w:gridCol w:w="974"/>
        <w:gridCol w:w="941"/>
        <w:gridCol w:w="901"/>
        <w:gridCol w:w="901"/>
      </w:tblGrid>
      <w:tr w:rsidR="003230AF" w:rsidRPr="00A87021" w:rsidTr="003230AF">
        <w:trPr>
          <w:trHeight w:hRule="exact" w:val="370"/>
        </w:trPr>
        <w:tc>
          <w:tcPr>
            <w:tcW w:w="3365" w:type="dxa"/>
            <w:tcBorders>
              <w:top w:val="single" w:sz="6" w:space="0" w:color="auto"/>
              <w:left w:val="single" w:sz="6" w:space="0" w:color="auto"/>
              <w:bottom w:val="nil"/>
              <w:right w:val="single" w:sz="6" w:space="0" w:color="auto"/>
            </w:tcBorders>
            <w:shd w:val="clear" w:color="auto" w:fill="FFFFFF"/>
          </w:tcPr>
          <w:p w:rsidR="003230AF" w:rsidRPr="0091262C" w:rsidRDefault="003230AF" w:rsidP="0075036B">
            <w:pPr>
              <w:shd w:val="clear" w:color="auto" w:fill="FFFFFF"/>
              <w:ind w:left="346"/>
            </w:pPr>
            <w:r w:rsidRPr="0091262C">
              <w:rPr>
                <w:spacing w:val="-10"/>
              </w:rPr>
              <w:t>Наименование показателя</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tcPr>
          <w:p w:rsidR="003230AF" w:rsidRPr="0091262C" w:rsidRDefault="000B00D9" w:rsidP="009927AD">
            <w:pPr>
              <w:shd w:val="clear" w:color="auto" w:fill="FFFFFF"/>
              <w:ind w:left="96"/>
              <w:jc w:val="center"/>
            </w:pPr>
            <w:r>
              <w:t>На 01.01.2022</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3230AF" w:rsidRPr="0091262C" w:rsidRDefault="000B00D9" w:rsidP="009927AD">
            <w:pPr>
              <w:shd w:val="clear" w:color="auto" w:fill="FFFFFF"/>
              <w:jc w:val="center"/>
            </w:pPr>
            <w:r w:rsidRPr="0091262C">
              <w:t>На 01.01.2023</w:t>
            </w:r>
          </w:p>
        </w:tc>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3230AF" w:rsidRPr="0091262C" w:rsidRDefault="00B37A68" w:rsidP="009927AD">
            <w:pPr>
              <w:shd w:val="clear" w:color="auto" w:fill="FFFFFF"/>
              <w:jc w:val="center"/>
            </w:pPr>
            <w:r>
              <w:t>На 01.01.2024</w:t>
            </w:r>
          </w:p>
        </w:tc>
        <w:tc>
          <w:tcPr>
            <w:tcW w:w="1802" w:type="dxa"/>
            <w:gridSpan w:val="2"/>
            <w:tcBorders>
              <w:top w:val="single" w:sz="6" w:space="0" w:color="auto"/>
              <w:left w:val="single" w:sz="6" w:space="0" w:color="auto"/>
              <w:bottom w:val="single" w:sz="6" w:space="0" w:color="auto"/>
              <w:right w:val="single" w:sz="6" w:space="0" w:color="auto"/>
            </w:tcBorders>
            <w:shd w:val="clear" w:color="auto" w:fill="FFFFFF"/>
          </w:tcPr>
          <w:p w:rsidR="003230AF" w:rsidRPr="00A87021" w:rsidRDefault="00B37A68" w:rsidP="0068146E">
            <w:pPr>
              <w:shd w:val="clear" w:color="auto" w:fill="FFFFFF"/>
              <w:jc w:val="center"/>
              <w:rPr>
                <w:spacing w:val="-10"/>
              </w:rPr>
            </w:pPr>
            <w:r>
              <w:rPr>
                <w:spacing w:val="-10"/>
              </w:rPr>
              <w:t>На 01.12.2024</w:t>
            </w:r>
          </w:p>
        </w:tc>
      </w:tr>
      <w:tr w:rsidR="00A34B0C" w:rsidRPr="00A87021" w:rsidTr="00A34B0C">
        <w:trPr>
          <w:trHeight w:hRule="exact" w:val="566"/>
        </w:trPr>
        <w:tc>
          <w:tcPr>
            <w:tcW w:w="3365" w:type="dxa"/>
            <w:tcBorders>
              <w:top w:val="nil"/>
              <w:left w:val="single" w:sz="6" w:space="0" w:color="auto"/>
              <w:bottom w:val="single" w:sz="6" w:space="0" w:color="auto"/>
              <w:right w:val="single" w:sz="6" w:space="0" w:color="auto"/>
            </w:tcBorders>
            <w:shd w:val="clear" w:color="auto" w:fill="FFFFFF"/>
          </w:tcPr>
          <w:p w:rsidR="00A34B0C" w:rsidRPr="00A87021" w:rsidRDefault="00A34B0C" w:rsidP="0075036B"/>
          <w:p w:rsidR="00A34B0C" w:rsidRPr="00A87021" w:rsidRDefault="00A34B0C" w:rsidP="0075036B"/>
        </w:tc>
        <w:tc>
          <w:tcPr>
            <w:tcW w:w="1027" w:type="dxa"/>
            <w:tcBorders>
              <w:top w:val="single" w:sz="6" w:space="0" w:color="auto"/>
              <w:left w:val="single" w:sz="6" w:space="0" w:color="auto"/>
              <w:bottom w:val="single" w:sz="6" w:space="0" w:color="auto"/>
              <w:right w:val="single" w:sz="6" w:space="0" w:color="auto"/>
            </w:tcBorders>
            <w:shd w:val="clear" w:color="auto" w:fill="FFFFFF"/>
          </w:tcPr>
          <w:p w:rsidR="00A34B0C" w:rsidRPr="00A87021" w:rsidRDefault="00A34B0C" w:rsidP="00722591">
            <w:pPr>
              <w:shd w:val="clear" w:color="auto" w:fill="FFFFFF"/>
              <w:ind w:left="5"/>
            </w:pPr>
            <w:r w:rsidRPr="00C315A1">
              <w:rPr>
                <w:spacing w:val="-11"/>
              </w:rPr>
              <w:t>тыс. руб.</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A34B0C" w:rsidRPr="00C315A1" w:rsidRDefault="00A34B0C" w:rsidP="00C75704">
            <w:pPr>
              <w:shd w:val="clear" w:color="auto" w:fill="FFFFFF"/>
              <w:ind w:left="58"/>
            </w:pPr>
            <w:r w:rsidRPr="00C315A1">
              <w:t>доля</w:t>
            </w:r>
          </w:p>
          <w:p w:rsidR="00A34B0C" w:rsidRPr="00C315A1" w:rsidRDefault="00A34B0C" w:rsidP="00C75704">
            <w:pPr>
              <w:shd w:val="clear" w:color="auto" w:fill="FFFFFF"/>
              <w:ind w:left="58"/>
            </w:pPr>
            <w:r w:rsidRPr="00C315A1">
              <w:rPr>
                <w:bCs/>
                <w:spacing w:val="-4"/>
              </w:rPr>
              <w:t>(%)</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A34B0C" w:rsidRPr="00C315A1" w:rsidRDefault="00A34B0C" w:rsidP="0075036B">
            <w:pPr>
              <w:shd w:val="clear" w:color="auto" w:fill="FFFFFF"/>
              <w:ind w:left="5"/>
            </w:pPr>
            <w:r w:rsidRPr="00C315A1">
              <w:rPr>
                <w:spacing w:val="-11"/>
              </w:rPr>
              <w:t>тыс. руб.</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A34B0C" w:rsidRPr="00C315A1" w:rsidRDefault="00A34B0C" w:rsidP="00C75704">
            <w:pPr>
              <w:shd w:val="clear" w:color="auto" w:fill="FFFFFF"/>
              <w:ind w:left="86"/>
            </w:pPr>
            <w:r w:rsidRPr="00C315A1">
              <w:t>доля</w:t>
            </w:r>
          </w:p>
          <w:p w:rsidR="00A34B0C" w:rsidRPr="00C315A1" w:rsidRDefault="00A34B0C" w:rsidP="00C75704">
            <w:pPr>
              <w:shd w:val="clear" w:color="auto" w:fill="FFFFFF"/>
              <w:ind w:left="58"/>
            </w:pPr>
            <w:r w:rsidRPr="00C315A1">
              <w:rPr>
                <w:bCs/>
              </w:rPr>
              <w:t>(%)</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A34B0C" w:rsidRPr="00C315A1" w:rsidRDefault="00A34B0C" w:rsidP="0075036B">
            <w:pPr>
              <w:shd w:val="clear" w:color="auto" w:fill="FFFFFF"/>
              <w:ind w:left="38"/>
            </w:pPr>
            <w:r w:rsidRPr="00C315A1">
              <w:rPr>
                <w:spacing w:val="-11"/>
              </w:rPr>
              <w:t>тыс. руб.</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A34B0C" w:rsidRPr="00C315A1" w:rsidRDefault="00A34B0C" w:rsidP="00A34B0C">
            <w:pPr>
              <w:shd w:val="clear" w:color="auto" w:fill="FFFFFF"/>
              <w:ind w:left="86"/>
            </w:pPr>
            <w:r w:rsidRPr="00C315A1">
              <w:t>доля</w:t>
            </w:r>
          </w:p>
          <w:p w:rsidR="00A34B0C" w:rsidRPr="00C315A1" w:rsidRDefault="00A34B0C" w:rsidP="00A34B0C">
            <w:pPr>
              <w:shd w:val="clear" w:color="auto" w:fill="FFFFFF"/>
              <w:ind w:left="86"/>
            </w:pPr>
            <w:r w:rsidRPr="00C315A1">
              <w:rPr>
                <w:bCs/>
              </w:rPr>
              <w:t>(%)</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A34B0C" w:rsidRPr="00C315A1" w:rsidRDefault="00A34B0C" w:rsidP="007471E6">
            <w:pPr>
              <w:shd w:val="clear" w:color="auto" w:fill="FFFFFF"/>
              <w:ind w:left="38"/>
            </w:pPr>
            <w:r w:rsidRPr="00C315A1">
              <w:rPr>
                <w:spacing w:val="-11"/>
              </w:rPr>
              <w:t>тыс. руб.</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A34B0C" w:rsidRPr="00C315A1" w:rsidRDefault="00A34B0C" w:rsidP="007471E6">
            <w:pPr>
              <w:shd w:val="clear" w:color="auto" w:fill="FFFFFF"/>
              <w:ind w:left="86"/>
            </w:pPr>
            <w:r w:rsidRPr="00C315A1">
              <w:t>доля</w:t>
            </w:r>
          </w:p>
          <w:p w:rsidR="00A34B0C" w:rsidRPr="00C315A1" w:rsidRDefault="00A34B0C" w:rsidP="007471E6">
            <w:pPr>
              <w:shd w:val="clear" w:color="auto" w:fill="FFFFFF"/>
              <w:ind w:left="86"/>
            </w:pPr>
            <w:r w:rsidRPr="00C315A1">
              <w:rPr>
                <w:bCs/>
              </w:rPr>
              <w:t>(%)</w:t>
            </w:r>
          </w:p>
        </w:tc>
      </w:tr>
      <w:tr w:rsidR="000B00D9" w:rsidRPr="00A87021" w:rsidTr="00A34B0C">
        <w:trPr>
          <w:trHeight w:hRule="exact" w:val="571"/>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75036B">
            <w:pPr>
              <w:shd w:val="clear" w:color="auto" w:fill="FFFFFF"/>
              <w:spacing w:line="221" w:lineRule="exact"/>
              <w:ind w:left="10" w:right="254"/>
            </w:pPr>
            <w:r w:rsidRPr="00A87021">
              <w:rPr>
                <w:spacing w:val="-10"/>
              </w:rPr>
              <w:t xml:space="preserve">Муниципальный внутренний </w:t>
            </w:r>
            <w:r w:rsidRPr="00A87021">
              <w:t>долг, всего</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B00D9" w:rsidRPr="00C315A1" w:rsidRDefault="000B00D9" w:rsidP="003B792C">
            <w:pPr>
              <w:shd w:val="clear" w:color="auto" w:fill="FFFFFF"/>
              <w:ind w:left="19"/>
              <w:jc w:val="center"/>
            </w:pPr>
            <w:r>
              <w:t>52802,3</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0B00D9" w:rsidRPr="00C315A1" w:rsidRDefault="000B00D9" w:rsidP="003B792C">
            <w:pPr>
              <w:shd w:val="clear" w:color="auto" w:fill="FFFFFF"/>
              <w:ind w:left="29"/>
              <w:jc w:val="center"/>
            </w:pPr>
            <w:r w:rsidRPr="00C315A1">
              <w:t>100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0B00D9" w:rsidRPr="00C315A1" w:rsidRDefault="000B00D9" w:rsidP="003B792C">
            <w:pPr>
              <w:shd w:val="clear" w:color="auto" w:fill="FFFFFF"/>
              <w:ind w:left="29"/>
              <w:jc w:val="center"/>
            </w:pPr>
            <w:r>
              <w:t>52802,3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0B00D9" w:rsidRPr="00C315A1" w:rsidRDefault="000B00D9" w:rsidP="003B792C">
            <w:pPr>
              <w:shd w:val="clear" w:color="auto" w:fill="FFFFFF"/>
              <w:ind w:left="29"/>
              <w:jc w:val="center"/>
            </w:pPr>
            <w:r>
              <w:t>100</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0B00D9" w:rsidRPr="00C315A1" w:rsidRDefault="000B00D9" w:rsidP="003B792C">
            <w:pPr>
              <w:shd w:val="clear" w:color="auto" w:fill="FFFFFF"/>
              <w:ind w:left="29"/>
              <w:jc w:val="center"/>
            </w:pPr>
            <w:r>
              <w:t>51907,0</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0B00D9" w:rsidRPr="00C315A1" w:rsidRDefault="000B00D9" w:rsidP="003B792C">
            <w:pPr>
              <w:shd w:val="clear" w:color="auto" w:fill="FFFFFF"/>
              <w:ind w:left="29"/>
              <w:jc w:val="center"/>
            </w:pPr>
            <w:r>
              <w:t>100</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0B00D9" w:rsidRPr="00C315A1" w:rsidRDefault="000B00D9" w:rsidP="0075036B">
            <w:pPr>
              <w:shd w:val="clear" w:color="auto" w:fill="FFFFFF"/>
              <w:ind w:left="29"/>
              <w:jc w:val="center"/>
            </w:pPr>
            <w:r>
              <w:t>50563,7</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0B00D9" w:rsidRPr="00C315A1" w:rsidRDefault="000B00D9" w:rsidP="0075036B">
            <w:pPr>
              <w:shd w:val="clear" w:color="auto" w:fill="FFFFFF"/>
              <w:ind w:left="29"/>
              <w:jc w:val="center"/>
            </w:pPr>
            <w:r>
              <w:t>100</w:t>
            </w:r>
          </w:p>
        </w:tc>
      </w:tr>
      <w:tr w:rsidR="000B00D9" w:rsidRPr="00A87021" w:rsidTr="007471E6">
        <w:trPr>
          <w:trHeight w:hRule="exact" w:val="327"/>
        </w:trPr>
        <w:tc>
          <w:tcPr>
            <w:tcW w:w="10580" w:type="dxa"/>
            <w:gridSpan w:val="9"/>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7760C5">
            <w:pPr>
              <w:shd w:val="clear" w:color="auto" w:fill="FFFFFF"/>
              <w:ind w:left="10"/>
            </w:pPr>
            <w:r>
              <w:t>В том числе:</w:t>
            </w:r>
          </w:p>
        </w:tc>
      </w:tr>
      <w:tr w:rsidR="000B00D9" w:rsidRPr="00A87021" w:rsidTr="00A34B0C">
        <w:trPr>
          <w:trHeight w:hRule="exact" w:val="757"/>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75036B">
            <w:pPr>
              <w:shd w:val="clear" w:color="auto" w:fill="FFFFFF"/>
              <w:spacing w:line="226" w:lineRule="exact"/>
              <w:ind w:left="10" w:right="907" w:firstLine="5"/>
            </w:pPr>
            <w:r w:rsidRPr="00A87021">
              <w:t>Бюджетные кредиты, предоставленные из областного бюджета</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3B792C">
            <w:pPr>
              <w:shd w:val="clear" w:color="auto" w:fill="FFFFFF"/>
              <w:ind w:left="14"/>
              <w:jc w:val="center"/>
            </w:pPr>
            <w:r>
              <w:t>52802,3</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3B792C">
            <w:pPr>
              <w:shd w:val="clear" w:color="auto" w:fill="FFFFFF"/>
              <w:ind w:left="10"/>
              <w:jc w:val="center"/>
            </w:pPr>
            <w:r>
              <w:t>100,0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3B792C">
            <w:pPr>
              <w:shd w:val="clear" w:color="auto" w:fill="FFFFFF"/>
              <w:ind w:left="10"/>
              <w:jc w:val="center"/>
            </w:pPr>
            <w:r>
              <w:t>52802,3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3B792C">
            <w:pPr>
              <w:shd w:val="clear" w:color="auto" w:fill="FFFFFF"/>
              <w:ind w:left="10"/>
              <w:jc w:val="center"/>
            </w:pPr>
            <w:r>
              <w:t>100</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3B792C">
            <w:pPr>
              <w:shd w:val="clear" w:color="auto" w:fill="FFFFFF"/>
              <w:ind w:left="10"/>
              <w:jc w:val="center"/>
            </w:pPr>
            <w:r>
              <w:t>51907,0</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3B792C">
            <w:pPr>
              <w:shd w:val="clear" w:color="auto" w:fill="FFFFFF"/>
              <w:ind w:left="10"/>
              <w:jc w:val="center"/>
            </w:pPr>
            <w:r>
              <w:t>100</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75036B">
            <w:pPr>
              <w:shd w:val="clear" w:color="auto" w:fill="FFFFFF"/>
              <w:ind w:left="10"/>
              <w:jc w:val="center"/>
            </w:pPr>
            <w:r>
              <w:t>50563,7</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75036B">
            <w:pPr>
              <w:shd w:val="clear" w:color="auto" w:fill="FFFFFF"/>
              <w:ind w:left="10"/>
              <w:jc w:val="center"/>
            </w:pPr>
            <w:r>
              <w:t>100</w:t>
            </w:r>
          </w:p>
        </w:tc>
      </w:tr>
      <w:tr w:rsidR="000B00D9" w:rsidRPr="00A87021" w:rsidTr="00A34B0C">
        <w:trPr>
          <w:trHeight w:hRule="exact" w:val="350"/>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75036B">
            <w:pPr>
              <w:shd w:val="clear" w:color="auto" w:fill="FFFFFF"/>
              <w:ind w:left="10"/>
            </w:pPr>
            <w:r w:rsidRPr="00A87021">
              <w:t>Кредиты банков</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3B792C">
            <w:pPr>
              <w:shd w:val="clear" w:color="auto" w:fill="FFFFFF"/>
              <w:jc w:val="center"/>
            </w:pPr>
            <w:r>
              <w:t>0,0</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3B792C">
            <w:pPr>
              <w:shd w:val="clear" w:color="auto" w:fill="FFFFFF"/>
              <w:ind w:left="5"/>
              <w:jc w:val="center"/>
            </w:pPr>
            <w:r>
              <w:t>х</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3B792C">
            <w:pPr>
              <w:shd w:val="clear" w:color="auto" w:fill="FFFFFF"/>
              <w:ind w:left="5"/>
              <w:jc w:val="center"/>
            </w:pPr>
            <w:r>
              <w:t>0,0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3B792C">
            <w:pPr>
              <w:shd w:val="clear" w:color="auto" w:fill="FFFFFF"/>
              <w:ind w:left="5"/>
              <w:jc w:val="center"/>
            </w:pPr>
            <w:r>
              <w:t>х</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3B792C">
            <w:pPr>
              <w:shd w:val="clear" w:color="auto" w:fill="FFFFFF"/>
              <w:ind w:left="5"/>
              <w:jc w:val="center"/>
            </w:pPr>
            <w:r>
              <w:t>0,0</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3B792C">
            <w:pPr>
              <w:shd w:val="clear" w:color="auto" w:fill="FFFFFF"/>
              <w:ind w:left="5"/>
              <w:jc w:val="center"/>
            </w:pPr>
            <w:r>
              <w:t>х</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75036B">
            <w:pPr>
              <w:shd w:val="clear" w:color="auto" w:fill="FFFFFF"/>
              <w:ind w:left="5"/>
              <w:jc w:val="center"/>
            </w:pPr>
            <w:r>
              <w:t>0,0</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75036B">
            <w:pPr>
              <w:shd w:val="clear" w:color="auto" w:fill="FFFFFF"/>
              <w:ind w:left="5"/>
              <w:jc w:val="center"/>
            </w:pPr>
            <w:r>
              <w:t>х</w:t>
            </w:r>
          </w:p>
        </w:tc>
      </w:tr>
      <w:tr w:rsidR="000B00D9" w:rsidRPr="00A87021" w:rsidTr="00950895">
        <w:trPr>
          <w:trHeight w:hRule="exact" w:val="1469"/>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75036B">
            <w:pPr>
              <w:shd w:val="clear" w:color="auto" w:fill="FFFFFF"/>
              <w:spacing w:line="221" w:lineRule="exact"/>
              <w:ind w:right="48" w:firstLine="5"/>
            </w:pPr>
            <w:r w:rsidRPr="00A87021">
              <w:rPr>
                <w:spacing w:val="-8"/>
              </w:rPr>
              <w:t xml:space="preserve">Уровень долговой нагрузки </w:t>
            </w:r>
            <w:r w:rsidRPr="00A87021">
              <w:t>(отношение объема муниципального</w:t>
            </w:r>
            <w:r w:rsidRPr="00A87021">
              <w:rPr>
                <w:spacing w:val="-10"/>
              </w:rPr>
              <w:t xml:space="preserve"> долга района </w:t>
            </w:r>
            <w:r w:rsidRPr="00A87021">
              <w:rPr>
                <w:spacing w:val="-8"/>
              </w:rPr>
              <w:t xml:space="preserve">к доходам бюджета района </w:t>
            </w:r>
            <w:r w:rsidRPr="00A87021">
              <w:t>без учета безвозмездных поступлений) (%)</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3B792C">
            <w:pPr>
              <w:shd w:val="clear" w:color="auto" w:fill="FFFFFF"/>
              <w:jc w:val="center"/>
            </w:pPr>
            <w:r>
              <w:t>18,0</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3B792C">
            <w:pPr>
              <w:shd w:val="clear" w:color="auto" w:fill="FFFFFF"/>
              <w:jc w:val="center"/>
            </w:pPr>
            <w:r>
              <w:t>15,4</w:t>
            </w:r>
          </w:p>
        </w:tc>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3B792C">
            <w:pPr>
              <w:shd w:val="clear" w:color="auto" w:fill="FFFFFF"/>
              <w:jc w:val="center"/>
            </w:pPr>
            <w:r>
              <w:t>16,0</w:t>
            </w:r>
          </w:p>
        </w:tc>
        <w:tc>
          <w:tcPr>
            <w:tcW w:w="1802" w:type="dxa"/>
            <w:gridSpan w:val="2"/>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9927AD">
            <w:pPr>
              <w:shd w:val="clear" w:color="auto" w:fill="FFFFFF"/>
              <w:jc w:val="center"/>
            </w:pPr>
            <w:r>
              <w:t>13,7</w:t>
            </w:r>
          </w:p>
        </w:tc>
      </w:tr>
      <w:tr w:rsidR="000B00D9" w:rsidRPr="00A87021" w:rsidTr="00950895">
        <w:trPr>
          <w:trHeight w:hRule="exact" w:val="830"/>
        </w:trPr>
        <w:tc>
          <w:tcPr>
            <w:tcW w:w="3365" w:type="dxa"/>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75036B">
            <w:pPr>
              <w:shd w:val="clear" w:color="auto" w:fill="FFFFFF"/>
              <w:spacing w:line="226" w:lineRule="exact"/>
              <w:ind w:right="629"/>
            </w:pPr>
            <w:r w:rsidRPr="00A87021">
              <w:rPr>
                <w:spacing w:val="-10"/>
              </w:rPr>
              <w:t>Расходы на обслуживание муниципального</w:t>
            </w:r>
            <w:r w:rsidRPr="00A87021">
              <w:t xml:space="preserve"> долга (</w:t>
            </w:r>
            <w:proofErr w:type="spellStart"/>
            <w:r w:rsidRPr="00A87021">
              <w:t>тыс.руб</w:t>
            </w:r>
            <w:proofErr w:type="spellEnd"/>
            <w:r w:rsidRPr="00A87021">
              <w:t>.)</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tcPr>
          <w:p w:rsidR="000B00D9" w:rsidRPr="00A87021" w:rsidRDefault="000B00D9" w:rsidP="003B792C">
            <w:pPr>
              <w:shd w:val="clear" w:color="auto" w:fill="FFFFFF"/>
              <w:jc w:val="center"/>
            </w:pPr>
            <w:r w:rsidRPr="001A2B03">
              <w:t>1337,3</w:t>
            </w:r>
          </w:p>
        </w:tc>
        <w:tc>
          <w:tcPr>
            <w:tcW w:w="1785" w:type="dxa"/>
            <w:gridSpan w:val="2"/>
            <w:tcBorders>
              <w:top w:val="single" w:sz="6" w:space="0" w:color="auto"/>
              <w:left w:val="single" w:sz="6" w:space="0" w:color="auto"/>
              <w:bottom w:val="single" w:sz="6" w:space="0" w:color="auto"/>
              <w:right w:val="single" w:sz="6" w:space="0" w:color="auto"/>
            </w:tcBorders>
            <w:shd w:val="clear" w:color="auto" w:fill="FFFFFF"/>
          </w:tcPr>
          <w:p w:rsidR="000B00D9" w:rsidRPr="001A2B03" w:rsidRDefault="000B00D9" w:rsidP="003B792C">
            <w:pPr>
              <w:shd w:val="clear" w:color="auto" w:fill="FFFFFF"/>
              <w:jc w:val="center"/>
            </w:pPr>
            <w:r>
              <w:t>451,0</w:t>
            </w:r>
          </w:p>
        </w:tc>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0B00D9" w:rsidRPr="00040AEA" w:rsidRDefault="00040AEA" w:rsidP="003B792C">
            <w:pPr>
              <w:shd w:val="clear" w:color="auto" w:fill="FFFFFF"/>
              <w:jc w:val="center"/>
            </w:pPr>
            <w:r w:rsidRPr="00040AEA">
              <w:t>52,6</w:t>
            </w:r>
          </w:p>
        </w:tc>
        <w:tc>
          <w:tcPr>
            <w:tcW w:w="1802" w:type="dxa"/>
            <w:gridSpan w:val="2"/>
            <w:tcBorders>
              <w:top w:val="single" w:sz="6" w:space="0" w:color="auto"/>
              <w:left w:val="single" w:sz="6" w:space="0" w:color="auto"/>
              <w:bottom w:val="single" w:sz="6" w:space="0" w:color="auto"/>
              <w:right w:val="single" w:sz="6" w:space="0" w:color="auto"/>
            </w:tcBorders>
            <w:shd w:val="clear" w:color="auto" w:fill="FFFFFF"/>
          </w:tcPr>
          <w:p w:rsidR="000B00D9" w:rsidRPr="00040AEA" w:rsidRDefault="00040AEA" w:rsidP="00DE1534">
            <w:pPr>
              <w:shd w:val="clear" w:color="auto" w:fill="FFFFFF"/>
              <w:jc w:val="center"/>
            </w:pPr>
            <w:r w:rsidRPr="00040AEA">
              <w:t>51,1</w:t>
            </w:r>
          </w:p>
        </w:tc>
      </w:tr>
    </w:tbl>
    <w:p w:rsidR="00766ECE" w:rsidRDefault="00E96050" w:rsidP="00880171">
      <w:pPr>
        <w:widowControl w:val="0"/>
        <w:tabs>
          <w:tab w:val="left" w:pos="709"/>
        </w:tabs>
        <w:ind w:firstLine="709"/>
        <w:jc w:val="both"/>
        <w:rPr>
          <w:sz w:val="28"/>
          <w:szCs w:val="28"/>
        </w:rPr>
      </w:pPr>
      <w:r>
        <w:rPr>
          <w:sz w:val="28"/>
          <w:szCs w:val="28"/>
        </w:rPr>
        <w:t>Уровень долговой нагрузки по состоянию на 01.01.202</w:t>
      </w:r>
      <w:r w:rsidR="00D943BF">
        <w:rPr>
          <w:sz w:val="28"/>
          <w:szCs w:val="28"/>
        </w:rPr>
        <w:t>4</w:t>
      </w:r>
      <w:r w:rsidR="009B5E10">
        <w:rPr>
          <w:sz w:val="28"/>
          <w:szCs w:val="28"/>
        </w:rPr>
        <w:t>, по сравнению с показателями на 01.01.202</w:t>
      </w:r>
      <w:r w:rsidR="00D943BF">
        <w:rPr>
          <w:sz w:val="28"/>
          <w:szCs w:val="28"/>
        </w:rPr>
        <w:t>3</w:t>
      </w:r>
      <w:r w:rsidR="00B454D6">
        <w:rPr>
          <w:sz w:val="28"/>
          <w:szCs w:val="28"/>
        </w:rPr>
        <w:t xml:space="preserve"> </w:t>
      </w:r>
      <w:r w:rsidR="00D943BF">
        <w:rPr>
          <w:sz w:val="28"/>
          <w:szCs w:val="28"/>
        </w:rPr>
        <w:t>увеличился</w:t>
      </w:r>
      <w:r w:rsidR="00FE6DF7">
        <w:rPr>
          <w:sz w:val="28"/>
          <w:szCs w:val="28"/>
        </w:rPr>
        <w:t xml:space="preserve"> на </w:t>
      </w:r>
      <w:r w:rsidR="00D943BF">
        <w:rPr>
          <w:sz w:val="28"/>
          <w:szCs w:val="28"/>
        </w:rPr>
        <w:t>3,75</w:t>
      </w:r>
      <w:r w:rsidR="00FE6DF7">
        <w:rPr>
          <w:sz w:val="28"/>
          <w:szCs w:val="28"/>
        </w:rPr>
        <w:t xml:space="preserve">% при </w:t>
      </w:r>
      <w:r w:rsidR="00D943BF">
        <w:rPr>
          <w:sz w:val="28"/>
          <w:szCs w:val="28"/>
        </w:rPr>
        <w:t>уменьшении</w:t>
      </w:r>
      <w:r w:rsidR="00FE6DF7">
        <w:rPr>
          <w:sz w:val="28"/>
          <w:szCs w:val="28"/>
        </w:rPr>
        <w:t xml:space="preserve"> объем</w:t>
      </w:r>
      <w:r w:rsidR="00D943BF">
        <w:rPr>
          <w:sz w:val="28"/>
          <w:szCs w:val="28"/>
        </w:rPr>
        <w:t>а</w:t>
      </w:r>
      <w:r w:rsidR="00FE6DF7">
        <w:rPr>
          <w:sz w:val="28"/>
          <w:szCs w:val="28"/>
        </w:rPr>
        <w:t xml:space="preserve"> муниципального долга. </w:t>
      </w:r>
      <w:r w:rsidR="002E767A">
        <w:rPr>
          <w:sz w:val="28"/>
          <w:szCs w:val="28"/>
        </w:rPr>
        <w:t>На 01.12.202</w:t>
      </w:r>
      <w:r w:rsidR="00D943BF">
        <w:rPr>
          <w:sz w:val="28"/>
          <w:szCs w:val="28"/>
        </w:rPr>
        <w:t>4</w:t>
      </w:r>
      <w:r w:rsidR="002E767A">
        <w:rPr>
          <w:sz w:val="28"/>
          <w:szCs w:val="28"/>
        </w:rPr>
        <w:t xml:space="preserve"> года долговая нагрузка </w:t>
      </w:r>
      <w:r w:rsidR="00E238E8">
        <w:rPr>
          <w:sz w:val="28"/>
          <w:szCs w:val="28"/>
        </w:rPr>
        <w:t>у</w:t>
      </w:r>
      <w:r w:rsidR="00D943BF">
        <w:rPr>
          <w:sz w:val="28"/>
          <w:szCs w:val="28"/>
        </w:rPr>
        <w:t>меньшилась</w:t>
      </w:r>
      <w:r w:rsidR="002E767A">
        <w:rPr>
          <w:sz w:val="28"/>
          <w:szCs w:val="28"/>
        </w:rPr>
        <w:t xml:space="preserve"> на </w:t>
      </w:r>
      <w:r w:rsidR="00D943BF">
        <w:rPr>
          <w:sz w:val="28"/>
          <w:szCs w:val="28"/>
        </w:rPr>
        <w:t>14,4</w:t>
      </w:r>
      <w:r w:rsidR="00D673CF">
        <w:rPr>
          <w:sz w:val="28"/>
          <w:szCs w:val="28"/>
        </w:rPr>
        <w:t xml:space="preserve"> %</w:t>
      </w:r>
      <w:r w:rsidR="00FC6B87">
        <w:rPr>
          <w:sz w:val="28"/>
          <w:szCs w:val="28"/>
        </w:rPr>
        <w:t xml:space="preserve"> при сокращении муниципального долга на </w:t>
      </w:r>
      <w:r w:rsidR="00D943BF">
        <w:rPr>
          <w:sz w:val="28"/>
          <w:szCs w:val="28"/>
        </w:rPr>
        <w:t>1 343 300,0</w:t>
      </w:r>
      <w:r w:rsidR="00FC6B87">
        <w:rPr>
          <w:sz w:val="28"/>
          <w:szCs w:val="28"/>
        </w:rPr>
        <w:t xml:space="preserve"> руб.</w:t>
      </w:r>
      <w:r w:rsidR="002E767A">
        <w:rPr>
          <w:sz w:val="28"/>
          <w:szCs w:val="28"/>
        </w:rPr>
        <w:t xml:space="preserve"> </w:t>
      </w:r>
      <w:r w:rsidR="00CE7971">
        <w:rPr>
          <w:sz w:val="28"/>
          <w:szCs w:val="28"/>
        </w:rPr>
        <w:t xml:space="preserve">Уровень долговой нагрузки напрямую зависит от фактического поступления налоговых и неналоговых доходов в бюджет муниципального района. </w:t>
      </w:r>
      <w:r>
        <w:rPr>
          <w:sz w:val="28"/>
          <w:szCs w:val="28"/>
        </w:rPr>
        <w:t>Р</w:t>
      </w:r>
      <w:r w:rsidR="00547ADB" w:rsidRPr="00A87021">
        <w:rPr>
          <w:sz w:val="28"/>
          <w:szCs w:val="28"/>
        </w:rPr>
        <w:t>асходы, связанные с обслуживанием муниципального долга</w:t>
      </w:r>
      <w:r>
        <w:rPr>
          <w:sz w:val="28"/>
          <w:szCs w:val="28"/>
        </w:rPr>
        <w:t xml:space="preserve"> состав</w:t>
      </w:r>
      <w:r w:rsidR="00800158">
        <w:rPr>
          <w:sz w:val="28"/>
          <w:szCs w:val="28"/>
        </w:rPr>
        <w:t>ят</w:t>
      </w:r>
      <w:r w:rsidR="00547ADB" w:rsidRPr="002A162C">
        <w:rPr>
          <w:sz w:val="28"/>
          <w:szCs w:val="28"/>
        </w:rPr>
        <w:t xml:space="preserve">: </w:t>
      </w:r>
      <w:r w:rsidR="00582E09">
        <w:rPr>
          <w:sz w:val="28"/>
          <w:szCs w:val="28"/>
        </w:rPr>
        <w:t>49 178,85</w:t>
      </w:r>
      <w:r w:rsidR="002E1FCD" w:rsidRPr="00D37CB4">
        <w:rPr>
          <w:sz w:val="28"/>
          <w:szCs w:val="28"/>
        </w:rPr>
        <w:t xml:space="preserve"> </w:t>
      </w:r>
      <w:r w:rsidR="00547ADB" w:rsidRPr="00D37CB4">
        <w:rPr>
          <w:sz w:val="28"/>
          <w:szCs w:val="28"/>
        </w:rPr>
        <w:t>руб</w:t>
      </w:r>
      <w:r w:rsidR="00F13182" w:rsidRPr="00D37CB4">
        <w:rPr>
          <w:sz w:val="28"/>
          <w:szCs w:val="28"/>
        </w:rPr>
        <w:t xml:space="preserve">. </w:t>
      </w:r>
      <w:r w:rsidR="004E0BBA" w:rsidRPr="00D37CB4">
        <w:rPr>
          <w:sz w:val="28"/>
          <w:szCs w:val="28"/>
        </w:rPr>
        <w:t>-</w:t>
      </w:r>
      <w:r w:rsidR="00547ADB" w:rsidRPr="00D37CB4">
        <w:rPr>
          <w:sz w:val="28"/>
          <w:szCs w:val="28"/>
        </w:rPr>
        <w:t xml:space="preserve"> на </w:t>
      </w:r>
      <w:r w:rsidR="000D33FF" w:rsidRPr="00D37CB4">
        <w:rPr>
          <w:sz w:val="28"/>
          <w:szCs w:val="28"/>
        </w:rPr>
        <w:t>202</w:t>
      </w:r>
      <w:r w:rsidR="00582E09">
        <w:rPr>
          <w:sz w:val="28"/>
          <w:szCs w:val="28"/>
        </w:rPr>
        <w:t>5</w:t>
      </w:r>
      <w:r w:rsidR="00547ADB" w:rsidRPr="00D37CB4">
        <w:rPr>
          <w:sz w:val="28"/>
          <w:szCs w:val="28"/>
        </w:rPr>
        <w:t xml:space="preserve"> </w:t>
      </w:r>
      <w:r w:rsidR="00F13182" w:rsidRPr="00D37CB4">
        <w:rPr>
          <w:sz w:val="28"/>
          <w:szCs w:val="28"/>
        </w:rPr>
        <w:t xml:space="preserve">год, </w:t>
      </w:r>
      <w:r w:rsidR="00582E09">
        <w:rPr>
          <w:sz w:val="28"/>
          <w:szCs w:val="28"/>
        </w:rPr>
        <w:t>36 675,17</w:t>
      </w:r>
      <w:r w:rsidR="002E1FCD" w:rsidRPr="00D37CB4">
        <w:rPr>
          <w:sz w:val="28"/>
          <w:szCs w:val="28"/>
        </w:rPr>
        <w:t xml:space="preserve"> </w:t>
      </w:r>
      <w:r w:rsidR="004E0BBA" w:rsidRPr="00D37CB4">
        <w:rPr>
          <w:sz w:val="28"/>
          <w:szCs w:val="28"/>
        </w:rPr>
        <w:t>руб. – на 202</w:t>
      </w:r>
      <w:r w:rsidR="00582E09">
        <w:rPr>
          <w:sz w:val="28"/>
          <w:szCs w:val="28"/>
        </w:rPr>
        <w:t>6</w:t>
      </w:r>
      <w:r w:rsidR="004E0BBA" w:rsidRPr="00D37CB4">
        <w:rPr>
          <w:sz w:val="28"/>
          <w:szCs w:val="28"/>
        </w:rPr>
        <w:t xml:space="preserve"> год, </w:t>
      </w:r>
      <w:r w:rsidR="00582E09">
        <w:rPr>
          <w:sz w:val="28"/>
          <w:szCs w:val="28"/>
        </w:rPr>
        <w:t>16 460,09</w:t>
      </w:r>
      <w:r w:rsidR="004E0BBA" w:rsidRPr="00D37CB4">
        <w:rPr>
          <w:sz w:val="28"/>
          <w:szCs w:val="28"/>
        </w:rPr>
        <w:t xml:space="preserve"> руб. - на </w:t>
      </w:r>
      <w:r w:rsidR="00547ADB" w:rsidRPr="00D37CB4">
        <w:rPr>
          <w:sz w:val="28"/>
          <w:szCs w:val="28"/>
        </w:rPr>
        <w:t>202</w:t>
      </w:r>
      <w:r w:rsidR="00582E09">
        <w:rPr>
          <w:sz w:val="28"/>
          <w:szCs w:val="28"/>
        </w:rPr>
        <w:t>7</w:t>
      </w:r>
      <w:r w:rsidR="00547ADB" w:rsidRPr="00D37CB4">
        <w:rPr>
          <w:sz w:val="28"/>
          <w:szCs w:val="28"/>
        </w:rPr>
        <w:t xml:space="preserve"> </w:t>
      </w:r>
      <w:r w:rsidR="004E0BBA" w:rsidRPr="00D37CB4">
        <w:rPr>
          <w:sz w:val="28"/>
          <w:szCs w:val="28"/>
        </w:rPr>
        <w:t>год</w:t>
      </w:r>
      <w:r w:rsidR="00547ADB" w:rsidRPr="00D37CB4">
        <w:rPr>
          <w:sz w:val="28"/>
          <w:szCs w:val="28"/>
        </w:rPr>
        <w:t>.</w:t>
      </w:r>
      <w:r w:rsidR="001C51A0" w:rsidRPr="00D37CB4">
        <w:rPr>
          <w:sz w:val="28"/>
          <w:szCs w:val="28"/>
        </w:rPr>
        <w:t xml:space="preserve"> </w:t>
      </w:r>
      <w:r w:rsidR="00DF7B89">
        <w:rPr>
          <w:sz w:val="28"/>
          <w:szCs w:val="28"/>
        </w:rPr>
        <w:t>Расходы в плановом периоде 202</w:t>
      </w:r>
      <w:r w:rsidR="00582E09">
        <w:rPr>
          <w:sz w:val="28"/>
          <w:szCs w:val="28"/>
        </w:rPr>
        <w:t>6</w:t>
      </w:r>
      <w:r w:rsidR="00DF7B89">
        <w:rPr>
          <w:sz w:val="28"/>
          <w:szCs w:val="28"/>
        </w:rPr>
        <w:t>-202</w:t>
      </w:r>
      <w:r w:rsidR="00582E09">
        <w:rPr>
          <w:sz w:val="28"/>
          <w:szCs w:val="28"/>
        </w:rPr>
        <w:t>7</w:t>
      </w:r>
      <w:r w:rsidR="00DF7B89">
        <w:rPr>
          <w:sz w:val="28"/>
          <w:szCs w:val="28"/>
        </w:rPr>
        <w:t xml:space="preserve"> годов сократились по сравнению с 202</w:t>
      </w:r>
      <w:r w:rsidR="00582E09">
        <w:rPr>
          <w:sz w:val="28"/>
          <w:szCs w:val="28"/>
        </w:rPr>
        <w:t>5</w:t>
      </w:r>
      <w:r w:rsidR="00DF7B89">
        <w:rPr>
          <w:sz w:val="28"/>
          <w:szCs w:val="28"/>
        </w:rPr>
        <w:t xml:space="preserve"> годом по причине погашения бюджетных кредитов</w:t>
      </w:r>
      <w:r w:rsidR="00A72C92">
        <w:rPr>
          <w:sz w:val="28"/>
          <w:szCs w:val="28"/>
        </w:rPr>
        <w:t>.</w:t>
      </w:r>
      <w:r w:rsidR="00CE7971">
        <w:rPr>
          <w:sz w:val="28"/>
          <w:szCs w:val="28"/>
        </w:rPr>
        <w:t xml:space="preserve"> </w:t>
      </w:r>
    </w:p>
    <w:p w:rsidR="00722591" w:rsidRPr="001270A8" w:rsidRDefault="008D435D" w:rsidP="00880171">
      <w:pPr>
        <w:widowControl w:val="0"/>
        <w:tabs>
          <w:tab w:val="left" w:pos="709"/>
        </w:tabs>
        <w:ind w:firstLine="709"/>
        <w:jc w:val="both"/>
        <w:rPr>
          <w:sz w:val="28"/>
          <w:szCs w:val="28"/>
        </w:rPr>
      </w:pPr>
      <w:r>
        <w:rPr>
          <w:bCs/>
          <w:sz w:val="28"/>
          <w:szCs w:val="28"/>
        </w:rPr>
        <w:lastRenderedPageBreak/>
        <w:t xml:space="preserve">     </w:t>
      </w:r>
    </w:p>
    <w:p w:rsidR="00AE502C" w:rsidRPr="00E37C3B" w:rsidRDefault="00E81CA8" w:rsidP="00880171">
      <w:pPr>
        <w:widowControl w:val="0"/>
        <w:tabs>
          <w:tab w:val="left" w:pos="709"/>
        </w:tabs>
        <w:ind w:firstLine="709"/>
        <w:rPr>
          <w:b/>
          <w:color w:val="000000"/>
          <w:sz w:val="28"/>
          <w:szCs w:val="28"/>
        </w:rPr>
      </w:pPr>
      <w:r w:rsidRPr="00E37C3B">
        <w:rPr>
          <w:b/>
          <w:color w:val="000000"/>
          <w:sz w:val="28"/>
          <w:szCs w:val="28"/>
        </w:rPr>
        <w:t xml:space="preserve">Выводы </w:t>
      </w:r>
    </w:p>
    <w:p w:rsidR="003E7A73" w:rsidRPr="00931305" w:rsidRDefault="008653E9" w:rsidP="00880171">
      <w:pPr>
        <w:pStyle w:val="a9"/>
        <w:widowControl w:val="0"/>
        <w:tabs>
          <w:tab w:val="clear" w:pos="4677"/>
          <w:tab w:val="center" w:pos="0"/>
        </w:tabs>
        <w:ind w:firstLine="709"/>
        <w:jc w:val="both"/>
        <w:rPr>
          <w:color w:val="000000"/>
          <w:sz w:val="28"/>
          <w:szCs w:val="28"/>
        </w:rPr>
      </w:pPr>
      <w:r>
        <w:rPr>
          <w:color w:val="000000"/>
          <w:sz w:val="28"/>
          <w:szCs w:val="28"/>
        </w:rPr>
        <w:t>Р</w:t>
      </w:r>
      <w:r w:rsidR="00456D95" w:rsidRPr="00931305">
        <w:rPr>
          <w:color w:val="000000"/>
          <w:sz w:val="28"/>
          <w:szCs w:val="28"/>
        </w:rPr>
        <w:t>езультат</w:t>
      </w:r>
      <w:r>
        <w:rPr>
          <w:color w:val="000000"/>
          <w:sz w:val="28"/>
          <w:szCs w:val="28"/>
        </w:rPr>
        <w:t>ы</w:t>
      </w:r>
      <w:r w:rsidR="00456D95" w:rsidRPr="00931305">
        <w:rPr>
          <w:color w:val="000000"/>
          <w:sz w:val="28"/>
          <w:szCs w:val="28"/>
        </w:rPr>
        <w:t xml:space="preserve"> экспертизы проекта </w:t>
      </w:r>
      <w:r w:rsidR="00817310" w:rsidRPr="00931305">
        <w:rPr>
          <w:color w:val="000000"/>
          <w:sz w:val="28"/>
          <w:szCs w:val="28"/>
        </w:rPr>
        <w:t xml:space="preserve">решения </w:t>
      </w:r>
      <w:r w:rsidR="00FD5A9D" w:rsidRPr="00931305">
        <w:rPr>
          <w:color w:val="000000"/>
          <w:sz w:val="28"/>
          <w:szCs w:val="28"/>
        </w:rPr>
        <w:t>Думы Валдайского муниципального района</w:t>
      </w:r>
      <w:r w:rsidR="00817310" w:rsidRPr="00931305">
        <w:rPr>
          <w:color w:val="000000"/>
          <w:sz w:val="28"/>
          <w:szCs w:val="28"/>
        </w:rPr>
        <w:t xml:space="preserve"> о бюджете</w:t>
      </w:r>
      <w:r w:rsidR="00456D95" w:rsidRPr="00931305">
        <w:rPr>
          <w:color w:val="000000"/>
          <w:sz w:val="28"/>
          <w:szCs w:val="28"/>
        </w:rPr>
        <w:t xml:space="preserve"> </w:t>
      </w:r>
      <w:r w:rsidR="003E68DB" w:rsidRPr="00931305">
        <w:rPr>
          <w:color w:val="000000"/>
          <w:sz w:val="28"/>
          <w:szCs w:val="28"/>
        </w:rPr>
        <w:t>Валдайского муниципального района</w:t>
      </w:r>
      <w:r w:rsidR="007E2273" w:rsidRPr="00931305">
        <w:rPr>
          <w:color w:val="000000"/>
          <w:sz w:val="28"/>
          <w:szCs w:val="28"/>
        </w:rPr>
        <w:t xml:space="preserve"> на </w:t>
      </w:r>
      <w:r w:rsidR="000D33FF" w:rsidRPr="00931305">
        <w:rPr>
          <w:color w:val="000000"/>
          <w:sz w:val="28"/>
          <w:szCs w:val="28"/>
        </w:rPr>
        <w:t>202</w:t>
      </w:r>
      <w:r w:rsidR="00794D8B">
        <w:rPr>
          <w:color w:val="000000"/>
          <w:sz w:val="28"/>
          <w:szCs w:val="28"/>
        </w:rPr>
        <w:t>5</w:t>
      </w:r>
      <w:r w:rsidR="007E2273" w:rsidRPr="00931305">
        <w:rPr>
          <w:color w:val="000000"/>
          <w:sz w:val="28"/>
          <w:szCs w:val="28"/>
        </w:rPr>
        <w:t xml:space="preserve"> год </w:t>
      </w:r>
      <w:r w:rsidR="00817310" w:rsidRPr="00931305">
        <w:rPr>
          <w:color w:val="000000"/>
          <w:sz w:val="28"/>
          <w:szCs w:val="28"/>
        </w:rPr>
        <w:t xml:space="preserve">и </w:t>
      </w:r>
      <w:r w:rsidR="001D2D1D" w:rsidRPr="00931305">
        <w:rPr>
          <w:color w:val="000000"/>
          <w:sz w:val="28"/>
          <w:szCs w:val="28"/>
        </w:rPr>
        <w:t>на плановый период 20</w:t>
      </w:r>
      <w:r w:rsidR="002A3144" w:rsidRPr="00931305">
        <w:rPr>
          <w:color w:val="000000"/>
          <w:sz w:val="28"/>
          <w:szCs w:val="28"/>
        </w:rPr>
        <w:t>2</w:t>
      </w:r>
      <w:r w:rsidR="00794D8B">
        <w:rPr>
          <w:color w:val="000000"/>
          <w:sz w:val="28"/>
          <w:szCs w:val="28"/>
        </w:rPr>
        <w:t>6</w:t>
      </w:r>
      <w:r w:rsidR="00817310" w:rsidRPr="00931305">
        <w:rPr>
          <w:color w:val="000000"/>
          <w:sz w:val="28"/>
          <w:szCs w:val="28"/>
        </w:rPr>
        <w:t xml:space="preserve"> – 20</w:t>
      </w:r>
      <w:r w:rsidR="001D2D1D" w:rsidRPr="00931305">
        <w:rPr>
          <w:color w:val="000000"/>
          <w:sz w:val="28"/>
          <w:szCs w:val="28"/>
        </w:rPr>
        <w:t>2</w:t>
      </w:r>
      <w:r w:rsidR="00794D8B">
        <w:rPr>
          <w:color w:val="000000"/>
          <w:sz w:val="28"/>
          <w:szCs w:val="28"/>
        </w:rPr>
        <w:t>7</w:t>
      </w:r>
      <w:r w:rsidR="001D2D1D" w:rsidRPr="00931305">
        <w:rPr>
          <w:color w:val="000000"/>
          <w:sz w:val="28"/>
          <w:szCs w:val="28"/>
        </w:rPr>
        <w:t xml:space="preserve"> </w:t>
      </w:r>
      <w:proofErr w:type="spellStart"/>
      <w:r w:rsidR="001D2D1D" w:rsidRPr="00931305">
        <w:rPr>
          <w:color w:val="000000"/>
          <w:sz w:val="28"/>
          <w:szCs w:val="28"/>
        </w:rPr>
        <w:t>г.г</w:t>
      </w:r>
      <w:proofErr w:type="spellEnd"/>
      <w:r w:rsidR="001D2D1D" w:rsidRPr="00931305">
        <w:rPr>
          <w:color w:val="000000"/>
          <w:sz w:val="28"/>
          <w:szCs w:val="28"/>
        </w:rPr>
        <w:t xml:space="preserve">. </w:t>
      </w:r>
      <w:r w:rsidR="00737C1B">
        <w:rPr>
          <w:color w:val="000000"/>
          <w:sz w:val="28"/>
          <w:szCs w:val="28"/>
        </w:rPr>
        <w:t xml:space="preserve">показали, что проект бюджета в целом отвечает требованиям бюджетного законодательства. </w:t>
      </w:r>
      <w:r w:rsidR="000B11E4">
        <w:rPr>
          <w:color w:val="000000"/>
          <w:sz w:val="28"/>
          <w:szCs w:val="28"/>
        </w:rPr>
        <w:t>В то же время на экспертизу не представлен ряд муниципальных программ</w:t>
      </w:r>
      <w:r w:rsidR="00714980" w:rsidRPr="00931305">
        <w:rPr>
          <w:color w:val="000000"/>
          <w:sz w:val="28"/>
          <w:szCs w:val="28"/>
        </w:rPr>
        <w:t>, не все ра</w:t>
      </w:r>
      <w:r w:rsidR="009B3BA2">
        <w:rPr>
          <w:color w:val="000000"/>
          <w:sz w:val="28"/>
          <w:szCs w:val="28"/>
        </w:rPr>
        <w:t>сходы подтвержд</w:t>
      </w:r>
      <w:r w:rsidR="000B11E4">
        <w:rPr>
          <w:color w:val="000000"/>
          <w:sz w:val="28"/>
          <w:szCs w:val="28"/>
        </w:rPr>
        <w:t>ены</w:t>
      </w:r>
      <w:r w:rsidR="009B3BA2">
        <w:rPr>
          <w:color w:val="000000"/>
          <w:sz w:val="28"/>
          <w:szCs w:val="28"/>
        </w:rPr>
        <w:t xml:space="preserve"> </w:t>
      </w:r>
      <w:r w:rsidR="000B11E4">
        <w:rPr>
          <w:color w:val="000000"/>
          <w:sz w:val="28"/>
          <w:szCs w:val="28"/>
        </w:rPr>
        <w:t>документально</w:t>
      </w:r>
      <w:r w:rsidR="009B3BA2">
        <w:rPr>
          <w:color w:val="000000"/>
          <w:sz w:val="28"/>
          <w:szCs w:val="28"/>
        </w:rPr>
        <w:t xml:space="preserve">. </w:t>
      </w:r>
      <w:r w:rsidR="003E7A73" w:rsidRPr="00931305">
        <w:rPr>
          <w:color w:val="000000"/>
          <w:sz w:val="28"/>
          <w:szCs w:val="28"/>
        </w:rPr>
        <w:t>В результате нарушения повторяются из года в год.</w:t>
      </w:r>
      <w:r w:rsidR="00714980" w:rsidRPr="00931305">
        <w:rPr>
          <w:color w:val="000000"/>
          <w:sz w:val="28"/>
          <w:szCs w:val="28"/>
        </w:rPr>
        <w:t xml:space="preserve"> В конечном итоге сделать вывод о достоверности </w:t>
      </w:r>
      <w:r w:rsidR="009B3BA2">
        <w:rPr>
          <w:color w:val="000000"/>
          <w:sz w:val="28"/>
          <w:szCs w:val="28"/>
        </w:rPr>
        <w:t xml:space="preserve">ряда </w:t>
      </w:r>
      <w:r w:rsidR="00714980" w:rsidRPr="00931305">
        <w:rPr>
          <w:color w:val="000000"/>
          <w:sz w:val="28"/>
          <w:szCs w:val="28"/>
        </w:rPr>
        <w:t>расходных обязательств, а также о причинах их увеличения (сокращения) по сравнению с показателями 202</w:t>
      </w:r>
      <w:r w:rsidR="00794D8B">
        <w:rPr>
          <w:color w:val="000000"/>
          <w:sz w:val="28"/>
          <w:szCs w:val="28"/>
        </w:rPr>
        <w:t>4</w:t>
      </w:r>
      <w:r w:rsidR="00766B30">
        <w:rPr>
          <w:color w:val="000000"/>
          <w:sz w:val="28"/>
          <w:szCs w:val="28"/>
        </w:rPr>
        <w:t xml:space="preserve"> </w:t>
      </w:r>
      <w:r w:rsidR="00714980" w:rsidRPr="00931305">
        <w:rPr>
          <w:color w:val="000000"/>
          <w:sz w:val="28"/>
          <w:szCs w:val="28"/>
        </w:rPr>
        <w:t>года, не представляется возможным.</w:t>
      </w:r>
    </w:p>
    <w:p w:rsidR="008653E9" w:rsidRDefault="008653E9" w:rsidP="00880171">
      <w:pPr>
        <w:widowControl w:val="0"/>
        <w:ind w:firstLine="709"/>
        <w:jc w:val="both"/>
        <w:rPr>
          <w:b/>
          <w:color w:val="000000"/>
          <w:sz w:val="28"/>
          <w:szCs w:val="28"/>
        </w:rPr>
      </w:pPr>
      <w:r>
        <w:rPr>
          <w:b/>
          <w:color w:val="000000"/>
          <w:sz w:val="28"/>
          <w:szCs w:val="28"/>
        </w:rPr>
        <w:t>В результате</w:t>
      </w:r>
      <w:r w:rsidR="00806796" w:rsidRPr="003B5118">
        <w:rPr>
          <w:b/>
          <w:color w:val="000000"/>
          <w:sz w:val="28"/>
          <w:szCs w:val="28"/>
        </w:rPr>
        <w:t xml:space="preserve"> </w:t>
      </w:r>
      <w:r w:rsidR="006C1E39" w:rsidRPr="003B5118">
        <w:rPr>
          <w:b/>
          <w:color w:val="000000"/>
          <w:sz w:val="28"/>
          <w:szCs w:val="28"/>
        </w:rPr>
        <w:t>нео</w:t>
      </w:r>
      <w:r w:rsidR="000910E9" w:rsidRPr="003B5118">
        <w:rPr>
          <w:b/>
          <w:color w:val="000000"/>
          <w:sz w:val="28"/>
          <w:szCs w:val="28"/>
        </w:rPr>
        <w:t>б</w:t>
      </w:r>
      <w:r w:rsidR="006C1E39" w:rsidRPr="003B5118">
        <w:rPr>
          <w:b/>
          <w:color w:val="000000"/>
          <w:sz w:val="28"/>
          <w:szCs w:val="28"/>
        </w:rPr>
        <w:t>ходимо</w:t>
      </w:r>
      <w:r>
        <w:rPr>
          <w:b/>
          <w:color w:val="000000"/>
          <w:sz w:val="28"/>
          <w:szCs w:val="28"/>
        </w:rPr>
        <w:t>:</w:t>
      </w:r>
    </w:p>
    <w:p w:rsidR="004E126D" w:rsidRDefault="004E126D" w:rsidP="00880171">
      <w:pPr>
        <w:widowControl w:val="0"/>
        <w:ind w:firstLine="709"/>
        <w:jc w:val="both"/>
        <w:rPr>
          <w:b/>
          <w:color w:val="000000"/>
          <w:sz w:val="28"/>
          <w:szCs w:val="28"/>
        </w:rPr>
      </w:pPr>
      <w:r>
        <w:rPr>
          <w:b/>
          <w:color w:val="000000"/>
          <w:sz w:val="28"/>
          <w:szCs w:val="28"/>
        </w:rPr>
        <w:t>- представить проекты о внесении изменений в муниципальные программы до утверждения проекта решения о бюджете;</w:t>
      </w:r>
    </w:p>
    <w:p w:rsidR="004E126D" w:rsidRDefault="004E126D" w:rsidP="00880171">
      <w:pPr>
        <w:widowControl w:val="0"/>
        <w:ind w:firstLine="709"/>
        <w:jc w:val="both"/>
        <w:rPr>
          <w:b/>
          <w:sz w:val="28"/>
          <w:szCs w:val="28"/>
          <w:lang w:eastAsia="en-US"/>
        </w:rPr>
      </w:pPr>
      <w:r>
        <w:rPr>
          <w:b/>
          <w:color w:val="000000"/>
          <w:sz w:val="28"/>
          <w:szCs w:val="28"/>
        </w:rPr>
        <w:t xml:space="preserve">- </w:t>
      </w:r>
      <w:r w:rsidRPr="00620532">
        <w:rPr>
          <w:b/>
          <w:sz w:val="28"/>
          <w:szCs w:val="28"/>
          <w:lang w:eastAsia="en-US"/>
        </w:rPr>
        <w:t>расходы на выполнение мероприятий муниципальных программ подтвердить расчетами финансовых ресурсов и документально, в соответствии с Порядком №48</w:t>
      </w:r>
      <w:r>
        <w:rPr>
          <w:b/>
          <w:sz w:val="28"/>
          <w:szCs w:val="28"/>
          <w:lang w:eastAsia="en-US"/>
        </w:rPr>
        <w:t>,</w:t>
      </w:r>
      <w:r w:rsidRPr="00620532">
        <w:rPr>
          <w:b/>
          <w:sz w:val="28"/>
          <w:szCs w:val="28"/>
          <w:lang w:eastAsia="en-US"/>
        </w:rPr>
        <w:t xml:space="preserve"> до утверждения проекта решения о бюджете;</w:t>
      </w:r>
    </w:p>
    <w:p w:rsidR="004E126D" w:rsidRDefault="004E126D" w:rsidP="004E126D">
      <w:pPr>
        <w:autoSpaceDE w:val="0"/>
        <w:autoSpaceDN w:val="0"/>
        <w:adjustRightInd w:val="0"/>
        <w:ind w:firstLine="709"/>
        <w:jc w:val="both"/>
        <w:rPr>
          <w:b/>
          <w:bCs/>
          <w:sz w:val="28"/>
          <w:szCs w:val="28"/>
        </w:rPr>
      </w:pPr>
      <w:r>
        <w:rPr>
          <w:b/>
          <w:sz w:val="28"/>
          <w:szCs w:val="28"/>
          <w:lang w:eastAsia="en-US"/>
        </w:rPr>
        <w:t xml:space="preserve">- </w:t>
      </w:r>
      <w:r w:rsidRPr="00620532">
        <w:rPr>
          <w:b/>
          <w:bCs/>
          <w:sz w:val="28"/>
          <w:szCs w:val="28"/>
        </w:rPr>
        <w:t>комитету финансов осуществлять планирование расходов бюджета в соответствии со ст. 158 БК РФ с составлением обоснований бюджетных ассигнований;</w:t>
      </w:r>
    </w:p>
    <w:p w:rsidR="008653E9" w:rsidRDefault="008653E9" w:rsidP="00880171">
      <w:pPr>
        <w:widowControl w:val="0"/>
        <w:ind w:firstLine="709"/>
        <w:jc w:val="both"/>
        <w:rPr>
          <w:b/>
          <w:color w:val="000000"/>
          <w:sz w:val="28"/>
          <w:szCs w:val="28"/>
        </w:rPr>
      </w:pPr>
      <w:r>
        <w:rPr>
          <w:b/>
          <w:color w:val="000000"/>
          <w:sz w:val="28"/>
          <w:szCs w:val="28"/>
        </w:rPr>
        <w:t>-</w:t>
      </w:r>
      <w:r w:rsidR="00456D95" w:rsidRPr="003B5118">
        <w:rPr>
          <w:b/>
          <w:color w:val="000000"/>
          <w:sz w:val="28"/>
          <w:szCs w:val="28"/>
        </w:rPr>
        <w:t xml:space="preserve"> </w:t>
      </w:r>
      <w:r w:rsidR="00817310" w:rsidRPr="003B5118">
        <w:rPr>
          <w:b/>
          <w:color w:val="000000"/>
          <w:sz w:val="28"/>
          <w:szCs w:val="28"/>
        </w:rPr>
        <w:t xml:space="preserve">учесть </w:t>
      </w:r>
      <w:r w:rsidR="00513596" w:rsidRPr="003B5118">
        <w:rPr>
          <w:b/>
          <w:color w:val="000000"/>
          <w:sz w:val="28"/>
          <w:szCs w:val="28"/>
        </w:rPr>
        <w:t xml:space="preserve">и устранить </w:t>
      </w:r>
      <w:r w:rsidR="00817310" w:rsidRPr="003B5118">
        <w:rPr>
          <w:b/>
          <w:color w:val="000000"/>
          <w:sz w:val="28"/>
          <w:szCs w:val="28"/>
        </w:rPr>
        <w:t xml:space="preserve">при рассмотрении проекта </w:t>
      </w:r>
      <w:r w:rsidR="00401F79" w:rsidRPr="003B5118">
        <w:rPr>
          <w:b/>
          <w:color w:val="000000"/>
          <w:sz w:val="28"/>
          <w:szCs w:val="28"/>
        </w:rPr>
        <w:t xml:space="preserve">бюджета </w:t>
      </w:r>
      <w:r w:rsidR="00817310" w:rsidRPr="003B5118">
        <w:rPr>
          <w:b/>
          <w:color w:val="000000"/>
          <w:sz w:val="28"/>
          <w:szCs w:val="28"/>
        </w:rPr>
        <w:t>изложенные в настоящем заключении замечания</w:t>
      </w:r>
      <w:r w:rsidR="00551C55">
        <w:rPr>
          <w:b/>
          <w:color w:val="000000"/>
          <w:sz w:val="28"/>
          <w:szCs w:val="28"/>
        </w:rPr>
        <w:t>.</w:t>
      </w:r>
    </w:p>
    <w:p w:rsidR="00794D8B" w:rsidRDefault="00794D8B" w:rsidP="00FD7E3C">
      <w:pPr>
        <w:widowControl w:val="0"/>
        <w:rPr>
          <w:color w:val="000000"/>
          <w:sz w:val="28"/>
          <w:szCs w:val="28"/>
        </w:rPr>
      </w:pPr>
    </w:p>
    <w:p w:rsidR="00794D8B" w:rsidRDefault="00794D8B" w:rsidP="00FD7E3C">
      <w:pPr>
        <w:widowControl w:val="0"/>
        <w:rPr>
          <w:color w:val="000000"/>
          <w:sz w:val="28"/>
          <w:szCs w:val="28"/>
        </w:rPr>
      </w:pPr>
    </w:p>
    <w:p w:rsidR="00996548" w:rsidRPr="00931305" w:rsidRDefault="002A3144" w:rsidP="00FD7E3C">
      <w:pPr>
        <w:widowControl w:val="0"/>
        <w:rPr>
          <w:color w:val="000000"/>
          <w:sz w:val="28"/>
          <w:szCs w:val="28"/>
        </w:rPr>
      </w:pPr>
      <w:r w:rsidRPr="00931305">
        <w:rPr>
          <w:color w:val="000000"/>
          <w:sz w:val="28"/>
          <w:szCs w:val="28"/>
        </w:rPr>
        <w:t>Председатель</w:t>
      </w:r>
    </w:p>
    <w:p w:rsidR="00CB46E3" w:rsidRPr="00931305" w:rsidRDefault="00996548" w:rsidP="00FD7E3C">
      <w:pPr>
        <w:widowControl w:val="0"/>
        <w:rPr>
          <w:color w:val="000000"/>
          <w:sz w:val="28"/>
          <w:szCs w:val="28"/>
        </w:rPr>
      </w:pPr>
      <w:r w:rsidRPr="00931305">
        <w:rPr>
          <w:color w:val="000000"/>
          <w:sz w:val="28"/>
          <w:szCs w:val="28"/>
        </w:rPr>
        <w:t>К</w:t>
      </w:r>
      <w:r w:rsidR="00CB46E3" w:rsidRPr="00931305">
        <w:rPr>
          <w:color w:val="000000"/>
          <w:sz w:val="28"/>
          <w:szCs w:val="28"/>
        </w:rPr>
        <w:t>онтрольно – счетной палаты</w:t>
      </w:r>
    </w:p>
    <w:p w:rsidR="005250F9" w:rsidRPr="00931305" w:rsidRDefault="00CB46E3" w:rsidP="00FD7E3C">
      <w:pPr>
        <w:widowControl w:val="0"/>
        <w:rPr>
          <w:color w:val="000000"/>
          <w:sz w:val="28"/>
          <w:szCs w:val="28"/>
        </w:rPr>
      </w:pPr>
      <w:r w:rsidRPr="00931305">
        <w:rPr>
          <w:color w:val="000000"/>
          <w:sz w:val="28"/>
          <w:szCs w:val="28"/>
        </w:rPr>
        <w:t xml:space="preserve">Валдайского муниципального района                          </w:t>
      </w:r>
      <w:r w:rsidR="003755EB" w:rsidRPr="00931305">
        <w:rPr>
          <w:color w:val="000000"/>
          <w:sz w:val="28"/>
          <w:szCs w:val="28"/>
        </w:rPr>
        <w:t xml:space="preserve">                         </w:t>
      </w:r>
      <w:r w:rsidR="009B3BA2">
        <w:rPr>
          <w:color w:val="000000"/>
          <w:sz w:val="28"/>
          <w:szCs w:val="28"/>
        </w:rPr>
        <w:t xml:space="preserve">Е.А. </w:t>
      </w:r>
      <w:proofErr w:type="spellStart"/>
      <w:r w:rsidR="009B3BA2">
        <w:rPr>
          <w:color w:val="000000"/>
          <w:sz w:val="28"/>
          <w:szCs w:val="28"/>
        </w:rPr>
        <w:t>Леванина</w:t>
      </w:r>
      <w:proofErr w:type="spellEnd"/>
    </w:p>
    <w:sectPr w:rsidR="005250F9" w:rsidRPr="00931305" w:rsidSect="002C4D45">
      <w:headerReference w:type="even" r:id="rId9"/>
      <w:headerReference w:type="default" r:id="rId10"/>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A3" w:rsidRDefault="004D17A3">
      <w:r>
        <w:separator/>
      </w:r>
    </w:p>
  </w:endnote>
  <w:endnote w:type="continuationSeparator" w:id="0">
    <w:p w:rsidR="004D17A3" w:rsidRDefault="004D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A3" w:rsidRDefault="004D17A3">
      <w:r>
        <w:separator/>
      </w:r>
    </w:p>
  </w:footnote>
  <w:footnote w:type="continuationSeparator" w:id="0">
    <w:p w:rsidR="004D17A3" w:rsidRDefault="004D1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92C" w:rsidRDefault="003B792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B792C" w:rsidRDefault="003B792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92C" w:rsidRDefault="003B792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74B4F">
      <w:rPr>
        <w:rStyle w:val="ab"/>
        <w:noProof/>
      </w:rPr>
      <w:t>26</w:t>
    </w:r>
    <w:r>
      <w:rPr>
        <w:rStyle w:val="ab"/>
      </w:rPr>
      <w:fldChar w:fldCharType="end"/>
    </w:r>
  </w:p>
  <w:p w:rsidR="003B792C" w:rsidRDefault="003B792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6F9"/>
    <w:multiLevelType w:val="hybridMultilevel"/>
    <w:tmpl w:val="F1F0327E"/>
    <w:lvl w:ilvl="0" w:tplc="B92C62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F19B7"/>
    <w:multiLevelType w:val="hybridMultilevel"/>
    <w:tmpl w:val="8E16517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B3BDB"/>
    <w:multiLevelType w:val="hybridMultilevel"/>
    <w:tmpl w:val="D27802C8"/>
    <w:lvl w:ilvl="0" w:tplc="2AC65080">
      <w:numFmt w:val="bullet"/>
      <w:lvlText w:val="-"/>
      <w:lvlJc w:val="left"/>
      <w:pPr>
        <w:tabs>
          <w:tab w:val="num" w:pos="2203"/>
        </w:tabs>
        <w:ind w:left="2203"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923"/>
        </w:tabs>
        <w:ind w:left="2923" w:hanging="360"/>
      </w:pPr>
      <w:rPr>
        <w:rFonts w:ascii="Courier New" w:hAnsi="Courier New" w:hint="default"/>
      </w:rPr>
    </w:lvl>
    <w:lvl w:ilvl="2" w:tplc="04190005" w:tentative="1">
      <w:start w:val="1"/>
      <w:numFmt w:val="bullet"/>
      <w:lvlText w:val=""/>
      <w:lvlJc w:val="left"/>
      <w:pPr>
        <w:tabs>
          <w:tab w:val="num" w:pos="3643"/>
        </w:tabs>
        <w:ind w:left="3643" w:hanging="360"/>
      </w:pPr>
      <w:rPr>
        <w:rFonts w:ascii="Wingdings" w:hAnsi="Wingdings" w:hint="default"/>
      </w:rPr>
    </w:lvl>
    <w:lvl w:ilvl="3" w:tplc="04190001" w:tentative="1">
      <w:start w:val="1"/>
      <w:numFmt w:val="bullet"/>
      <w:lvlText w:val=""/>
      <w:lvlJc w:val="left"/>
      <w:pPr>
        <w:tabs>
          <w:tab w:val="num" w:pos="4363"/>
        </w:tabs>
        <w:ind w:left="4363" w:hanging="360"/>
      </w:pPr>
      <w:rPr>
        <w:rFonts w:ascii="Symbol" w:hAnsi="Symbol" w:hint="default"/>
      </w:rPr>
    </w:lvl>
    <w:lvl w:ilvl="4" w:tplc="04190003" w:tentative="1">
      <w:start w:val="1"/>
      <w:numFmt w:val="bullet"/>
      <w:lvlText w:val="o"/>
      <w:lvlJc w:val="left"/>
      <w:pPr>
        <w:tabs>
          <w:tab w:val="num" w:pos="5083"/>
        </w:tabs>
        <w:ind w:left="5083" w:hanging="360"/>
      </w:pPr>
      <w:rPr>
        <w:rFonts w:ascii="Courier New" w:hAnsi="Courier New" w:hint="default"/>
      </w:rPr>
    </w:lvl>
    <w:lvl w:ilvl="5" w:tplc="04190005" w:tentative="1">
      <w:start w:val="1"/>
      <w:numFmt w:val="bullet"/>
      <w:lvlText w:val=""/>
      <w:lvlJc w:val="left"/>
      <w:pPr>
        <w:tabs>
          <w:tab w:val="num" w:pos="5803"/>
        </w:tabs>
        <w:ind w:left="5803" w:hanging="360"/>
      </w:pPr>
      <w:rPr>
        <w:rFonts w:ascii="Wingdings" w:hAnsi="Wingdings" w:hint="default"/>
      </w:rPr>
    </w:lvl>
    <w:lvl w:ilvl="6" w:tplc="04190001" w:tentative="1">
      <w:start w:val="1"/>
      <w:numFmt w:val="bullet"/>
      <w:lvlText w:val=""/>
      <w:lvlJc w:val="left"/>
      <w:pPr>
        <w:tabs>
          <w:tab w:val="num" w:pos="6523"/>
        </w:tabs>
        <w:ind w:left="6523" w:hanging="360"/>
      </w:pPr>
      <w:rPr>
        <w:rFonts w:ascii="Symbol" w:hAnsi="Symbol" w:hint="default"/>
      </w:rPr>
    </w:lvl>
    <w:lvl w:ilvl="7" w:tplc="04190003" w:tentative="1">
      <w:start w:val="1"/>
      <w:numFmt w:val="bullet"/>
      <w:lvlText w:val="o"/>
      <w:lvlJc w:val="left"/>
      <w:pPr>
        <w:tabs>
          <w:tab w:val="num" w:pos="7243"/>
        </w:tabs>
        <w:ind w:left="7243" w:hanging="360"/>
      </w:pPr>
      <w:rPr>
        <w:rFonts w:ascii="Courier New" w:hAnsi="Courier New" w:hint="default"/>
      </w:rPr>
    </w:lvl>
    <w:lvl w:ilvl="8" w:tplc="04190005" w:tentative="1">
      <w:start w:val="1"/>
      <w:numFmt w:val="bullet"/>
      <w:lvlText w:val=""/>
      <w:lvlJc w:val="left"/>
      <w:pPr>
        <w:tabs>
          <w:tab w:val="num" w:pos="7963"/>
        </w:tabs>
        <w:ind w:left="7963" w:hanging="360"/>
      </w:pPr>
      <w:rPr>
        <w:rFonts w:ascii="Wingdings" w:hAnsi="Wingdings" w:hint="default"/>
      </w:rPr>
    </w:lvl>
  </w:abstractNum>
  <w:abstractNum w:abstractNumId="3">
    <w:nsid w:val="19910EDE"/>
    <w:multiLevelType w:val="hybridMultilevel"/>
    <w:tmpl w:val="861A00F6"/>
    <w:lvl w:ilvl="0" w:tplc="7350612E">
      <w:start w:val="1"/>
      <w:numFmt w:val="decimal"/>
      <w:lvlText w:val="%1."/>
      <w:lvlJc w:val="left"/>
      <w:pPr>
        <w:ind w:left="900" w:hanging="360"/>
      </w:pPr>
      <w:rPr>
        <w:rFonts w:ascii="Times New Roman CYR" w:hAnsi="Times New Roman CYR" w:cs="Times New Roman CYR"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A5E321B"/>
    <w:multiLevelType w:val="hybridMultilevel"/>
    <w:tmpl w:val="ECEA4E6A"/>
    <w:lvl w:ilvl="0" w:tplc="8BF82348">
      <w:numFmt w:val="bullet"/>
      <w:lvlText w:val="-"/>
      <w:lvlJc w:val="left"/>
      <w:pPr>
        <w:tabs>
          <w:tab w:val="num" w:pos="2115"/>
        </w:tabs>
        <w:ind w:left="2115" w:hanging="1215"/>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B541484"/>
    <w:multiLevelType w:val="hybridMultilevel"/>
    <w:tmpl w:val="2A78C52C"/>
    <w:lvl w:ilvl="0" w:tplc="D122AB5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1DD12368"/>
    <w:multiLevelType w:val="hybridMultilevel"/>
    <w:tmpl w:val="A5B240C2"/>
    <w:lvl w:ilvl="0" w:tplc="E3C454EE">
      <w:start w:val="1"/>
      <w:numFmt w:val="decimal"/>
      <w:lvlText w:val="%1."/>
      <w:lvlJc w:val="left"/>
      <w:pPr>
        <w:ind w:left="1575" w:hanging="1035"/>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3443093"/>
    <w:multiLevelType w:val="hybridMultilevel"/>
    <w:tmpl w:val="7C8A3A60"/>
    <w:lvl w:ilvl="0" w:tplc="C45467F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E804C9"/>
    <w:multiLevelType w:val="hybridMultilevel"/>
    <w:tmpl w:val="4CE09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4035A1"/>
    <w:multiLevelType w:val="hybridMultilevel"/>
    <w:tmpl w:val="7D489F3C"/>
    <w:lvl w:ilvl="0" w:tplc="4DD07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047BD9"/>
    <w:multiLevelType w:val="hybridMultilevel"/>
    <w:tmpl w:val="7FF8C88E"/>
    <w:lvl w:ilvl="0" w:tplc="BED8F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075B6F"/>
    <w:multiLevelType w:val="hybridMultilevel"/>
    <w:tmpl w:val="00227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510B17"/>
    <w:multiLevelType w:val="hybridMultilevel"/>
    <w:tmpl w:val="58702F0A"/>
    <w:lvl w:ilvl="0" w:tplc="B4DC0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1C13B7"/>
    <w:multiLevelType w:val="hybridMultilevel"/>
    <w:tmpl w:val="E6280AB0"/>
    <w:lvl w:ilvl="0" w:tplc="A6B84CB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EAF7314"/>
    <w:multiLevelType w:val="hybridMultilevel"/>
    <w:tmpl w:val="9424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7B3CD9"/>
    <w:multiLevelType w:val="hybridMultilevel"/>
    <w:tmpl w:val="47200A86"/>
    <w:lvl w:ilvl="0" w:tplc="8370DE72">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5BE42FC"/>
    <w:multiLevelType w:val="hybridMultilevel"/>
    <w:tmpl w:val="7744C692"/>
    <w:lvl w:ilvl="0" w:tplc="E1CE275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46D21C23"/>
    <w:multiLevelType w:val="hybridMultilevel"/>
    <w:tmpl w:val="1F9C068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656904"/>
    <w:multiLevelType w:val="hybridMultilevel"/>
    <w:tmpl w:val="3E2EE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836328"/>
    <w:multiLevelType w:val="hybridMultilevel"/>
    <w:tmpl w:val="816A68E2"/>
    <w:lvl w:ilvl="0" w:tplc="04190001">
      <w:start w:val="1"/>
      <w:numFmt w:val="bullet"/>
      <w:lvlText w:val=""/>
      <w:lvlJc w:val="left"/>
      <w:pPr>
        <w:tabs>
          <w:tab w:val="num" w:pos="1429"/>
        </w:tabs>
        <w:ind w:left="1429"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D1A78C5"/>
    <w:multiLevelType w:val="hybridMultilevel"/>
    <w:tmpl w:val="2690B210"/>
    <w:lvl w:ilvl="0" w:tplc="7548D72A">
      <w:numFmt w:val="bullet"/>
      <w:lvlText w:val="-"/>
      <w:lvlJc w:val="left"/>
      <w:pPr>
        <w:tabs>
          <w:tab w:val="num" w:pos="1886"/>
        </w:tabs>
        <w:ind w:left="1886" w:hanging="103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1">
    <w:nsid w:val="641956BA"/>
    <w:multiLevelType w:val="hybridMultilevel"/>
    <w:tmpl w:val="8D1E5702"/>
    <w:lvl w:ilvl="0" w:tplc="AAC48D26">
      <w:start w:val="1"/>
      <w:numFmt w:val="bullet"/>
      <w:lvlText w:val="-"/>
      <w:lvlJc w:val="left"/>
      <w:pPr>
        <w:tabs>
          <w:tab w:val="num" w:pos="1069"/>
        </w:tabs>
        <w:ind w:left="1069" w:hanging="360"/>
      </w:pPr>
      <w:rPr>
        <w:rFonts w:ascii="Arial" w:eastAsia="Times New Roman" w:hAnsi="Arial" w:cs="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651B12DF"/>
    <w:multiLevelType w:val="hybridMultilevel"/>
    <w:tmpl w:val="8E16517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616EAA"/>
    <w:multiLevelType w:val="hybridMultilevel"/>
    <w:tmpl w:val="D38C454C"/>
    <w:lvl w:ilvl="0" w:tplc="002AA5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C62358C"/>
    <w:multiLevelType w:val="multilevel"/>
    <w:tmpl w:val="E9A4C4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6D2F0392"/>
    <w:multiLevelType w:val="hybridMultilevel"/>
    <w:tmpl w:val="494EA96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6FA1458"/>
    <w:multiLevelType w:val="hybridMultilevel"/>
    <w:tmpl w:val="1AEE6636"/>
    <w:lvl w:ilvl="0" w:tplc="F02EC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3C5909"/>
    <w:multiLevelType w:val="hybridMultilevel"/>
    <w:tmpl w:val="0480FA52"/>
    <w:lvl w:ilvl="0" w:tplc="AB869F88">
      <w:start w:val="5"/>
      <w:numFmt w:val="decimal"/>
      <w:lvlText w:val="%1."/>
      <w:lvlJc w:val="left"/>
      <w:pPr>
        <w:tabs>
          <w:tab w:val="num" w:pos="720"/>
        </w:tabs>
        <w:ind w:left="720" w:hanging="360"/>
      </w:pPr>
      <w:rPr>
        <w:rFonts w:hint="default"/>
      </w:rPr>
    </w:lvl>
    <w:lvl w:ilvl="1" w:tplc="BC48B12E">
      <w:numFmt w:val="none"/>
      <w:lvlText w:val=""/>
      <w:lvlJc w:val="left"/>
      <w:pPr>
        <w:tabs>
          <w:tab w:val="num" w:pos="360"/>
        </w:tabs>
      </w:pPr>
    </w:lvl>
    <w:lvl w:ilvl="2" w:tplc="ABCAF4B4">
      <w:numFmt w:val="none"/>
      <w:lvlText w:val=""/>
      <w:lvlJc w:val="left"/>
      <w:pPr>
        <w:tabs>
          <w:tab w:val="num" w:pos="360"/>
        </w:tabs>
      </w:pPr>
    </w:lvl>
    <w:lvl w:ilvl="3" w:tplc="5F582FDE">
      <w:numFmt w:val="none"/>
      <w:lvlText w:val=""/>
      <w:lvlJc w:val="left"/>
      <w:pPr>
        <w:tabs>
          <w:tab w:val="num" w:pos="360"/>
        </w:tabs>
      </w:pPr>
    </w:lvl>
    <w:lvl w:ilvl="4" w:tplc="CF30F462">
      <w:numFmt w:val="none"/>
      <w:lvlText w:val=""/>
      <w:lvlJc w:val="left"/>
      <w:pPr>
        <w:tabs>
          <w:tab w:val="num" w:pos="360"/>
        </w:tabs>
      </w:pPr>
    </w:lvl>
    <w:lvl w:ilvl="5" w:tplc="EBE41C98">
      <w:numFmt w:val="none"/>
      <w:lvlText w:val=""/>
      <w:lvlJc w:val="left"/>
      <w:pPr>
        <w:tabs>
          <w:tab w:val="num" w:pos="360"/>
        </w:tabs>
      </w:pPr>
    </w:lvl>
    <w:lvl w:ilvl="6" w:tplc="56E63CC6">
      <w:numFmt w:val="none"/>
      <w:lvlText w:val=""/>
      <w:lvlJc w:val="left"/>
      <w:pPr>
        <w:tabs>
          <w:tab w:val="num" w:pos="360"/>
        </w:tabs>
      </w:pPr>
    </w:lvl>
    <w:lvl w:ilvl="7" w:tplc="C772159C">
      <w:numFmt w:val="none"/>
      <w:lvlText w:val=""/>
      <w:lvlJc w:val="left"/>
      <w:pPr>
        <w:tabs>
          <w:tab w:val="num" w:pos="360"/>
        </w:tabs>
      </w:pPr>
    </w:lvl>
    <w:lvl w:ilvl="8" w:tplc="784A3520">
      <w:numFmt w:val="none"/>
      <w:lvlText w:val=""/>
      <w:lvlJc w:val="left"/>
      <w:pPr>
        <w:tabs>
          <w:tab w:val="num" w:pos="360"/>
        </w:tabs>
      </w:pPr>
    </w:lvl>
  </w:abstractNum>
  <w:num w:numId="1">
    <w:abstractNumId w:val="16"/>
  </w:num>
  <w:num w:numId="2">
    <w:abstractNumId w:val="2"/>
  </w:num>
  <w:num w:numId="3">
    <w:abstractNumId w:val="4"/>
  </w:num>
  <w:num w:numId="4">
    <w:abstractNumId w:val="15"/>
  </w:num>
  <w:num w:numId="5">
    <w:abstractNumId w:val="20"/>
  </w:num>
  <w:num w:numId="6">
    <w:abstractNumId w:val="5"/>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7"/>
  </w:num>
  <w:num w:numId="11">
    <w:abstractNumId w:val="19"/>
  </w:num>
  <w:num w:numId="12">
    <w:abstractNumId w:val="13"/>
  </w:num>
  <w:num w:numId="13">
    <w:abstractNumId w:val="9"/>
  </w:num>
  <w:num w:numId="14">
    <w:abstractNumId w:val="7"/>
  </w:num>
  <w:num w:numId="15">
    <w:abstractNumId w:val="26"/>
  </w:num>
  <w:num w:numId="16">
    <w:abstractNumId w:val="11"/>
  </w:num>
  <w:num w:numId="17">
    <w:abstractNumId w:val="14"/>
  </w:num>
  <w:num w:numId="18">
    <w:abstractNumId w:val="8"/>
  </w:num>
  <w:num w:numId="19">
    <w:abstractNumId w:val="6"/>
  </w:num>
  <w:num w:numId="20">
    <w:abstractNumId w:val="12"/>
  </w:num>
  <w:num w:numId="21">
    <w:abstractNumId w:val="23"/>
  </w:num>
  <w:num w:numId="22">
    <w:abstractNumId w:val="0"/>
  </w:num>
  <w:num w:numId="23">
    <w:abstractNumId w:val="3"/>
  </w:num>
  <w:num w:numId="24">
    <w:abstractNumId w:val="24"/>
  </w:num>
  <w:num w:numId="25">
    <w:abstractNumId w:val="22"/>
  </w:num>
  <w:num w:numId="26">
    <w:abstractNumId w:val="1"/>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5D"/>
    <w:rsid w:val="000003B5"/>
    <w:rsid w:val="00000794"/>
    <w:rsid w:val="00000C38"/>
    <w:rsid w:val="00000F09"/>
    <w:rsid w:val="00000FE6"/>
    <w:rsid w:val="00001477"/>
    <w:rsid w:val="00001B9A"/>
    <w:rsid w:val="0000308E"/>
    <w:rsid w:val="0000320C"/>
    <w:rsid w:val="00003931"/>
    <w:rsid w:val="00003967"/>
    <w:rsid w:val="00003A5C"/>
    <w:rsid w:val="00003D3A"/>
    <w:rsid w:val="00003DF5"/>
    <w:rsid w:val="00004155"/>
    <w:rsid w:val="000048C0"/>
    <w:rsid w:val="000050C7"/>
    <w:rsid w:val="00005EC3"/>
    <w:rsid w:val="00006E57"/>
    <w:rsid w:val="00007072"/>
    <w:rsid w:val="000073EE"/>
    <w:rsid w:val="00007A8A"/>
    <w:rsid w:val="00007BA1"/>
    <w:rsid w:val="00007FC3"/>
    <w:rsid w:val="00007FCC"/>
    <w:rsid w:val="000104CD"/>
    <w:rsid w:val="00010811"/>
    <w:rsid w:val="00010873"/>
    <w:rsid w:val="00011596"/>
    <w:rsid w:val="000115F0"/>
    <w:rsid w:val="00012011"/>
    <w:rsid w:val="00012F79"/>
    <w:rsid w:val="000139A5"/>
    <w:rsid w:val="000147BA"/>
    <w:rsid w:val="00015386"/>
    <w:rsid w:val="000159A3"/>
    <w:rsid w:val="00015B6E"/>
    <w:rsid w:val="000168D4"/>
    <w:rsid w:val="0001728D"/>
    <w:rsid w:val="00017317"/>
    <w:rsid w:val="000179C6"/>
    <w:rsid w:val="00017A2D"/>
    <w:rsid w:val="000206DF"/>
    <w:rsid w:val="00020844"/>
    <w:rsid w:val="000212A0"/>
    <w:rsid w:val="0002189D"/>
    <w:rsid w:val="00021D2D"/>
    <w:rsid w:val="00021FAA"/>
    <w:rsid w:val="0002214D"/>
    <w:rsid w:val="0002245F"/>
    <w:rsid w:val="0002283C"/>
    <w:rsid w:val="0002406F"/>
    <w:rsid w:val="000246D7"/>
    <w:rsid w:val="000246E6"/>
    <w:rsid w:val="000249BB"/>
    <w:rsid w:val="0002576B"/>
    <w:rsid w:val="00025AAA"/>
    <w:rsid w:val="00026B3B"/>
    <w:rsid w:val="00026F10"/>
    <w:rsid w:val="000271BE"/>
    <w:rsid w:val="000278E1"/>
    <w:rsid w:val="00027B72"/>
    <w:rsid w:val="0003016C"/>
    <w:rsid w:val="0003017F"/>
    <w:rsid w:val="00031CB4"/>
    <w:rsid w:val="0003231E"/>
    <w:rsid w:val="000334A1"/>
    <w:rsid w:val="00034041"/>
    <w:rsid w:val="000341FE"/>
    <w:rsid w:val="0003442C"/>
    <w:rsid w:val="000353D2"/>
    <w:rsid w:val="00036E89"/>
    <w:rsid w:val="00037341"/>
    <w:rsid w:val="0003763F"/>
    <w:rsid w:val="00037939"/>
    <w:rsid w:val="00037B3B"/>
    <w:rsid w:val="00037CFD"/>
    <w:rsid w:val="0004084C"/>
    <w:rsid w:val="00040AEA"/>
    <w:rsid w:val="00040C5C"/>
    <w:rsid w:val="000425E5"/>
    <w:rsid w:val="00042DA1"/>
    <w:rsid w:val="00042EA8"/>
    <w:rsid w:val="00043195"/>
    <w:rsid w:val="000435A0"/>
    <w:rsid w:val="00043A02"/>
    <w:rsid w:val="00044159"/>
    <w:rsid w:val="000442BF"/>
    <w:rsid w:val="0004466E"/>
    <w:rsid w:val="000446FD"/>
    <w:rsid w:val="00044A5A"/>
    <w:rsid w:val="00044D1F"/>
    <w:rsid w:val="00045EF7"/>
    <w:rsid w:val="0004655E"/>
    <w:rsid w:val="0004688C"/>
    <w:rsid w:val="00046F30"/>
    <w:rsid w:val="00047267"/>
    <w:rsid w:val="00047A1B"/>
    <w:rsid w:val="00047DB2"/>
    <w:rsid w:val="00050073"/>
    <w:rsid w:val="00050317"/>
    <w:rsid w:val="00050D43"/>
    <w:rsid w:val="00050DF2"/>
    <w:rsid w:val="0005110F"/>
    <w:rsid w:val="00051758"/>
    <w:rsid w:val="000517B9"/>
    <w:rsid w:val="00052D7F"/>
    <w:rsid w:val="00053226"/>
    <w:rsid w:val="00053D27"/>
    <w:rsid w:val="00054FF3"/>
    <w:rsid w:val="00055743"/>
    <w:rsid w:val="00055F22"/>
    <w:rsid w:val="00055F8A"/>
    <w:rsid w:val="00056D87"/>
    <w:rsid w:val="00056EE6"/>
    <w:rsid w:val="000576F4"/>
    <w:rsid w:val="00057752"/>
    <w:rsid w:val="00057BB6"/>
    <w:rsid w:val="00057C58"/>
    <w:rsid w:val="00060893"/>
    <w:rsid w:val="000622D5"/>
    <w:rsid w:val="00062755"/>
    <w:rsid w:val="00062F62"/>
    <w:rsid w:val="00063C99"/>
    <w:rsid w:val="00065299"/>
    <w:rsid w:val="0006563E"/>
    <w:rsid w:val="00065DF3"/>
    <w:rsid w:val="000662D9"/>
    <w:rsid w:val="00066ABA"/>
    <w:rsid w:val="00066EFC"/>
    <w:rsid w:val="00067474"/>
    <w:rsid w:val="00067B98"/>
    <w:rsid w:val="00067D1D"/>
    <w:rsid w:val="00067DD0"/>
    <w:rsid w:val="000701CA"/>
    <w:rsid w:val="00071ED9"/>
    <w:rsid w:val="00072614"/>
    <w:rsid w:val="00072963"/>
    <w:rsid w:val="00072CB1"/>
    <w:rsid w:val="000737E3"/>
    <w:rsid w:val="000738FC"/>
    <w:rsid w:val="00073B1B"/>
    <w:rsid w:val="00074263"/>
    <w:rsid w:val="00074639"/>
    <w:rsid w:val="0007556C"/>
    <w:rsid w:val="000759F8"/>
    <w:rsid w:val="00075BA3"/>
    <w:rsid w:val="0007611A"/>
    <w:rsid w:val="00076345"/>
    <w:rsid w:val="00076829"/>
    <w:rsid w:val="000769FC"/>
    <w:rsid w:val="000772C5"/>
    <w:rsid w:val="000775EB"/>
    <w:rsid w:val="00077726"/>
    <w:rsid w:val="00077F8C"/>
    <w:rsid w:val="00077FDB"/>
    <w:rsid w:val="000804AC"/>
    <w:rsid w:val="00080978"/>
    <w:rsid w:val="00080CFA"/>
    <w:rsid w:val="00081166"/>
    <w:rsid w:val="0008146E"/>
    <w:rsid w:val="00082771"/>
    <w:rsid w:val="00082EAE"/>
    <w:rsid w:val="00083904"/>
    <w:rsid w:val="00083A7D"/>
    <w:rsid w:val="00084732"/>
    <w:rsid w:val="00085118"/>
    <w:rsid w:val="00086247"/>
    <w:rsid w:val="000865F3"/>
    <w:rsid w:val="00086719"/>
    <w:rsid w:val="000867ED"/>
    <w:rsid w:val="00087C40"/>
    <w:rsid w:val="000900CC"/>
    <w:rsid w:val="00090A02"/>
    <w:rsid w:val="00090E06"/>
    <w:rsid w:val="000910E9"/>
    <w:rsid w:val="000914DC"/>
    <w:rsid w:val="0009150C"/>
    <w:rsid w:val="00091C16"/>
    <w:rsid w:val="00091C8A"/>
    <w:rsid w:val="00091E42"/>
    <w:rsid w:val="00092908"/>
    <w:rsid w:val="000929A8"/>
    <w:rsid w:val="00092B03"/>
    <w:rsid w:val="00092BBF"/>
    <w:rsid w:val="00093ACA"/>
    <w:rsid w:val="0009491B"/>
    <w:rsid w:val="00094A71"/>
    <w:rsid w:val="00094C47"/>
    <w:rsid w:val="00095850"/>
    <w:rsid w:val="00095CC4"/>
    <w:rsid w:val="00095FA6"/>
    <w:rsid w:val="0009602D"/>
    <w:rsid w:val="0009611A"/>
    <w:rsid w:val="00096265"/>
    <w:rsid w:val="0009634A"/>
    <w:rsid w:val="000963BA"/>
    <w:rsid w:val="0009664F"/>
    <w:rsid w:val="00096CAE"/>
    <w:rsid w:val="00096EBE"/>
    <w:rsid w:val="00097A7F"/>
    <w:rsid w:val="000A0B56"/>
    <w:rsid w:val="000A0EFC"/>
    <w:rsid w:val="000A119B"/>
    <w:rsid w:val="000A2053"/>
    <w:rsid w:val="000A27AB"/>
    <w:rsid w:val="000A2D25"/>
    <w:rsid w:val="000A42DF"/>
    <w:rsid w:val="000A4333"/>
    <w:rsid w:val="000A5BE5"/>
    <w:rsid w:val="000A64A3"/>
    <w:rsid w:val="000A6C70"/>
    <w:rsid w:val="000A71D3"/>
    <w:rsid w:val="000A761E"/>
    <w:rsid w:val="000B00D9"/>
    <w:rsid w:val="000B046D"/>
    <w:rsid w:val="000B0491"/>
    <w:rsid w:val="000B07D2"/>
    <w:rsid w:val="000B08E7"/>
    <w:rsid w:val="000B1070"/>
    <w:rsid w:val="000B11E4"/>
    <w:rsid w:val="000B1219"/>
    <w:rsid w:val="000B12ED"/>
    <w:rsid w:val="000B161D"/>
    <w:rsid w:val="000B18B3"/>
    <w:rsid w:val="000B1A32"/>
    <w:rsid w:val="000B2607"/>
    <w:rsid w:val="000B26CB"/>
    <w:rsid w:val="000B28E7"/>
    <w:rsid w:val="000B2A0B"/>
    <w:rsid w:val="000B310D"/>
    <w:rsid w:val="000B3EC1"/>
    <w:rsid w:val="000B4BBB"/>
    <w:rsid w:val="000B675B"/>
    <w:rsid w:val="000C195C"/>
    <w:rsid w:val="000C1E96"/>
    <w:rsid w:val="000C26EA"/>
    <w:rsid w:val="000C2E79"/>
    <w:rsid w:val="000C32B3"/>
    <w:rsid w:val="000C3322"/>
    <w:rsid w:val="000C39D7"/>
    <w:rsid w:val="000C470E"/>
    <w:rsid w:val="000C49E8"/>
    <w:rsid w:val="000C4CE4"/>
    <w:rsid w:val="000C519A"/>
    <w:rsid w:val="000C53A3"/>
    <w:rsid w:val="000C5631"/>
    <w:rsid w:val="000C5C46"/>
    <w:rsid w:val="000C5F4F"/>
    <w:rsid w:val="000C625E"/>
    <w:rsid w:val="000C6552"/>
    <w:rsid w:val="000C6792"/>
    <w:rsid w:val="000C69C6"/>
    <w:rsid w:val="000C7DF6"/>
    <w:rsid w:val="000D000A"/>
    <w:rsid w:val="000D0389"/>
    <w:rsid w:val="000D0628"/>
    <w:rsid w:val="000D12B5"/>
    <w:rsid w:val="000D1722"/>
    <w:rsid w:val="000D2528"/>
    <w:rsid w:val="000D26CD"/>
    <w:rsid w:val="000D284E"/>
    <w:rsid w:val="000D2AFE"/>
    <w:rsid w:val="000D33FF"/>
    <w:rsid w:val="000D3704"/>
    <w:rsid w:val="000D3DA9"/>
    <w:rsid w:val="000D3E71"/>
    <w:rsid w:val="000D3EFD"/>
    <w:rsid w:val="000D44C5"/>
    <w:rsid w:val="000D4970"/>
    <w:rsid w:val="000D4FD8"/>
    <w:rsid w:val="000D5057"/>
    <w:rsid w:val="000D55C8"/>
    <w:rsid w:val="000D56E6"/>
    <w:rsid w:val="000D6040"/>
    <w:rsid w:val="000D73C9"/>
    <w:rsid w:val="000D77FE"/>
    <w:rsid w:val="000D7A29"/>
    <w:rsid w:val="000E012C"/>
    <w:rsid w:val="000E0B06"/>
    <w:rsid w:val="000E138E"/>
    <w:rsid w:val="000E1638"/>
    <w:rsid w:val="000E1977"/>
    <w:rsid w:val="000E19D7"/>
    <w:rsid w:val="000E27D7"/>
    <w:rsid w:val="000E2930"/>
    <w:rsid w:val="000E2EEF"/>
    <w:rsid w:val="000E3156"/>
    <w:rsid w:val="000E4084"/>
    <w:rsid w:val="000E434E"/>
    <w:rsid w:val="000E4612"/>
    <w:rsid w:val="000E53B4"/>
    <w:rsid w:val="000E5715"/>
    <w:rsid w:val="000E590C"/>
    <w:rsid w:val="000E5BCE"/>
    <w:rsid w:val="000E6414"/>
    <w:rsid w:val="000E65D8"/>
    <w:rsid w:val="000E6C9B"/>
    <w:rsid w:val="000E6D9A"/>
    <w:rsid w:val="000E72F9"/>
    <w:rsid w:val="000E75C4"/>
    <w:rsid w:val="000E7AD0"/>
    <w:rsid w:val="000F0236"/>
    <w:rsid w:val="000F132F"/>
    <w:rsid w:val="000F172A"/>
    <w:rsid w:val="000F1917"/>
    <w:rsid w:val="000F24C2"/>
    <w:rsid w:val="000F2A69"/>
    <w:rsid w:val="000F3B62"/>
    <w:rsid w:val="000F4317"/>
    <w:rsid w:val="000F497F"/>
    <w:rsid w:val="000F570A"/>
    <w:rsid w:val="000F5EE0"/>
    <w:rsid w:val="000F652D"/>
    <w:rsid w:val="000F68A3"/>
    <w:rsid w:val="000F68CF"/>
    <w:rsid w:val="001000E0"/>
    <w:rsid w:val="00100164"/>
    <w:rsid w:val="0010074B"/>
    <w:rsid w:val="00100F1D"/>
    <w:rsid w:val="00102147"/>
    <w:rsid w:val="001034A3"/>
    <w:rsid w:val="00103686"/>
    <w:rsid w:val="00103878"/>
    <w:rsid w:val="00103B87"/>
    <w:rsid w:val="001042C6"/>
    <w:rsid w:val="00105BF3"/>
    <w:rsid w:val="00105D93"/>
    <w:rsid w:val="00106586"/>
    <w:rsid w:val="00106616"/>
    <w:rsid w:val="00106F3A"/>
    <w:rsid w:val="00107351"/>
    <w:rsid w:val="00107A41"/>
    <w:rsid w:val="00107C6B"/>
    <w:rsid w:val="00107CC6"/>
    <w:rsid w:val="001100F1"/>
    <w:rsid w:val="001102A4"/>
    <w:rsid w:val="00110E87"/>
    <w:rsid w:val="00110F4D"/>
    <w:rsid w:val="0011152E"/>
    <w:rsid w:val="00111552"/>
    <w:rsid w:val="00111C59"/>
    <w:rsid w:val="00112AD5"/>
    <w:rsid w:val="00114D76"/>
    <w:rsid w:val="0011505A"/>
    <w:rsid w:val="00115D64"/>
    <w:rsid w:val="00115E63"/>
    <w:rsid w:val="00115F2F"/>
    <w:rsid w:val="00116AF6"/>
    <w:rsid w:val="00116D7B"/>
    <w:rsid w:val="001173E2"/>
    <w:rsid w:val="0011782D"/>
    <w:rsid w:val="00117F9D"/>
    <w:rsid w:val="001202A3"/>
    <w:rsid w:val="001203DA"/>
    <w:rsid w:val="00120B95"/>
    <w:rsid w:val="001217DA"/>
    <w:rsid w:val="00121D59"/>
    <w:rsid w:val="00122115"/>
    <w:rsid w:val="001221FC"/>
    <w:rsid w:val="00122950"/>
    <w:rsid w:val="00122994"/>
    <w:rsid w:val="00122DB8"/>
    <w:rsid w:val="001234A7"/>
    <w:rsid w:val="00124223"/>
    <w:rsid w:val="00124273"/>
    <w:rsid w:val="001245A1"/>
    <w:rsid w:val="00124972"/>
    <w:rsid w:val="00124A7E"/>
    <w:rsid w:val="00124FB2"/>
    <w:rsid w:val="001259F1"/>
    <w:rsid w:val="0012630C"/>
    <w:rsid w:val="001270A8"/>
    <w:rsid w:val="00127C40"/>
    <w:rsid w:val="001300C9"/>
    <w:rsid w:val="0013074F"/>
    <w:rsid w:val="0013099C"/>
    <w:rsid w:val="00130B76"/>
    <w:rsid w:val="00131298"/>
    <w:rsid w:val="00131A66"/>
    <w:rsid w:val="001335F0"/>
    <w:rsid w:val="00133741"/>
    <w:rsid w:val="0013393E"/>
    <w:rsid w:val="001339A2"/>
    <w:rsid w:val="00134078"/>
    <w:rsid w:val="001346BE"/>
    <w:rsid w:val="00135260"/>
    <w:rsid w:val="0013570B"/>
    <w:rsid w:val="00135E4B"/>
    <w:rsid w:val="00136027"/>
    <w:rsid w:val="001365A0"/>
    <w:rsid w:val="00136797"/>
    <w:rsid w:val="0014007E"/>
    <w:rsid w:val="0014199F"/>
    <w:rsid w:val="00141E4B"/>
    <w:rsid w:val="00141F4C"/>
    <w:rsid w:val="00142133"/>
    <w:rsid w:val="0014213A"/>
    <w:rsid w:val="00142161"/>
    <w:rsid w:val="00142C6E"/>
    <w:rsid w:val="00143F84"/>
    <w:rsid w:val="0014455B"/>
    <w:rsid w:val="0014460A"/>
    <w:rsid w:val="00144FD2"/>
    <w:rsid w:val="00145065"/>
    <w:rsid w:val="00145118"/>
    <w:rsid w:val="001461E3"/>
    <w:rsid w:val="00147B3A"/>
    <w:rsid w:val="001501ED"/>
    <w:rsid w:val="00151CB5"/>
    <w:rsid w:val="001522B8"/>
    <w:rsid w:val="001524B3"/>
    <w:rsid w:val="001537A7"/>
    <w:rsid w:val="001537BE"/>
    <w:rsid w:val="001538FD"/>
    <w:rsid w:val="00153E6C"/>
    <w:rsid w:val="00154231"/>
    <w:rsid w:val="001548F5"/>
    <w:rsid w:val="00154ACC"/>
    <w:rsid w:val="00154B97"/>
    <w:rsid w:val="00154BFE"/>
    <w:rsid w:val="0015510F"/>
    <w:rsid w:val="00155211"/>
    <w:rsid w:val="00155446"/>
    <w:rsid w:val="0015557C"/>
    <w:rsid w:val="00155809"/>
    <w:rsid w:val="00156EBC"/>
    <w:rsid w:val="00157068"/>
    <w:rsid w:val="00157615"/>
    <w:rsid w:val="0016023F"/>
    <w:rsid w:val="001603D5"/>
    <w:rsid w:val="00160A12"/>
    <w:rsid w:val="00160DB0"/>
    <w:rsid w:val="00163132"/>
    <w:rsid w:val="0016335D"/>
    <w:rsid w:val="001635C0"/>
    <w:rsid w:val="001638AE"/>
    <w:rsid w:val="00163C8C"/>
    <w:rsid w:val="001643B4"/>
    <w:rsid w:val="00164498"/>
    <w:rsid w:val="00164684"/>
    <w:rsid w:val="00165465"/>
    <w:rsid w:val="00166996"/>
    <w:rsid w:val="00166C46"/>
    <w:rsid w:val="00166F9F"/>
    <w:rsid w:val="0017037B"/>
    <w:rsid w:val="001705B8"/>
    <w:rsid w:val="00170E83"/>
    <w:rsid w:val="001716AD"/>
    <w:rsid w:val="001716DC"/>
    <w:rsid w:val="00171911"/>
    <w:rsid w:val="00171F17"/>
    <w:rsid w:val="001723FC"/>
    <w:rsid w:val="00172DDA"/>
    <w:rsid w:val="00173E97"/>
    <w:rsid w:val="00174D87"/>
    <w:rsid w:val="00174E96"/>
    <w:rsid w:val="001750F5"/>
    <w:rsid w:val="00175705"/>
    <w:rsid w:val="001763EC"/>
    <w:rsid w:val="0017641D"/>
    <w:rsid w:val="00176679"/>
    <w:rsid w:val="00176DF0"/>
    <w:rsid w:val="00177105"/>
    <w:rsid w:val="00177A6B"/>
    <w:rsid w:val="00177EB6"/>
    <w:rsid w:val="00177FC7"/>
    <w:rsid w:val="00180230"/>
    <w:rsid w:val="00180D6F"/>
    <w:rsid w:val="001813F8"/>
    <w:rsid w:val="0018180C"/>
    <w:rsid w:val="001829ED"/>
    <w:rsid w:val="0018326D"/>
    <w:rsid w:val="001852D1"/>
    <w:rsid w:val="00186E3F"/>
    <w:rsid w:val="001870BB"/>
    <w:rsid w:val="001877F8"/>
    <w:rsid w:val="001878D7"/>
    <w:rsid w:val="001910C4"/>
    <w:rsid w:val="00191F9D"/>
    <w:rsid w:val="00192307"/>
    <w:rsid w:val="00192BC0"/>
    <w:rsid w:val="0019303D"/>
    <w:rsid w:val="0019347D"/>
    <w:rsid w:val="00194F37"/>
    <w:rsid w:val="00195723"/>
    <w:rsid w:val="001959D1"/>
    <w:rsid w:val="001962B6"/>
    <w:rsid w:val="001967F7"/>
    <w:rsid w:val="00196A8A"/>
    <w:rsid w:val="00197320"/>
    <w:rsid w:val="00197F9F"/>
    <w:rsid w:val="00197FAB"/>
    <w:rsid w:val="001A11B7"/>
    <w:rsid w:val="001A18E6"/>
    <w:rsid w:val="001A2493"/>
    <w:rsid w:val="001A2B03"/>
    <w:rsid w:val="001A350C"/>
    <w:rsid w:val="001A42F5"/>
    <w:rsid w:val="001A48EB"/>
    <w:rsid w:val="001A5286"/>
    <w:rsid w:val="001A598D"/>
    <w:rsid w:val="001A5A6D"/>
    <w:rsid w:val="001A5EFA"/>
    <w:rsid w:val="001A6058"/>
    <w:rsid w:val="001A6073"/>
    <w:rsid w:val="001A6BA8"/>
    <w:rsid w:val="001A79FD"/>
    <w:rsid w:val="001A7A1B"/>
    <w:rsid w:val="001A7DBF"/>
    <w:rsid w:val="001B0117"/>
    <w:rsid w:val="001B03DB"/>
    <w:rsid w:val="001B048F"/>
    <w:rsid w:val="001B1339"/>
    <w:rsid w:val="001B1A03"/>
    <w:rsid w:val="001B1CCB"/>
    <w:rsid w:val="001B2EFE"/>
    <w:rsid w:val="001B56B7"/>
    <w:rsid w:val="001B5C48"/>
    <w:rsid w:val="001B6849"/>
    <w:rsid w:val="001B7002"/>
    <w:rsid w:val="001B75F4"/>
    <w:rsid w:val="001B7F07"/>
    <w:rsid w:val="001C077D"/>
    <w:rsid w:val="001C1012"/>
    <w:rsid w:val="001C1035"/>
    <w:rsid w:val="001C11BE"/>
    <w:rsid w:val="001C196F"/>
    <w:rsid w:val="001C1CE2"/>
    <w:rsid w:val="001C277F"/>
    <w:rsid w:val="001C3050"/>
    <w:rsid w:val="001C3ACE"/>
    <w:rsid w:val="001C3DCE"/>
    <w:rsid w:val="001C4C76"/>
    <w:rsid w:val="001C51A0"/>
    <w:rsid w:val="001C5719"/>
    <w:rsid w:val="001C5F08"/>
    <w:rsid w:val="001C671B"/>
    <w:rsid w:val="001D0269"/>
    <w:rsid w:val="001D03B3"/>
    <w:rsid w:val="001D06DC"/>
    <w:rsid w:val="001D10A0"/>
    <w:rsid w:val="001D2D1D"/>
    <w:rsid w:val="001D49D7"/>
    <w:rsid w:val="001D4BBE"/>
    <w:rsid w:val="001D547D"/>
    <w:rsid w:val="001D575C"/>
    <w:rsid w:val="001D5998"/>
    <w:rsid w:val="001D5B34"/>
    <w:rsid w:val="001D604F"/>
    <w:rsid w:val="001D65EE"/>
    <w:rsid w:val="001D6AF8"/>
    <w:rsid w:val="001D73EC"/>
    <w:rsid w:val="001D745D"/>
    <w:rsid w:val="001D7B13"/>
    <w:rsid w:val="001E05E4"/>
    <w:rsid w:val="001E185A"/>
    <w:rsid w:val="001E1B94"/>
    <w:rsid w:val="001E2128"/>
    <w:rsid w:val="001E2382"/>
    <w:rsid w:val="001E2471"/>
    <w:rsid w:val="001E2932"/>
    <w:rsid w:val="001E293F"/>
    <w:rsid w:val="001E31CE"/>
    <w:rsid w:val="001E3FB6"/>
    <w:rsid w:val="001E486F"/>
    <w:rsid w:val="001E4B3E"/>
    <w:rsid w:val="001E4ED2"/>
    <w:rsid w:val="001E5662"/>
    <w:rsid w:val="001E57F5"/>
    <w:rsid w:val="001E5A32"/>
    <w:rsid w:val="001E6C80"/>
    <w:rsid w:val="001E7E48"/>
    <w:rsid w:val="001E7F13"/>
    <w:rsid w:val="001F01C1"/>
    <w:rsid w:val="001F0F93"/>
    <w:rsid w:val="001F11EE"/>
    <w:rsid w:val="001F15EF"/>
    <w:rsid w:val="001F16C9"/>
    <w:rsid w:val="001F1C1E"/>
    <w:rsid w:val="001F1C37"/>
    <w:rsid w:val="001F325D"/>
    <w:rsid w:val="001F341B"/>
    <w:rsid w:val="001F3989"/>
    <w:rsid w:val="001F3FEB"/>
    <w:rsid w:val="001F4568"/>
    <w:rsid w:val="001F4B6D"/>
    <w:rsid w:val="001F58C7"/>
    <w:rsid w:val="001F5D55"/>
    <w:rsid w:val="001F65B5"/>
    <w:rsid w:val="001F6C98"/>
    <w:rsid w:val="001F7305"/>
    <w:rsid w:val="001F7307"/>
    <w:rsid w:val="00200699"/>
    <w:rsid w:val="00202111"/>
    <w:rsid w:val="002023C6"/>
    <w:rsid w:val="00202D98"/>
    <w:rsid w:val="002038B5"/>
    <w:rsid w:val="00204985"/>
    <w:rsid w:val="00204C2F"/>
    <w:rsid w:val="00204E7D"/>
    <w:rsid w:val="002060B0"/>
    <w:rsid w:val="00206146"/>
    <w:rsid w:val="0020621B"/>
    <w:rsid w:val="00206C9A"/>
    <w:rsid w:val="0020720E"/>
    <w:rsid w:val="002077FD"/>
    <w:rsid w:val="00207BD2"/>
    <w:rsid w:val="00207C3A"/>
    <w:rsid w:val="00207CDB"/>
    <w:rsid w:val="00207DF6"/>
    <w:rsid w:val="002106FA"/>
    <w:rsid w:val="00210E3A"/>
    <w:rsid w:val="002115A2"/>
    <w:rsid w:val="00211969"/>
    <w:rsid w:val="00211BFF"/>
    <w:rsid w:val="00211DAD"/>
    <w:rsid w:val="002123DB"/>
    <w:rsid w:val="0021298C"/>
    <w:rsid w:val="00213175"/>
    <w:rsid w:val="002135EB"/>
    <w:rsid w:val="002136F9"/>
    <w:rsid w:val="0021393A"/>
    <w:rsid w:val="00215B11"/>
    <w:rsid w:val="00216508"/>
    <w:rsid w:val="00216A6A"/>
    <w:rsid w:val="00216B42"/>
    <w:rsid w:val="00216BF8"/>
    <w:rsid w:val="002173E1"/>
    <w:rsid w:val="00217691"/>
    <w:rsid w:val="00217D72"/>
    <w:rsid w:val="00217EC7"/>
    <w:rsid w:val="00220274"/>
    <w:rsid w:val="0022057C"/>
    <w:rsid w:val="002208A4"/>
    <w:rsid w:val="002211AE"/>
    <w:rsid w:val="00221FA4"/>
    <w:rsid w:val="00223DAD"/>
    <w:rsid w:val="00223EDE"/>
    <w:rsid w:val="002249BF"/>
    <w:rsid w:val="00224B5B"/>
    <w:rsid w:val="00224C3E"/>
    <w:rsid w:val="00224F44"/>
    <w:rsid w:val="00225350"/>
    <w:rsid w:val="0022541D"/>
    <w:rsid w:val="00225AE8"/>
    <w:rsid w:val="0022623F"/>
    <w:rsid w:val="00227487"/>
    <w:rsid w:val="00227C18"/>
    <w:rsid w:val="002310EF"/>
    <w:rsid w:val="002313AB"/>
    <w:rsid w:val="00231826"/>
    <w:rsid w:val="00231B91"/>
    <w:rsid w:val="00231D14"/>
    <w:rsid w:val="00232D73"/>
    <w:rsid w:val="00232F94"/>
    <w:rsid w:val="0023368B"/>
    <w:rsid w:val="0023378C"/>
    <w:rsid w:val="002345C5"/>
    <w:rsid w:val="002347CD"/>
    <w:rsid w:val="002354DB"/>
    <w:rsid w:val="002362CD"/>
    <w:rsid w:val="002364C4"/>
    <w:rsid w:val="002365F7"/>
    <w:rsid w:val="00236663"/>
    <w:rsid w:val="00237864"/>
    <w:rsid w:val="00237CC9"/>
    <w:rsid w:val="00237D02"/>
    <w:rsid w:val="002408FB"/>
    <w:rsid w:val="00240DCF"/>
    <w:rsid w:val="002411C9"/>
    <w:rsid w:val="00241708"/>
    <w:rsid w:val="00242097"/>
    <w:rsid w:val="00242468"/>
    <w:rsid w:val="002425A9"/>
    <w:rsid w:val="002433E3"/>
    <w:rsid w:val="00243752"/>
    <w:rsid w:val="00243FD0"/>
    <w:rsid w:val="00244402"/>
    <w:rsid w:val="00244B6D"/>
    <w:rsid w:val="002456C8"/>
    <w:rsid w:val="002472C0"/>
    <w:rsid w:val="0024747F"/>
    <w:rsid w:val="00250021"/>
    <w:rsid w:val="00250DBB"/>
    <w:rsid w:val="00250DD9"/>
    <w:rsid w:val="0025121F"/>
    <w:rsid w:val="00251B5F"/>
    <w:rsid w:val="00251E6A"/>
    <w:rsid w:val="002521DC"/>
    <w:rsid w:val="002527AC"/>
    <w:rsid w:val="002537AF"/>
    <w:rsid w:val="002542D2"/>
    <w:rsid w:val="00255DD7"/>
    <w:rsid w:val="0025675A"/>
    <w:rsid w:val="0025683C"/>
    <w:rsid w:val="00257789"/>
    <w:rsid w:val="00257831"/>
    <w:rsid w:val="00257913"/>
    <w:rsid w:val="00257B13"/>
    <w:rsid w:val="002604DA"/>
    <w:rsid w:val="00261555"/>
    <w:rsid w:val="002619D7"/>
    <w:rsid w:val="0026222A"/>
    <w:rsid w:val="0026287D"/>
    <w:rsid w:val="0026382F"/>
    <w:rsid w:val="00263BC9"/>
    <w:rsid w:val="00263EF8"/>
    <w:rsid w:val="0026440F"/>
    <w:rsid w:val="00264BD7"/>
    <w:rsid w:val="00265A67"/>
    <w:rsid w:val="0026737E"/>
    <w:rsid w:val="002719C3"/>
    <w:rsid w:val="00271DBB"/>
    <w:rsid w:val="002726E1"/>
    <w:rsid w:val="0027272C"/>
    <w:rsid w:val="00274BB5"/>
    <w:rsid w:val="00275089"/>
    <w:rsid w:val="002751A8"/>
    <w:rsid w:val="002756C1"/>
    <w:rsid w:val="002762ED"/>
    <w:rsid w:val="00277335"/>
    <w:rsid w:val="00280266"/>
    <w:rsid w:val="002807FF"/>
    <w:rsid w:val="00280A58"/>
    <w:rsid w:val="0028114B"/>
    <w:rsid w:val="0028161B"/>
    <w:rsid w:val="0028234B"/>
    <w:rsid w:val="00282880"/>
    <w:rsid w:val="00283BC7"/>
    <w:rsid w:val="00284BCB"/>
    <w:rsid w:val="0028510A"/>
    <w:rsid w:val="0028530A"/>
    <w:rsid w:val="00285A53"/>
    <w:rsid w:val="00285B0C"/>
    <w:rsid w:val="00285C26"/>
    <w:rsid w:val="00285CBA"/>
    <w:rsid w:val="00285E7A"/>
    <w:rsid w:val="002869A1"/>
    <w:rsid w:val="00287B9B"/>
    <w:rsid w:val="00287BC2"/>
    <w:rsid w:val="00287D54"/>
    <w:rsid w:val="002901C4"/>
    <w:rsid w:val="00290EC6"/>
    <w:rsid w:val="002917B4"/>
    <w:rsid w:val="00293448"/>
    <w:rsid w:val="00293495"/>
    <w:rsid w:val="00293824"/>
    <w:rsid w:val="00293ACE"/>
    <w:rsid w:val="00293D89"/>
    <w:rsid w:val="0029440C"/>
    <w:rsid w:val="002959C4"/>
    <w:rsid w:val="00295EB6"/>
    <w:rsid w:val="00296028"/>
    <w:rsid w:val="002960F1"/>
    <w:rsid w:val="0029624E"/>
    <w:rsid w:val="002974FB"/>
    <w:rsid w:val="002A0270"/>
    <w:rsid w:val="002A0653"/>
    <w:rsid w:val="002A0761"/>
    <w:rsid w:val="002A0809"/>
    <w:rsid w:val="002A0AA9"/>
    <w:rsid w:val="002A0B72"/>
    <w:rsid w:val="002A0DA0"/>
    <w:rsid w:val="002A1173"/>
    <w:rsid w:val="002A11E6"/>
    <w:rsid w:val="002A162C"/>
    <w:rsid w:val="002A17A5"/>
    <w:rsid w:val="002A1998"/>
    <w:rsid w:val="002A2173"/>
    <w:rsid w:val="002A2385"/>
    <w:rsid w:val="002A3144"/>
    <w:rsid w:val="002A3382"/>
    <w:rsid w:val="002A34EA"/>
    <w:rsid w:val="002A3801"/>
    <w:rsid w:val="002A3CD6"/>
    <w:rsid w:val="002A40A0"/>
    <w:rsid w:val="002A41E5"/>
    <w:rsid w:val="002A4D2E"/>
    <w:rsid w:val="002A518E"/>
    <w:rsid w:val="002A58F2"/>
    <w:rsid w:val="002A5F53"/>
    <w:rsid w:val="002A608B"/>
    <w:rsid w:val="002A6713"/>
    <w:rsid w:val="002A6E9E"/>
    <w:rsid w:val="002A6EB7"/>
    <w:rsid w:val="002A76FD"/>
    <w:rsid w:val="002A7E99"/>
    <w:rsid w:val="002B0CF9"/>
    <w:rsid w:val="002B0F4A"/>
    <w:rsid w:val="002B1F13"/>
    <w:rsid w:val="002B25A1"/>
    <w:rsid w:val="002B3EB2"/>
    <w:rsid w:val="002B4DEF"/>
    <w:rsid w:val="002B5044"/>
    <w:rsid w:val="002B54F0"/>
    <w:rsid w:val="002B5AB5"/>
    <w:rsid w:val="002B5B4D"/>
    <w:rsid w:val="002B5F86"/>
    <w:rsid w:val="002B609E"/>
    <w:rsid w:val="002B6A09"/>
    <w:rsid w:val="002B742A"/>
    <w:rsid w:val="002C0167"/>
    <w:rsid w:val="002C1982"/>
    <w:rsid w:val="002C2054"/>
    <w:rsid w:val="002C25DE"/>
    <w:rsid w:val="002C2D8E"/>
    <w:rsid w:val="002C2ED1"/>
    <w:rsid w:val="002C31C8"/>
    <w:rsid w:val="002C39DF"/>
    <w:rsid w:val="002C457C"/>
    <w:rsid w:val="002C477F"/>
    <w:rsid w:val="002C4CC8"/>
    <w:rsid w:val="002C4D45"/>
    <w:rsid w:val="002C6F6E"/>
    <w:rsid w:val="002C760B"/>
    <w:rsid w:val="002C7890"/>
    <w:rsid w:val="002C7BB2"/>
    <w:rsid w:val="002C7F6C"/>
    <w:rsid w:val="002D02A3"/>
    <w:rsid w:val="002D0510"/>
    <w:rsid w:val="002D06B3"/>
    <w:rsid w:val="002D09F3"/>
    <w:rsid w:val="002D0F1A"/>
    <w:rsid w:val="002D26C6"/>
    <w:rsid w:val="002D2E45"/>
    <w:rsid w:val="002D2EC0"/>
    <w:rsid w:val="002D2F72"/>
    <w:rsid w:val="002D2F9E"/>
    <w:rsid w:val="002D3251"/>
    <w:rsid w:val="002D3852"/>
    <w:rsid w:val="002D432B"/>
    <w:rsid w:val="002D45D5"/>
    <w:rsid w:val="002D4A37"/>
    <w:rsid w:val="002D50A7"/>
    <w:rsid w:val="002D5783"/>
    <w:rsid w:val="002D593E"/>
    <w:rsid w:val="002D5F74"/>
    <w:rsid w:val="002D7EB3"/>
    <w:rsid w:val="002E0749"/>
    <w:rsid w:val="002E0F78"/>
    <w:rsid w:val="002E0F8A"/>
    <w:rsid w:val="002E1023"/>
    <w:rsid w:val="002E1067"/>
    <w:rsid w:val="002E125D"/>
    <w:rsid w:val="002E198B"/>
    <w:rsid w:val="002E1ED1"/>
    <w:rsid w:val="002E1FCD"/>
    <w:rsid w:val="002E27D6"/>
    <w:rsid w:val="002E2E99"/>
    <w:rsid w:val="002E3075"/>
    <w:rsid w:val="002E30AC"/>
    <w:rsid w:val="002E33D0"/>
    <w:rsid w:val="002E36F7"/>
    <w:rsid w:val="002E50D6"/>
    <w:rsid w:val="002E566A"/>
    <w:rsid w:val="002E6C02"/>
    <w:rsid w:val="002E6CBD"/>
    <w:rsid w:val="002E767A"/>
    <w:rsid w:val="002E7B7B"/>
    <w:rsid w:val="002F00EE"/>
    <w:rsid w:val="002F00FE"/>
    <w:rsid w:val="002F0D13"/>
    <w:rsid w:val="002F17C4"/>
    <w:rsid w:val="002F1CC8"/>
    <w:rsid w:val="002F223C"/>
    <w:rsid w:val="002F2AA4"/>
    <w:rsid w:val="002F2DAB"/>
    <w:rsid w:val="002F3369"/>
    <w:rsid w:val="002F3D26"/>
    <w:rsid w:val="002F3EC8"/>
    <w:rsid w:val="002F4066"/>
    <w:rsid w:val="002F4FAD"/>
    <w:rsid w:val="002F620E"/>
    <w:rsid w:val="002F63E9"/>
    <w:rsid w:val="002F722D"/>
    <w:rsid w:val="002F74CE"/>
    <w:rsid w:val="002F7D2C"/>
    <w:rsid w:val="003003C9"/>
    <w:rsid w:val="00300A71"/>
    <w:rsid w:val="00301292"/>
    <w:rsid w:val="00302864"/>
    <w:rsid w:val="00302C09"/>
    <w:rsid w:val="0030374B"/>
    <w:rsid w:val="00303A79"/>
    <w:rsid w:val="00303B09"/>
    <w:rsid w:val="00303D06"/>
    <w:rsid w:val="003043C6"/>
    <w:rsid w:val="00304F42"/>
    <w:rsid w:val="00305C45"/>
    <w:rsid w:val="003061E4"/>
    <w:rsid w:val="0030681C"/>
    <w:rsid w:val="00306A5E"/>
    <w:rsid w:val="00306DD0"/>
    <w:rsid w:val="00306E05"/>
    <w:rsid w:val="003075A0"/>
    <w:rsid w:val="00307923"/>
    <w:rsid w:val="00310560"/>
    <w:rsid w:val="0031063F"/>
    <w:rsid w:val="00310991"/>
    <w:rsid w:val="00311877"/>
    <w:rsid w:val="003122CE"/>
    <w:rsid w:val="00312FBE"/>
    <w:rsid w:val="00313C04"/>
    <w:rsid w:val="00314277"/>
    <w:rsid w:val="00314350"/>
    <w:rsid w:val="0031599D"/>
    <w:rsid w:val="00315DAA"/>
    <w:rsid w:val="0031612E"/>
    <w:rsid w:val="003163C0"/>
    <w:rsid w:val="00316E1E"/>
    <w:rsid w:val="003179DB"/>
    <w:rsid w:val="00322402"/>
    <w:rsid w:val="00322822"/>
    <w:rsid w:val="003230AF"/>
    <w:rsid w:val="003230C2"/>
    <w:rsid w:val="0032346F"/>
    <w:rsid w:val="003236B1"/>
    <w:rsid w:val="00323C95"/>
    <w:rsid w:val="003247A7"/>
    <w:rsid w:val="0032487B"/>
    <w:rsid w:val="00324FAB"/>
    <w:rsid w:val="00325B88"/>
    <w:rsid w:val="00325E8C"/>
    <w:rsid w:val="00326610"/>
    <w:rsid w:val="003272D8"/>
    <w:rsid w:val="00327562"/>
    <w:rsid w:val="00331257"/>
    <w:rsid w:val="00331F1C"/>
    <w:rsid w:val="00332A1D"/>
    <w:rsid w:val="0033462C"/>
    <w:rsid w:val="00334DAD"/>
    <w:rsid w:val="00335185"/>
    <w:rsid w:val="0033521C"/>
    <w:rsid w:val="0033590C"/>
    <w:rsid w:val="00335FEA"/>
    <w:rsid w:val="00336376"/>
    <w:rsid w:val="0033646F"/>
    <w:rsid w:val="00336915"/>
    <w:rsid w:val="00336AB9"/>
    <w:rsid w:val="00336C77"/>
    <w:rsid w:val="00336DC8"/>
    <w:rsid w:val="00337CA4"/>
    <w:rsid w:val="00337CFB"/>
    <w:rsid w:val="00337E1F"/>
    <w:rsid w:val="00340420"/>
    <w:rsid w:val="00340637"/>
    <w:rsid w:val="003414F1"/>
    <w:rsid w:val="00342082"/>
    <w:rsid w:val="0034287F"/>
    <w:rsid w:val="00342BD3"/>
    <w:rsid w:val="00343FEB"/>
    <w:rsid w:val="003441AA"/>
    <w:rsid w:val="003448C8"/>
    <w:rsid w:val="003453B5"/>
    <w:rsid w:val="00345AFC"/>
    <w:rsid w:val="00345F54"/>
    <w:rsid w:val="0034664F"/>
    <w:rsid w:val="00347068"/>
    <w:rsid w:val="00347116"/>
    <w:rsid w:val="00347440"/>
    <w:rsid w:val="003505C5"/>
    <w:rsid w:val="00350F43"/>
    <w:rsid w:val="00351546"/>
    <w:rsid w:val="00351D27"/>
    <w:rsid w:val="00352070"/>
    <w:rsid w:val="00352174"/>
    <w:rsid w:val="00352AFB"/>
    <w:rsid w:val="003531AF"/>
    <w:rsid w:val="00353789"/>
    <w:rsid w:val="00353F42"/>
    <w:rsid w:val="00354057"/>
    <w:rsid w:val="003542FE"/>
    <w:rsid w:val="0035433A"/>
    <w:rsid w:val="003545B1"/>
    <w:rsid w:val="003546FB"/>
    <w:rsid w:val="00354956"/>
    <w:rsid w:val="00354FC4"/>
    <w:rsid w:val="003551C1"/>
    <w:rsid w:val="00355C5B"/>
    <w:rsid w:val="00355CC3"/>
    <w:rsid w:val="00356095"/>
    <w:rsid w:val="0035662D"/>
    <w:rsid w:val="00356B61"/>
    <w:rsid w:val="00356DEA"/>
    <w:rsid w:val="003572F3"/>
    <w:rsid w:val="00360606"/>
    <w:rsid w:val="0036120E"/>
    <w:rsid w:val="003618EA"/>
    <w:rsid w:val="00361E52"/>
    <w:rsid w:val="00361E55"/>
    <w:rsid w:val="003624E1"/>
    <w:rsid w:val="0036306B"/>
    <w:rsid w:val="003630AD"/>
    <w:rsid w:val="00363E09"/>
    <w:rsid w:val="00364052"/>
    <w:rsid w:val="003641F1"/>
    <w:rsid w:val="003646EF"/>
    <w:rsid w:val="00364FB3"/>
    <w:rsid w:val="00365816"/>
    <w:rsid w:val="00365EDC"/>
    <w:rsid w:val="0036763B"/>
    <w:rsid w:val="003677BE"/>
    <w:rsid w:val="003707C7"/>
    <w:rsid w:val="003708CF"/>
    <w:rsid w:val="00371056"/>
    <w:rsid w:val="00371222"/>
    <w:rsid w:val="003713CE"/>
    <w:rsid w:val="00371462"/>
    <w:rsid w:val="00371819"/>
    <w:rsid w:val="003719F4"/>
    <w:rsid w:val="00371D95"/>
    <w:rsid w:val="0037223C"/>
    <w:rsid w:val="00373ABB"/>
    <w:rsid w:val="0037437B"/>
    <w:rsid w:val="00374B4F"/>
    <w:rsid w:val="003755EB"/>
    <w:rsid w:val="00375788"/>
    <w:rsid w:val="0037677C"/>
    <w:rsid w:val="00376901"/>
    <w:rsid w:val="00376A98"/>
    <w:rsid w:val="00376A99"/>
    <w:rsid w:val="00376B65"/>
    <w:rsid w:val="003777A8"/>
    <w:rsid w:val="00377DC7"/>
    <w:rsid w:val="003800DB"/>
    <w:rsid w:val="00381955"/>
    <w:rsid w:val="00381CED"/>
    <w:rsid w:val="00381D25"/>
    <w:rsid w:val="0038280F"/>
    <w:rsid w:val="00382A5A"/>
    <w:rsid w:val="00382BA8"/>
    <w:rsid w:val="0038314A"/>
    <w:rsid w:val="00383360"/>
    <w:rsid w:val="00383628"/>
    <w:rsid w:val="00383D41"/>
    <w:rsid w:val="00384122"/>
    <w:rsid w:val="00384323"/>
    <w:rsid w:val="00384350"/>
    <w:rsid w:val="00384F49"/>
    <w:rsid w:val="00385014"/>
    <w:rsid w:val="003850BD"/>
    <w:rsid w:val="00385D1D"/>
    <w:rsid w:val="00385D2C"/>
    <w:rsid w:val="00385FF1"/>
    <w:rsid w:val="00386B7C"/>
    <w:rsid w:val="00386CD9"/>
    <w:rsid w:val="00386E05"/>
    <w:rsid w:val="00387BC7"/>
    <w:rsid w:val="00387C81"/>
    <w:rsid w:val="00390798"/>
    <w:rsid w:val="00391135"/>
    <w:rsid w:val="00391227"/>
    <w:rsid w:val="00391279"/>
    <w:rsid w:val="00391FCF"/>
    <w:rsid w:val="00392167"/>
    <w:rsid w:val="00392607"/>
    <w:rsid w:val="003926B9"/>
    <w:rsid w:val="00392B95"/>
    <w:rsid w:val="0039356E"/>
    <w:rsid w:val="003935EC"/>
    <w:rsid w:val="00393B95"/>
    <w:rsid w:val="003940E6"/>
    <w:rsid w:val="003946C0"/>
    <w:rsid w:val="003946E3"/>
    <w:rsid w:val="00394ADA"/>
    <w:rsid w:val="003952D2"/>
    <w:rsid w:val="00395BE4"/>
    <w:rsid w:val="0039619B"/>
    <w:rsid w:val="003961CE"/>
    <w:rsid w:val="00396B68"/>
    <w:rsid w:val="0039724A"/>
    <w:rsid w:val="003977DB"/>
    <w:rsid w:val="00397954"/>
    <w:rsid w:val="003A0108"/>
    <w:rsid w:val="003A0760"/>
    <w:rsid w:val="003A113D"/>
    <w:rsid w:val="003A11F1"/>
    <w:rsid w:val="003A12C8"/>
    <w:rsid w:val="003A135B"/>
    <w:rsid w:val="003A18BB"/>
    <w:rsid w:val="003A2CA7"/>
    <w:rsid w:val="003A346D"/>
    <w:rsid w:val="003A34F6"/>
    <w:rsid w:val="003A3515"/>
    <w:rsid w:val="003A3B57"/>
    <w:rsid w:val="003A3FC8"/>
    <w:rsid w:val="003A4149"/>
    <w:rsid w:val="003A46BE"/>
    <w:rsid w:val="003A5094"/>
    <w:rsid w:val="003A5483"/>
    <w:rsid w:val="003A6CF5"/>
    <w:rsid w:val="003A70F7"/>
    <w:rsid w:val="003A7CB0"/>
    <w:rsid w:val="003B0923"/>
    <w:rsid w:val="003B0B66"/>
    <w:rsid w:val="003B1068"/>
    <w:rsid w:val="003B1819"/>
    <w:rsid w:val="003B218A"/>
    <w:rsid w:val="003B29DE"/>
    <w:rsid w:val="003B33A6"/>
    <w:rsid w:val="003B5118"/>
    <w:rsid w:val="003B57CA"/>
    <w:rsid w:val="003B599A"/>
    <w:rsid w:val="003B5EA0"/>
    <w:rsid w:val="003B616A"/>
    <w:rsid w:val="003B619A"/>
    <w:rsid w:val="003B792C"/>
    <w:rsid w:val="003B7ECB"/>
    <w:rsid w:val="003C1263"/>
    <w:rsid w:val="003C13AD"/>
    <w:rsid w:val="003C1B98"/>
    <w:rsid w:val="003C1E1D"/>
    <w:rsid w:val="003C1E72"/>
    <w:rsid w:val="003C2613"/>
    <w:rsid w:val="003C2A1B"/>
    <w:rsid w:val="003C2F8A"/>
    <w:rsid w:val="003C2FAB"/>
    <w:rsid w:val="003C4377"/>
    <w:rsid w:val="003C4D47"/>
    <w:rsid w:val="003C4D8C"/>
    <w:rsid w:val="003C61CA"/>
    <w:rsid w:val="003C646E"/>
    <w:rsid w:val="003C656A"/>
    <w:rsid w:val="003C6B7A"/>
    <w:rsid w:val="003C6C2A"/>
    <w:rsid w:val="003C70F2"/>
    <w:rsid w:val="003C79C0"/>
    <w:rsid w:val="003C7A04"/>
    <w:rsid w:val="003C7C4A"/>
    <w:rsid w:val="003D09CF"/>
    <w:rsid w:val="003D0BB9"/>
    <w:rsid w:val="003D1975"/>
    <w:rsid w:val="003D2349"/>
    <w:rsid w:val="003D2E03"/>
    <w:rsid w:val="003D2F3B"/>
    <w:rsid w:val="003D36B5"/>
    <w:rsid w:val="003D3E48"/>
    <w:rsid w:val="003D4BC7"/>
    <w:rsid w:val="003D4BF8"/>
    <w:rsid w:val="003D4D6C"/>
    <w:rsid w:val="003D54BE"/>
    <w:rsid w:val="003D5945"/>
    <w:rsid w:val="003D5D16"/>
    <w:rsid w:val="003D6E3E"/>
    <w:rsid w:val="003D7098"/>
    <w:rsid w:val="003D7557"/>
    <w:rsid w:val="003E045D"/>
    <w:rsid w:val="003E1607"/>
    <w:rsid w:val="003E1BF7"/>
    <w:rsid w:val="003E254B"/>
    <w:rsid w:val="003E262E"/>
    <w:rsid w:val="003E28FD"/>
    <w:rsid w:val="003E2D8E"/>
    <w:rsid w:val="003E3375"/>
    <w:rsid w:val="003E3907"/>
    <w:rsid w:val="003E3941"/>
    <w:rsid w:val="003E41A2"/>
    <w:rsid w:val="003E49BF"/>
    <w:rsid w:val="003E5C83"/>
    <w:rsid w:val="003E5FA1"/>
    <w:rsid w:val="003E68DB"/>
    <w:rsid w:val="003E699A"/>
    <w:rsid w:val="003E6E0C"/>
    <w:rsid w:val="003E6F21"/>
    <w:rsid w:val="003E74C8"/>
    <w:rsid w:val="003E7505"/>
    <w:rsid w:val="003E7527"/>
    <w:rsid w:val="003E7A73"/>
    <w:rsid w:val="003F0875"/>
    <w:rsid w:val="003F0B5B"/>
    <w:rsid w:val="003F0DFF"/>
    <w:rsid w:val="003F19D8"/>
    <w:rsid w:val="003F1AC5"/>
    <w:rsid w:val="003F1AD6"/>
    <w:rsid w:val="003F1CF1"/>
    <w:rsid w:val="003F1D94"/>
    <w:rsid w:val="003F1E4C"/>
    <w:rsid w:val="003F23A4"/>
    <w:rsid w:val="003F2C54"/>
    <w:rsid w:val="003F2DFC"/>
    <w:rsid w:val="003F321E"/>
    <w:rsid w:val="003F39FB"/>
    <w:rsid w:val="003F3C86"/>
    <w:rsid w:val="003F3F05"/>
    <w:rsid w:val="003F4354"/>
    <w:rsid w:val="003F494D"/>
    <w:rsid w:val="003F4ADF"/>
    <w:rsid w:val="003F56C6"/>
    <w:rsid w:val="003F56E0"/>
    <w:rsid w:val="003F663C"/>
    <w:rsid w:val="003F6938"/>
    <w:rsid w:val="003F698F"/>
    <w:rsid w:val="003F6AB1"/>
    <w:rsid w:val="003F6BBA"/>
    <w:rsid w:val="003F7787"/>
    <w:rsid w:val="003F7810"/>
    <w:rsid w:val="0040004F"/>
    <w:rsid w:val="004000A2"/>
    <w:rsid w:val="00401246"/>
    <w:rsid w:val="00401847"/>
    <w:rsid w:val="00401A80"/>
    <w:rsid w:val="00401BAC"/>
    <w:rsid w:val="00401F79"/>
    <w:rsid w:val="00402BB6"/>
    <w:rsid w:val="00402D9C"/>
    <w:rsid w:val="00402E00"/>
    <w:rsid w:val="004030F0"/>
    <w:rsid w:val="004037B3"/>
    <w:rsid w:val="00403ECE"/>
    <w:rsid w:val="004040D6"/>
    <w:rsid w:val="004040E1"/>
    <w:rsid w:val="00404C8E"/>
    <w:rsid w:val="00404E91"/>
    <w:rsid w:val="00405862"/>
    <w:rsid w:val="004059E0"/>
    <w:rsid w:val="00405D35"/>
    <w:rsid w:val="00405D53"/>
    <w:rsid w:val="00406124"/>
    <w:rsid w:val="00406F48"/>
    <w:rsid w:val="00407BBB"/>
    <w:rsid w:val="00407D8A"/>
    <w:rsid w:val="00410220"/>
    <w:rsid w:val="00410853"/>
    <w:rsid w:val="00410F63"/>
    <w:rsid w:val="004115A8"/>
    <w:rsid w:val="0041192E"/>
    <w:rsid w:val="004122AA"/>
    <w:rsid w:val="004125B6"/>
    <w:rsid w:val="00412937"/>
    <w:rsid w:val="004129C0"/>
    <w:rsid w:val="00413B3A"/>
    <w:rsid w:val="00413B54"/>
    <w:rsid w:val="004140DF"/>
    <w:rsid w:val="00414CCD"/>
    <w:rsid w:val="00414D6A"/>
    <w:rsid w:val="00414ED6"/>
    <w:rsid w:val="004155D0"/>
    <w:rsid w:val="00415AFB"/>
    <w:rsid w:val="00416097"/>
    <w:rsid w:val="0041628F"/>
    <w:rsid w:val="004166C9"/>
    <w:rsid w:val="00416774"/>
    <w:rsid w:val="004169E6"/>
    <w:rsid w:val="00416BAC"/>
    <w:rsid w:val="00416C51"/>
    <w:rsid w:val="00417C64"/>
    <w:rsid w:val="00421020"/>
    <w:rsid w:val="004216E0"/>
    <w:rsid w:val="00423297"/>
    <w:rsid w:val="004268C9"/>
    <w:rsid w:val="004273A5"/>
    <w:rsid w:val="00427761"/>
    <w:rsid w:val="00430154"/>
    <w:rsid w:val="004313AE"/>
    <w:rsid w:val="0043277F"/>
    <w:rsid w:val="00434102"/>
    <w:rsid w:val="0043413C"/>
    <w:rsid w:val="004341BD"/>
    <w:rsid w:val="00434491"/>
    <w:rsid w:val="00434848"/>
    <w:rsid w:val="00434AF5"/>
    <w:rsid w:val="00435448"/>
    <w:rsid w:val="00435804"/>
    <w:rsid w:val="00435A97"/>
    <w:rsid w:val="00436CA5"/>
    <w:rsid w:val="004372AE"/>
    <w:rsid w:val="00437E45"/>
    <w:rsid w:val="0044007D"/>
    <w:rsid w:val="00440240"/>
    <w:rsid w:val="00440D3F"/>
    <w:rsid w:val="004411DA"/>
    <w:rsid w:val="004416F8"/>
    <w:rsid w:val="004423E9"/>
    <w:rsid w:val="004428DE"/>
    <w:rsid w:val="00442FF1"/>
    <w:rsid w:val="00443CFC"/>
    <w:rsid w:val="0044428A"/>
    <w:rsid w:val="00444869"/>
    <w:rsid w:val="004449BF"/>
    <w:rsid w:val="00444FD2"/>
    <w:rsid w:val="00445369"/>
    <w:rsid w:val="00446B18"/>
    <w:rsid w:val="00446FA3"/>
    <w:rsid w:val="004476D7"/>
    <w:rsid w:val="00450E21"/>
    <w:rsid w:val="00451885"/>
    <w:rsid w:val="00451C3A"/>
    <w:rsid w:val="0045233D"/>
    <w:rsid w:val="004526DB"/>
    <w:rsid w:val="00452A32"/>
    <w:rsid w:val="00452AB5"/>
    <w:rsid w:val="00453325"/>
    <w:rsid w:val="00453594"/>
    <w:rsid w:val="00453EDA"/>
    <w:rsid w:val="00454645"/>
    <w:rsid w:val="00455574"/>
    <w:rsid w:val="00455797"/>
    <w:rsid w:val="0045607F"/>
    <w:rsid w:val="00456869"/>
    <w:rsid w:val="004568CA"/>
    <w:rsid w:val="00456A54"/>
    <w:rsid w:val="00456ADD"/>
    <w:rsid w:val="00456D95"/>
    <w:rsid w:val="004575AD"/>
    <w:rsid w:val="0045779F"/>
    <w:rsid w:val="00457B32"/>
    <w:rsid w:val="00457EEA"/>
    <w:rsid w:val="0046004A"/>
    <w:rsid w:val="00461991"/>
    <w:rsid w:val="004619AC"/>
    <w:rsid w:val="00461B5A"/>
    <w:rsid w:val="00461C4C"/>
    <w:rsid w:val="0046245D"/>
    <w:rsid w:val="00462BBD"/>
    <w:rsid w:val="00462D9B"/>
    <w:rsid w:val="004637FA"/>
    <w:rsid w:val="00463D7A"/>
    <w:rsid w:val="00463EAB"/>
    <w:rsid w:val="00464E3D"/>
    <w:rsid w:val="004652E7"/>
    <w:rsid w:val="004662E5"/>
    <w:rsid w:val="0046694D"/>
    <w:rsid w:val="004673D3"/>
    <w:rsid w:val="00467B63"/>
    <w:rsid w:val="00470679"/>
    <w:rsid w:val="00471319"/>
    <w:rsid w:val="00471743"/>
    <w:rsid w:val="004719D6"/>
    <w:rsid w:val="00471AD3"/>
    <w:rsid w:val="00473127"/>
    <w:rsid w:val="00473568"/>
    <w:rsid w:val="00473937"/>
    <w:rsid w:val="0047415A"/>
    <w:rsid w:val="0047437D"/>
    <w:rsid w:val="004746AB"/>
    <w:rsid w:val="00474A35"/>
    <w:rsid w:val="00475721"/>
    <w:rsid w:val="00475ACF"/>
    <w:rsid w:val="00475DDF"/>
    <w:rsid w:val="00476D96"/>
    <w:rsid w:val="0047751D"/>
    <w:rsid w:val="00477533"/>
    <w:rsid w:val="0047769B"/>
    <w:rsid w:val="00477A1B"/>
    <w:rsid w:val="0048045D"/>
    <w:rsid w:val="0048078F"/>
    <w:rsid w:val="00480DD4"/>
    <w:rsid w:val="00482172"/>
    <w:rsid w:val="00482EE4"/>
    <w:rsid w:val="004830CD"/>
    <w:rsid w:val="004833FC"/>
    <w:rsid w:val="00483B76"/>
    <w:rsid w:val="00483BA6"/>
    <w:rsid w:val="0048412A"/>
    <w:rsid w:val="004842F2"/>
    <w:rsid w:val="00484FD7"/>
    <w:rsid w:val="0048518C"/>
    <w:rsid w:val="00485AFC"/>
    <w:rsid w:val="0048765D"/>
    <w:rsid w:val="004907F0"/>
    <w:rsid w:val="00491687"/>
    <w:rsid w:val="004916DE"/>
    <w:rsid w:val="00492087"/>
    <w:rsid w:val="00492C2D"/>
    <w:rsid w:val="00493408"/>
    <w:rsid w:val="00494416"/>
    <w:rsid w:val="0049489C"/>
    <w:rsid w:val="00495004"/>
    <w:rsid w:val="00495B84"/>
    <w:rsid w:val="00495D39"/>
    <w:rsid w:val="00495DB2"/>
    <w:rsid w:val="004966E0"/>
    <w:rsid w:val="00496936"/>
    <w:rsid w:val="00497A5B"/>
    <w:rsid w:val="004A0A02"/>
    <w:rsid w:val="004A1168"/>
    <w:rsid w:val="004A1744"/>
    <w:rsid w:val="004A17D3"/>
    <w:rsid w:val="004A1F69"/>
    <w:rsid w:val="004A2A97"/>
    <w:rsid w:val="004A2CDE"/>
    <w:rsid w:val="004A30BD"/>
    <w:rsid w:val="004A37E9"/>
    <w:rsid w:val="004A4393"/>
    <w:rsid w:val="004A46FC"/>
    <w:rsid w:val="004A4B63"/>
    <w:rsid w:val="004A515C"/>
    <w:rsid w:val="004A56B9"/>
    <w:rsid w:val="004A5B6E"/>
    <w:rsid w:val="004A5EEB"/>
    <w:rsid w:val="004A661F"/>
    <w:rsid w:val="004A6C2F"/>
    <w:rsid w:val="004A6F68"/>
    <w:rsid w:val="004A7830"/>
    <w:rsid w:val="004B0117"/>
    <w:rsid w:val="004B02A4"/>
    <w:rsid w:val="004B0999"/>
    <w:rsid w:val="004B09A3"/>
    <w:rsid w:val="004B34DD"/>
    <w:rsid w:val="004B3A52"/>
    <w:rsid w:val="004B4CA5"/>
    <w:rsid w:val="004B50CA"/>
    <w:rsid w:val="004B552A"/>
    <w:rsid w:val="004B6500"/>
    <w:rsid w:val="004B75FF"/>
    <w:rsid w:val="004B7999"/>
    <w:rsid w:val="004B7E63"/>
    <w:rsid w:val="004C004E"/>
    <w:rsid w:val="004C0AAD"/>
    <w:rsid w:val="004C110F"/>
    <w:rsid w:val="004C1F59"/>
    <w:rsid w:val="004C2638"/>
    <w:rsid w:val="004C285C"/>
    <w:rsid w:val="004C29C5"/>
    <w:rsid w:val="004C2E66"/>
    <w:rsid w:val="004C2F84"/>
    <w:rsid w:val="004C4B2B"/>
    <w:rsid w:val="004C5A5C"/>
    <w:rsid w:val="004C5AAE"/>
    <w:rsid w:val="004C65C1"/>
    <w:rsid w:val="004C671A"/>
    <w:rsid w:val="004C6B63"/>
    <w:rsid w:val="004C6B77"/>
    <w:rsid w:val="004C7864"/>
    <w:rsid w:val="004D0391"/>
    <w:rsid w:val="004D0D1C"/>
    <w:rsid w:val="004D0D53"/>
    <w:rsid w:val="004D17A3"/>
    <w:rsid w:val="004D1937"/>
    <w:rsid w:val="004D1AD5"/>
    <w:rsid w:val="004D2582"/>
    <w:rsid w:val="004D26B9"/>
    <w:rsid w:val="004D2E99"/>
    <w:rsid w:val="004D3079"/>
    <w:rsid w:val="004D367B"/>
    <w:rsid w:val="004D46E9"/>
    <w:rsid w:val="004D4DF3"/>
    <w:rsid w:val="004D4FA8"/>
    <w:rsid w:val="004D5BDF"/>
    <w:rsid w:val="004D6623"/>
    <w:rsid w:val="004D68EC"/>
    <w:rsid w:val="004D769D"/>
    <w:rsid w:val="004D77D9"/>
    <w:rsid w:val="004D7C24"/>
    <w:rsid w:val="004D7D42"/>
    <w:rsid w:val="004E0B50"/>
    <w:rsid w:val="004E0BBA"/>
    <w:rsid w:val="004E126D"/>
    <w:rsid w:val="004E1652"/>
    <w:rsid w:val="004E1678"/>
    <w:rsid w:val="004E26E7"/>
    <w:rsid w:val="004E2F32"/>
    <w:rsid w:val="004E3DC8"/>
    <w:rsid w:val="004E4DC0"/>
    <w:rsid w:val="004E53B6"/>
    <w:rsid w:val="004E54C7"/>
    <w:rsid w:val="004E5F3D"/>
    <w:rsid w:val="004E6046"/>
    <w:rsid w:val="004E69BB"/>
    <w:rsid w:val="004E75A2"/>
    <w:rsid w:val="004F0AED"/>
    <w:rsid w:val="004F1192"/>
    <w:rsid w:val="004F2635"/>
    <w:rsid w:val="004F27DB"/>
    <w:rsid w:val="004F2E51"/>
    <w:rsid w:val="004F2F5C"/>
    <w:rsid w:val="004F3130"/>
    <w:rsid w:val="004F32C5"/>
    <w:rsid w:val="004F32E9"/>
    <w:rsid w:val="004F38CA"/>
    <w:rsid w:val="004F3B1D"/>
    <w:rsid w:val="004F43C8"/>
    <w:rsid w:val="004F4CEA"/>
    <w:rsid w:val="004F51B1"/>
    <w:rsid w:val="004F5229"/>
    <w:rsid w:val="004F53C7"/>
    <w:rsid w:val="004F5570"/>
    <w:rsid w:val="004F5899"/>
    <w:rsid w:val="004F617A"/>
    <w:rsid w:val="004F683B"/>
    <w:rsid w:val="004F6BB1"/>
    <w:rsid w:val="004F6EB4"/>
    <w:rsid w:val="004F7334"/>
    <w:rsid w:val="004F7903"/>
    <w:rsid w:val="00501665"/>
    <w:rsid w:val="0050235D"/>
    <w:rsid w:val="005023F8"/>
    <w:rsid w:val="00502A8C"/>
    <w:rsid w:val="00502F67"/>
    <w:rsid w:val="00503581"/>
    <w:rsid w:val="0050365E"/>
    <w:rsid w:val="00503EAB"/>
    <w:rsid w:val="0050436A"/>
    <w:rsid w:val="0050541C"/>
    <w:rsid w:val="005058C8"/>
    <w:rsid w:val="00505EC7"/>
    <w:rsid w:val="00506196"/>
    <w:rsid w:val="0050698D"/>
    <w:rsid w:val="005073E5"/>
    <w:rsid w:val="005077BC"/>
    <w:rsid w:val="00507F9A"/>
    <w:rsid w:val="005102FB"/>
    <w:rsid w:val="005108B3"/>
    <w:rsid w:val="005112A8"/>
    <w:rsid w:val="005116F0"/>
    <w:rsid w:val="0051192D"/>
    <w:rsid w:val="00511F36"/>
    <w:rsid w:val="0051262B"/>
    <w:rsid w:val="00513596"/>
    <w:rsid w:val="00513758"/>
    <w:rsid w:val="00513960"/>
    <w:rsid w:val="00514375"/>
    <w:rsid w:val="005144AD"/>
    <w:rsid w:val="00514A12"/>
    <w:rsid w:val="00515D0C"/>
    <w:rsid w:val="005160FC"/>
    <w:rsid w:val="00516C16"/>
    <w:rsid w:val="00516F5E"/>
    <w:rsid w:val="00517312"/>
    <w:rsid w:val="00517A2B"/>
    <w:rsid w:val="00517C05"/>
    <w:rsid w:val="00517C1A"/>
    <w:rsid w:val="00517F4B"/>
    <w:rsid w:val="005212DC"/>
    <w:rsid w:val="00521930"/>
    <w:rsid w:val="005223A2"/>
    <w:rsid w:val="005224FA"/>
    <w:rsid w:val="0052304C"/>
    <w:rsid w:val="005231B6"/>
    <w:rsid w:val="0052335B"/>
    <w:rsid w:val="0052380E"/>
    <w:rsid w:val="00523A3B"/>
    <w:rsid w:val="00523A99"/>
    <w:rsid w:val="005246FE"/>
    <w:rsid w:val="005249D3"/>
    <w:rsid w:val="00524BE3"/>
    <w:rsid w:val="00524FA7"/>
    <w:rsid w:val="005250D9"/>
    <w:rsid w:val="005250F9"/>
    <w:rsid w:val="00525628"/>
    <w:rsid w:val="00525689"/>
    <w:rsid w:val="005260D7"/>
    <w:rsid w:val="00526F9F"/>
    <w:rsid w:val="005270F1"/>
    <w:rsid w:val="00527348"/>
    <w:rsid w:val="005279F9"/>
    <w:rsid w:val="00527FEA"/>
    <w:rsid w:val="00530199"/>
    <w:rsid w:val="0053044E"/>
    <w:rsid w:val="0053091F"/>
    <w:rsid w:val="0053131A"/>
    <w:rsid w:val="0053174D"/>
    <w:rsid w:val="00531BE3"/>
    <w:rsid w:val="005320DE"/>
    <w:rsid w:val="00532280"/>
    <w:rsid w:val="00532A1E"/>
    <w:rsid w:val="0053304C"/>
    <w:rsid w:val="005333B6"/>
    <w:rsid w:val="00533F86"/>
    <w:rsid w:val="00534C55"/>
    <w:rsid w:val="00534EE9"/>
    <w:rsid w:val="0053530E"/>
    <w:rsid w:val="00536206"/>
    <w:rsid w:val="00537701"/>
    <w:rsid w:val="005400EB"/>
    <w:rsid w:val="005407B0"/>
    <w:rsid w:val="00540EB5"/>
    <w:rsid w:val="005418CA"/>
    <w:rsid w:val="0054263E"/>
    <w:rsid w:val="00542726"/>
    <w:rsid w:val="00542E3A"/>
    <w:rsid w:val="00543113"/>
    <w:rsid w:val="00544517"/>
    <w:rsid w:val="00544EA2"/>
    <w:rsid w:val="005454C3"/>
    <w:rsid w:val="00545CF4"/>
    <w:rsid w:val="00545E20"/>
    <w:rsid w:val="00545E41"/>
    <w:rsid w:val="00546AB0"/>
    <w:rsid w:val="005471EC"/>
    <w:rsid w:val="005475AB"/>
    <w:rsid w:val="00547ADB"/>
    <w:rsid w:val="0055008C"/>
    <w:rsid w:val="00550C64"/>
    <w:rsid w:val="00551234"/>
    <w:rsid w:val="0055156C"/>
    <w:rsid w:val="00551971"/>
    <w:rsid w:val="00551C55"/>
    <w:rsid w:val="005529A8"/>
    <w:rsid w:val="00552A0E"/>
    <w:rsid w:val="00552ADD"/>
    <w:rsid w:val="00552DE9"/>
    <w:rsid w:val="0055392C"/>
    <w:rsid w:val="00554043"/>
    <w:rsid w:val="005543ED"/>
    <w:rsid w:val="00554AEE"/>
    <w:rsid w:val="00555C1B"/>
    <w:rsid w:val="00556398"/>
    <w:rsid w:val="00556B9E"/>
    <w:rsid w:val="005607C1"/>
    <w:rsid w:val="00560B9F"/>
    <w:rsid w:val="00561232"/>
    <w:rsid w:val="00561255"/>
    <w:rsid w:val="005615EB"/>
    <w:rsid w:val="00561B45"/>
    <w:rsid w:val="005627FA"/>
    <w:rsid w:val="00562845"/>
    <w:rsid w:val="00562C84"/>
    <w:rsid w:val="005631FD"/>
    <w:rsid w:val="0056326D"/>
    <w:rsid w:val="0056339B"/>
    <w:rsid w:val="00563565"/>
    <w:rsid w:val="00565235"/>
    <w:rsid w:val="00567DB9"/>
    <w:rsid w:val="00567E51"/>
    <w:rsid w:val="005703BE"/>
    <w:rsid w:val="00570C83"/>
    <w:rsid w:val="00571485"/>
    <w:rsid w:val="0057155C"/>
    <w:rsid w:val="0057175C"/>
    <w:rsid w:val="00571E3C"/>
    <w:rsid w:val="0057268B"/>
    <w:rsid w:val="0057303F"/>
    <w:rsid w:val="0057377F"/>
    <w:rsid w:val="00573831"/>
    <w:rsid w:val="00573DF1"/>
    <w:rsid w:val="0057413F"/>
    <w:rsid w:val="00574476"/>
    <w:rsid w:val="005748F1"/>
    <w:rsid w:val="00575478"/>
    <w:rsid w:val="00575BFC"/>
    <w:rsid w:val="00577B32"/>
    <w:rsid w:val="00580314"/>
    <w:rsid w:val="00580C1A"/>
    <w:rsid w:val="00580C59"/>
    <w:rsid w:val="00581173"/>
    <w:rsid w:val="00581272"/>
    <w:rsid w:val="00581542"/>
    <w:rsid w:val="00581ED7"/>
    <w:rsid w:val="00582E09"/>
    <w:rsid w:val="00582FDA"/>
    <w:rsid w:val="00583829"/>
    <w:rsid w:val="00583CE7"/>
    <w:rsid w:val="00584F48"/>
    <w:rsid w:val="0058563B"/>
    <w:rsid w:val="0058574F"/>
    <w:rsid w:val="00585BD0"/>
    <w:rsid w:val="00585C15"/>
    <w:rsid w:val="00585F3A"/>
    <w:rsid w:val="00586093"/>
    <w:rsid w:val="00586309"/>
    <w:rsid w:val="0058632B"/>
    <w:rsid w:val="005864E8"/>
    <w:rsid w:val="0058752A"/>
    <w:rsid w:val="00587BD5"/>
    <w:rsid w:val="00587F14"/>
    <w:rsid w:val="005901F0"/>
    <w:rsid w:val="005904A7"/>
    <w:rsid w:val="00590A5F"/>
    <w:rsid w:val="00590DAF"/>
    <w:rsid w:val="0059103F"/>
    <w:rsid w:val="0059168D"/>
    <w:rsid w:val="005917A1"/>
    <w:rsid w:val="005929FB"/>
    <w:rsid w:val="00592E40"/>
    <w:rsid w:val="005956A1"/>
    <w:rsid w:val="00595DE4"/>
    <w:rsid w:val="00596815"/>
    <w:rsid w:val="005970F8"/>
    <w:rsid w:val="005977BC"/>
    <w:rsid w:val="00597BA2"/>
    <w:rsid w:val="005A0289"/>
    <w:rsid w:val="005A0C43"/>
    <w:rsid w:val="005A0E77"/>
    <w:rsid w:val="005A185A"/>
    <w:rsid w:val="005A2332"/>
    <w:rsid w:val="005A238D"/>
    <w:rsid w:val="005A2523"/>
    <w:rsid w:val="005A4740"/>
    <w:rsid w:val="005A5D26"/>
    <w:rsid w:val="005A6035"/>
    <w:rsid w:val="005A6120"/>
    <w:rsid w:val="005A630C"/>
    <w:rsid w:val="005A63DF"/>
    <w:rsid w:val="005A7125"/>
    <w:rsid w:val="005A7799"/>
    <w:rsid w:val="005B019B"/>
    <w:rsid w:val="005B03A3"/>
    <w:rsid w:val="005B1129"/>
    <w:rsid w:val="005B12A8"/>
    <w:rsid w:val="005B1338"/>
    <w:rsid w:val="005B14C2"/>
    <w:rsid w:val="005B24C5"/>
    <w:rsid w:val="005B24F3"/>
    <w:rsid w:val="005B2F55"/>
    <w:rsid w:val="005B3043"/>
    <w:rsid w:val="005B458B"/>
    <w:rsid w:val="005B595D"/>
    <w:rsid w:val="005B6058"/>
    <w:rsid w:val="005C0536"/>
    <w:rsid w:val="005C0FFC"/>
    <w:rsid w:val="005C1F8D"/>
    <w:rsid w:val="005C241B"/>
    <w:rsid w:val="005C261B"/>
    <w:rsid w:val="005C423C"/>
    <w:rsid w:val="005C4402"/>
    <w:rsid w:val="005C48F4"/>
    <w:rsid w:val="005C4F80"/>
    <w:rsid w:val="005C6474"/>
    <w:rsid w:val="005C7B48"/>
    <w:rsid w:val="005D0695"/>
    <w:rsid w:val="005D12A5"/>
    <w:rsid w:val="005D1956"/>
    <w:rsid w:val="005D1F3A"/>
    <w:rsid w:val="005D21AB"/>
    <w:rsid w:val="005D2264"/>
    <w:rsid w:val="005D2354"/>
    <w:rsid w:val="005D258F"/>
    <w:rsid w:val="005D263B"/>
    <w:rsid w:val="005D27C0"/>
    <w:rsid w:val="005D2B44"/>
    <w:rsid w:val="005D3F52"/>
    <w:rsid w:val="005D43C4"/>
    <w:rsid w:val="005D4D1E"/>
    <w:rsid w:val="005D543D"/>
    <w:rsid w:val="005D558A"/>
    <w:rsid w:val="005D581B"/>
    <w:rsid w:val="005D582F"/>
    <w:rsid w:val="005D7161"/>
    <w:rsid w:val="005D749A"/>
    <w:rsid w:val="005E0B64"/>
    <w:rsid w:val="005E0DBA"/>
    <w:rsid w:val="005E0FAE"/>
    <w:rsid w:val="005E101E"/>
    <w:rsid w:val="005E2133"/>
    <w:rsid w:val="005E2405"/>
    <w:rsid w:val="005E2763"/>
    <w:rsid w:val="005E289C"/>
    <w:rsid w:val="005E2DAB"/>
    <w:rsid w:val="005E2DEE"/>
    <w:rsid w:val="005E31FE"/>
    <w:rsid w:val="005E34BD"/>
    <w:rsid w:val="005E3600"/>
    <w:rsid w:val="005E381B"/>
    <w:rsid w:val="005E40C7"/>
    <w:rsid w:val="005E4397"/>
    <w:rsid w:val="005E44BE"/>
    <w:rsid w:val="005E4A96"/>
    <w:rsid w:val="005E55C9"/>
    <w:rsid w:val="005E5744"/>
    <w:rsid w:val="005E5F3F"/>
    <w:rsid w:val="005E605C"/>
    <w:rsid w:val="005E6D81"/>
    <w:rsid w:val="005E6F48"/>
    <w:rsid w:val="005E7275"/>
    <w:rsid w:val="005E7595"/>
    <w:rsid w:val="005F0A69"/>
    <w:rsid w:val="005F155C"/>
    <w:rsid w:val="005F2041"/>
    <w:rsid w:val="005F2145"/>
    <w:rsid w:val="005F2F9F"/>
    <w:rsid w:val="005F3089"/>
    <w:rsid w:val="005F336E"/>
    <w:rsid w:val="005F3CF0"/>
    <w:rsid w:val="005F54C0"/>
    <w:rsid w:val="005F73A8"/>
    <w:rsid w:val="005F7F9C"/>
    <w:rsid w:val="0060049F"/>
    <w:rsid w:val="00601D94"/>
    <w:rsid w:val="00602B6F"/>
    <w:rsid w:val="006039FB"/>
    <w:rsid w:val="006052D8"/>
    <w:rsid w:val="00605EE8"/>
    <w:rsid w:val="00606D3C"/>
    <w:rsid w:val="006071D9"/>
    <w:rsid w:val="0061011C"/>
    <w:rsid w:val="0061053C"/>
    <w:rsid w:val="0061062F"/>
    <w:rsid w:val="0061074D"/>
    <w:rsid w:val="00610D63"/>
    <w:rsid w:val="00611139"/>
    <w:rsid w:val="006111CC"/>
    <w:rsid w:val="006113A3"/>
    <w:rsid w:val="00611809"/>
    <w:rsid w:val="00611D20"/>
    <w:rsid w:val="00611D90"/>
    <w:rsid w:val="006126A2"/>
    <w:rsid w:val="00612F45"/>
    <w:rsid w:val="00613748"/>
    <w:rsid w:val="00613824"/>
    <w:rsid w:val="006139E9"/>
    <w:rsid w:val="00614027"/>
    <w:rsid w:val="006147C8"/>
    <w:rsid w:val="00614D20"/>
    <w:rsid w:val="0061537F"/>
    <w:rsid w:val="00615781"/>
    <w:rsid w:val="0061590C"/>
    <w:rsid w:val="00616C21"/>
    <w:rsid w:val="00616E63"/>
    <w:rsid w:val="0061728D"/>
    <w:rsid w:val="0061736E"/>
    <w:rsid w:val="00617697"/>
    <w:rsid w:val="0062069F"/>
    <w:rsid w:val="00620AEF"/>
    <w:rsid w:val="00621E83"/>
    <w:rsid w:val="0062207B"/>
    <w:rsid w:val="00622392"/>
    <w:rsid w:val="0062286C"/>
    <w:rsid w:val="00622D1A"/>
    <w:rsid w:val="006234C0"/>
    <w:rsid w:val="00624798"/>
    <w:rsid w:val="00625BE5"/>
    <w:rsid w:val="00626829"/>
    <w:rsid w:val="00626AD1"/>
    <w:rsid w:val="006271D3"/>
    <w:rsid w:val="00627BD5"/>
    <w:rsid w:val="00630580"/>
    <w:rsid w:val="00630806"/>
    <w:rsid w:val="006310E1"/>
    <w:rsid w:val="006314D6"/>
    <w:rsid w:val="006316EA"/>
    <w:rsid w:val="00631DB3"/>
    <w:rsid w:val="00631FAF"/>
    <w:rsid w:val="00632561"/>
    <w:rsid w:val="00632F9E"/>
    <w:rsid w:val="00633559"/>
    <w:rsid w:val="00633BB0"/>
    <w:rsid w:val="006346CF"/>
    <w:rsid w:val="00634A71"/>
    <w:rsid w:val="006373BB"/>
    <w:rsid w:val="006376F8"/>
    <w:rsid w:val="00640356"/>
    <w:rsid w:val="00640788"/>
    <w:rsid w:val="0064080F"/>
    <w:rsid w:val="00640D22"/>
    <w:rsid w:val="006412E6"/>
    <w:rsid w:val="0064315C"/>
    <w:rsid w:val="0064419B"/>
    <w:rsid w:val="00644256"/>
    <w:rsid w:val="006444D0"/>
    <w:rsid w:val="00644981"/>
    <w:rsid w:val="00644DBD"/>
    <w:rsid w:val="00644F07"/>
    <w:rsid w:val="006450BC"/>
    <w:rsid w:val="0064571C"/>
    <w:rsid w:val="006460C1"/>
    <w:rsid w:val="0064761C"/>
    <w:rsid w:val="00647903"/>
    <w:rsid w:val="00647C3B"/>
    <w:rsid w:val="00650530"/>
    <w:rsid w:val="00650552"/>
    <w:rsid w:val="006506CD"/>
    <w:rsid w:val="00650710"/>
    <w:rsid w:val="00650E0D"/>
    <w:rsid w:val="006512B5"/>
    <w:rsid w:val="006512F5"/>
    <w:rsid w:val="006513FC"/>
    <w:rsid w:val="006519EB"/>
    <w:rsid w:val="00651A75"/>
    <w:rsid w:val="006526B9"/>
    <w:rsid w:val="006527B6"/>
    <w:rsid w:val="006535A9"/>
    <w:rsid w:val="00653A8C"/>
    <w:rsid w:val="00653EEC"/>
    <w:rsid w:val="00654F10"/>
    <w:rsid w:val="00655C34"/>
    <w:rsid w:val="00656AE3"/>
    <w:rsid w:val="006578E6"/>
    <w:rsid w:val="00657B18"/>
    <w:rsid w:val="00657CD6"/>
    <w:rsid w:val="00657D74"/>
    <w:rsid w:val="00657F46"/>
    <w:rsid w:val="006601EF"/>
    <w:rsid w:val="006608D3"/>
    <w:rsid w:val="00661676"/>
    <w:rsid w:val="00661F9B"/>
    <w:rsid w:val="00662211"/>
    <w:rsid w:val="00662BDF"/>
    <w:rsid w:val="00662FCF"/>
    <w:rsid w:val="00663574"/>
    <w:rsid w:val="006637E9"/>
    <w:rsid w:val="00663931"/>
    <w:rsid w:val="006645BE"/>
    <w:rsid w:val="00664601"/>
    <w:rsid w:val="00664658"/>
    <w:rsid w:val="006646E1"/>
    <w:rsid w:val="00665100"/>
    <w:rsid w:val="00665429"/>
    <w:rsid w:val="00665861"/>
    <w:rsid w:val="00665C35"/>
    <w:rsid w:val="00666506"/>
    <w:rsid w:val="0066670A"/>
    <w:rsid w:val="00666715"/>
    <w:rsid w:val="006673CC"/>
    <w:rsid w:val="0066794E"/>
    <w:rsid w:val="00667AA9"/>
    <w:rsid w:val="00670A48"/>
    <w:rsid w:val="00670B6C"/>
    <w:rsid w:val="00670BC0"/>
    <w:rsid w:val="00670D1A"/>
    <w:rsid w:val="00670DB9"/>
    <w:rsid w:val="00671419"/>
    <w:rsid w:val="006715BD"/>
    <w:rsid w:val="00671821"/>
    <w:rsid w:val="00671A72"/>
    <w:rsid w:val="006733DC"/>
    <w:rsid w:val="00673C54"/>
    <w:rsid w:val="00675195"/>
    <w:rsid w:val="006760E5"/>
    <w:rsid w:val="00676478"/>
    <w:rsid w:val="006764B4"/>
    <w:rsid w:val="00676533"/>
    <w:rsid w:val="0067660D"/>
    <w:rsid w:val="00676662"/>
    <w:rsid w:val="00676ABD"/>
    <w:rsid w:val="00676B90"/>
    <w:rsid w:val="00677499"/>
    <w:rsid w:val="006774EE"/>
    <w:rsid w:val="00677788"/>
    <w:rsid w:val="00677EC7"/>
    <w:rsid w:val="00680818"/>
    <w:rsid w:val="006811E2"/>
    <w:rsid w:val="0068146E"/>
    <w:rsid w:val="00682641"/>
    <w:rsid w:val="00682B06"/>
    <w:rsid w:val="0068361D"/>
    <w:rsid w:val="00683F84"/>
    <w:rsid w:val="00684031"/>
    <w:rsid w:val="006843A3"/>
    <w:rsid w:val="006844DA"/>
    <w:rsid w:val="006854BB"/>
    <w:rsid w:val="006855CE"/>
    <w:rsid w:val="00685FF7"/>
    <w:rsid w:val="0068688E"/>
    <w:rsid w:val="00686E21"/>
    <w:rsid w:val="0068719D"/>
    <w:rsid w:val="006871B8"/>
    <w:rsid w:val="00691342"/>
    <w:rsid w:val="00691510"/>
    <w:rsid w:val="00691A06"/>
    <w:rsid w:val="0069204F"/>
    <w:rsid w:val="0069277C"/>
    <w:rsid w:val="00693D29"/>
    <w:rsid w:val="00694546"/>
    <w:rsid w:val="006947F5"/>
    <w:rsid w:val="00694B4A"/>
    <w:rsid w:val="00694CC5"/>
    <w:rsid w:val="00695732"/>
    <w:rsid w:val="00695812"/>
    <w:rsid w:val="00695823"/>
    <w:rsid w:val="006958AC"/>
    <w:rsid w:val="00696946"/>
    <w:rsid w:val="00697082"/>
    <w:rsid w:val="0069721A"/>
    <w:rsid w:val="00697467"/>
    <w:rsid w:val="00697B52"/>
    <w:rsid w:val="00697D05"/>
    <w:rsid w:val="00697F09"/>
    <w:rsid w:val="006A0948"/>
    <w:rsid w:val="006A113E"/>
    <w:rsid w:val="006A153F"/>
    <w:rsid w:val="006A1AAB"/>
    <w:rsid w:val="006A2FFC"/>
    <w:rsid w:val="006A35F6"/>
    <w:rsid w:val="006A4566"/>
    <w:rsid w:val="006A576F"/>
    <w:rsid w:val="006A594E"/>
    <w:rsid w:val="006A61F9"/>
    <w:rsid w:val="006A6B9B"/>
    <w:rsid w:val="006A6F5E"/>
    <w:rsid w:val="006A790C"/>
    <w:rsid w:val="006A7B42"/>
    <w:rsid w:val="006A7E3E"/>
    <w:rsid w:val="006B0F83"/>
    <w:rsid w:val="006B100B"/>
    <w:rsid w:val="006B1011"/>
    <w:rsid w:val="006B1090"/>
    <w:rsid w:val="006B10BB"/>
    <w:rsid w:val="006B14A6"/>
    <w:rsid w:val="006B153D"/>
    <w:rsid w:val="006B2E95"/>
    <w:rsid w:val="006B313D"/>
    <w:rsid w:val="006B38A7"/>
    <w:rsid w:val="006B38FB"/>
    <w:rsid w:val="006B4068"/>
    <w:rsid w:val="006B4188"/>
    <w:rsid w:val="006B453C"/>
    <w:rsid w:val="006B4607"/>
    <w:rsid w:val="006B47A4"/>
    <w:rsid w:val="006B57FB"/>
    <w:rsid w:val="006B58D9"/>
    <w:rsid w:val="006B5F38"/>
    <w:rsid w:val="006B6659"/>
    <w:rsid w:val="006B7192"/>
    <w:rsid w:val="006B7217"/>
    <w:rsid w:val="006B74AA"/>
    <w:rsid w:val="006B757C"/>
    <w:rsid w:val="006B7C4D"/>
    <w:rsid w:val="006B7CA8"/>
    <w:rsid w:val="006B7CAA"/>
    <w:rsid w:val="006B7CD7"/>
    <w:rsid w:val="006C037A"/>
    <w:rsid w:val="006C038F"/>
    <w:rsid w:val="006C091A"/>
    <w:rsid w:val="006C0A5A"/>
    <w:rsid w:val="006C144A"/>
    <w:rsid w:val="006C1E39"/>
    <w:rsid w:val="006C2859"/>
    <w:rsid w:val="006C3DF0"/>
    <w:rsid w:val="006C3ED5"/>
    <w:rsid w:val="006C44EC"/>
    <w:rsid w:val="006C45CC"/>
    <w:rsid w:val="006C49AE"/>
    <w:rsid w:val="006C4DAC"/>
    <w:rsid w:val="006C4F12"/>
    <w:rsid w:val="006C502D"/>
    <w:rsid w:val="006C5440"/>
    <w:rsid w:val="006C57D3"/>
    <w:rsid w:val="006C5AE2"/>
    <w:rsid w:val="006C5CE3"/>
    <w:rsid w:val="006C62F0"/>
    <w:rsid w:val="006C6574"/>
    <w:rsid w:val="006C74A2"/>
    <w:rsid w:val="006C7D94"/>
    <w:rsid w:val="006D0841"/>
    <w:rsid w:val="006D0CDA"/>
    <w:rsid w:val="006D118B"/>
    <w:rsid w:val="006D1431"/>
    <w:rsid w:val="006D1A99"/>
    <w:rsid w:val="006D1ADD"/>
    <w:rsid w:val="006D1F14"/>
    <w:rsid w:val="006D2899"/>
    <w:rsid w:val="006D2D88"/>
    <w:rsid w:val="006D3681"/>
    <w:rsid w:val="006D43E0"/>
    <w:rsid w:val="006D511B"/>
    <w:rsid w:val="006D5417"/>
    <w:rsid w:val="006D5757"/>
    <w:rsid w:val="006D600C"/>
    <w:rsid w:val="006D622E"/>
    <w:rsid w:val="006D6445"/>
    <w:rsid w:val="006D69F4"/>
    <w:rsid w:val="006D6B96"/>
    <w:rsid w:val="006D6BB3"/>
    <w:rsid w:val="006D7803"/>
    <w:rsid w:val="006D7CA2"/>
    <w:rsid w:val="006E0016"/>
    <w:rsid w:val="006E0214"/>
    <w:rsid w:val="006E0AE6"/>
    <w:rsid w:val="006E1C56"/>
    <w:rsid w:val="006E1DDF"/>
    <w:rsid w:val="006E2802"/>
    <w:rsid w:val="006E2D90"/>
    <w:rsid w:val="006E2EE0"/>
    <w:rsid w:val="006E36BD"/>
    <w:rsid w:val="006E4ADE"/>
    <w:rsid w:val="006E4F6D"/>
    <w:rsid w:val="006E584A"/>
    <w:rsid w:val="006E58D5"/>
    <w:rsid w:val="006E631B"/>
    <w:rsid w:val="006E74CA"/>
    <w:rsid w:val="006E75F7"/>
    <w:rsid w:val="006E7B2E"/>
    <w:rsid w:val="006F0C6B"/>
    <w:rsid w:val="006F1138"/>
    <w:rsid w:val="006F1B12"/>
    <w:rsid w:val="006F32BC"/>
    <w:rsid w:val="006F4451"/>
    <w:rsid w:val="006F44E3"/>
    <w:rsid w:val="006F494B"/>
    <w:rsid w:val="006F53DE"/>
    <w:rsid w:val="006F5497"/>
    <w:rsid w:val="006F5D65"/>
    <w:rsid w:val="006F5E33"/>
    <w:rsid w:val="006F5E8E"/>
    <w:rsid w:val="006F65FD"/>
    <w:rsid w:val="006F7742"/>
    <w:rsid w:val="006F788F"/>
    <w:rsid w:val="00700385"/>
    <w:rsid w:val="007007B5"/>
    <w:rsid w:val="007008A0"/>
    <w:rsid w:val="00700DCD"/>
    <w:rsid w:val="00700F94"/>
    <w:rsid w:val="00701520"/>
    <w:rsid w:val="00702184"/>
    <w:rsid w:val="007027D3"/>
    <w:rsid w:val="00702C9F"/>
    <w:rsid w:val="00703457"/>
    <w:rsid w:val="00703701"/>
    <w:rsid w:val="0070384D"/>
    <w:rsid w:val="00703EA3"/>
    <w:rsid w:val="00703F11"/>
    <w:rsid w:val="007040F9"/>
    <w:rsid w:val="007041EB"/>
    <w:rsid w:val="0070439B"/>
    <w:rsid w:val="0070465C"/>
    <w:rsid w:val="0070495F"/>
    <w:rsid w:val="00705244"/>
    <w:rsid w:val="0070562D"/>
    <w:rsid w:val="00705D98"/>
    <w:rsid w:val="007062F3"/>
    <w:rsid w:val="00706D0A"/>
    <w:rsid w:val="007077D2"/>
    <w:rsid w:val="007079FA"/>
    <w:rsid w:val="007107A7"/>
    <w:rsid w:val="00710E60"/>
    <w:rsid w:val="00711E3B"/>
    <w:rsid w:val="0071247A"/>
    <w:rsid w:val="007126BB"/>
    <w:rsid w:val="007127E0"/>
    <w:rsid w:val="00713164"/>
    <w:rsid w:val="00713BC3"/>
    <w:rsid w:val="00713FC9"/>
    <w:rsid w:val="007140A0"/>
    <w:rsid w:val="00714980"/>
    <w:rsid w:val="00714FE1"/>
    <w:rsid w:val="0071547B"/>
    <w:rsid w:val="00715A4D"/>
    <w:rsid w:val="0071745B"/>
    <w:rsid w:val="007177EA"/>
    <w:rsid w:val="00717C4D"/>
    <w:rsid w:val="00717CED"/>
    <w:rsid w:val="00717DD3"/>
    <w:rsid w:val="00720B79"/>
    <w:rsid w:val="0072134B"/>
    <w:rsid w:val="00722176"/>
    <w:rsid w:val="007223A9"/>
    <w:rsid w:val="00722591"/>
    <w:rsid w:val="00724082"/>
    <w:rsid w:val="00724350"/>
    <w:rsid w:val="007247FD"/>
    <w:rsid w:val="007253C0"/>
    <w:rsid w:val="00725569"/>
    <w:rsid w:val="007259EB"/>
    <w:rsid w:val="00725AC6"/>
    <w:rsid w:val="00725BEB"/>
    <w:rsid w:val="00725F18"/>
    <w:rsid w:val="00726893"/>
    <w:rsid w:val="00726BEA"/>
    <w:rsid w:val="00726C7A"/>
    <w:rsid w:val="007273A3"/>
    <w:rsid w:val="00727A0F"/>
    <w:rsid w:val="0073056D"/>
    <w:rsid w:val="00730685"/>
    <w:rsid w:val="0073225A"/>
    <w:rsid w:val="00732629"/>
    <w:rsid w:val="00732DB6"/>
    <w:rsid w:val="00733684"/>
    <w:rsid w:val="00733B49"/>
    <w:rsid w:val="00734351"/>
    <w:rsid w:val="00734426"/>
    <w:rsid w:val="007359CD"/>
    <w:rsid w:val="00736204"/>
    <w:rsid w:val="007371AD"/>
    <w:rsid w:val="0073769A"/>
    <w:rsid w:val="00737842"/>
    <w:rsid w:val="00737C1B"/>
    <w:rsid w:val="007401B3"/>
    <w:rsid w:val="007401EE"/>
    <w:rsid w:val="007407F5"/>
    <w:rsid w:val="007417D5"/>
    <w:rsid w:val="007418FE"/>
    <w:rsid w:val="007422DC"/>
    <w:rsid w:val="0074235D"/>
    <w:rsid w:val="00742724"/>
    <w:rsid w:val="00742DB6"/>
    <w:rsid w:val="0074383E"/>
    <w:rsid w:val="00744145"/>
    <w:rsid w:val="00744222"/>
    <w:rsid w:val="0074501E"/>
    <w:rsid w:val="0074526B"/>
    <w:rsid w:val="0074593E"/>
    <w:rsid w:val="00746CF9"/>
    <w:rsid w:val="00746E06"/>
    <w:rsid w:val="007471E6"/>
    <w:rsid w:val="007473D0"/>
    <w:rsid w:val="007476E7"/>
    <w:rsid w:val="007476EB"/>
    <w:rsid w:val="00747C9C"/>
    <w:rsid w:val="00747D83"/>
    <w:rsid w:val="0075036B"/>
    <w:rsid w:val="00750A46"/>
    <w:rsid w:val="00750ADB"/>
    <w:rsid w:val="00750F25"/>
    <w:rsid w:val="00750F2C"/>
    <w:rsid w:val="0075147D"/>
    <w:rsid w:val="00751FD7"/>
    <w:rsid w:val="007524E7"/>
    <w:rsid w:val="007527E0"/>
    <w:rsid w:val="007529C3"/>
    <w:rsid w:val="00752FF0"/>
    <w:rsid w:val="00754074"/>
    <w:rsid w:val="00754E8A"/>
    <w:rsid w:val="007550F7"/>
    <w:rsid w:val="0075514B"/>
    <w:rsid w:val="0075562D"/>
    <w:rsid w:val="00755B1F"/>
    <w:rsid w:val="00755E34"/>
    <w:rsid w:val="0075698B"/>
    <w:rsid w:val="00756CF7"/>
    <w:rsid w:val="00760016"/>
    <w:rsid w:val="00760019"/>
    <w:rsid w:val="00760783"/>
    <w:rsid w:val="00760CA3"/>
    <w:rsid w:val="0076171A"/>
    <w:rsid w:val="007629A5"/>
    <w:rsid w:val="00763933"/>
    <w:rsid w:val="00763CF4"/>
    <w:rsid w:val="00764FCB"/>
    <w:rsid w:val="00765C26"/>
    <w:rsid w:val="00765DAB"/>
    <w:rsid w:val="00766578"/>
    <w:rsid w:val="00766B30"/>
    <w:rsid w:val="00766ECE"/>
    <w:rsid w:val="007677B2"/>
    <w:rsid w:val="007678B4"/>
    <w:rsid w:val="00767B1E"/>
    <w:rsid w:val="00770604"/>
    <w:rsid w:val="0077095D"/>
    <w:rsid w:val="007713F0"/>
    <w:rsid w:val="00771D1D"/>
    <w:rsid w:val="00772914"/>
    <w:rsid w:val="00772C58"/>
    <w:rsid w:val="00773C2B"/>
    <w:rsid w:val="00774AA8"/>
    <w:rsid w:val="007760C5"/>
    <w:rsid w:val="0077678F"/>
    <w:rsid w:val="00777015"/>
    <w:rsid w:val="007776AB"/>
    <w:rsid w:val="00777909"/>
    <w:rsid w:val="00777E6C"/>
    <w:rsid w:val="00777EAB"/>
    <w:rsid w:val="00780593"/>
    <w:rsid w:val="0078089C"/>
    <w:rsid w:val="007809CC"/>
    <w:rsid w:val="0078105B"/>
    <w:rsid w:val="007811DD"/>
    <w:rsid w:val="007821E6"/>
    <w:rsid w:val="0078244F"/>
    <w:rsid w:val="007824F8"/>
    <w:rsid w:val="007826B4"/>
    <w:rsid w:val="00783040"/>
    <w:rsid w:val="007831A0"/>
    <w:rsid w:val="007831AC"/>
    <w:rsid w:val="00783247"/>
    <w:rsid w:val="0078463F"/>
    <w:rsid w:val="00784906"/>
    <w:rsid w:val="007858A9"/>
    <w:rsid w:val="007858F0"/>
    <w:rsid w:val="007860A6"/>
    <w:rsid w:val="007867C8"/>
    <w:rsid w:val="007869BB"/>
    <w:rsid w:val="00786D0F"/>
    <w:rsid w:val="00786D3E"/>
    <w:rsid w:val="00786F6E"/>
    <w:rsid w:val="00787C80"/>
    <w:rsid w:val="00787DBA"/>
    <w:rsid w:val="00790331"/>
    <w:rsid w:val="00790617"/>
    <w:rsid w:val="0079183E"/>
    <w:rsid w:val="00791C94"/>
    <w:rsid w:val="0079237C"/>
    <w:rsid w:val="00792D3B"/>
    <w:rsid w:val="0079492A"/>
    <w:rsid w:val="00794D8B"/>
    <w:rsid w:val="0079548B"/>
    <w:rsid w:val="00795C95"/>
    <w:rsid w:val="00795D83"/>
    <w:rsid w:val="00796D32"/>
    <w:rsid w:val="00796FD8"/>
    <w:rsid w:val="00797197"/>
    <w:rsid w:val="007974F5"/>
    <w:rsid w:val="00797FDC"/>
    <w:rsid w:val="007A00DA"/>
    <w:rsid w:val="007A02E9"/>
    <w:rsid w:val="007A0463"/>
    <w:rsid w:val="007A0747"/>
    <w:rsid w:val="007A0775"/>
    <w:rsid w:val="007A0FBA"/>
    <w:rsid w:val="007A11AF"/>
    <w:rsid w:val="007A15AA"/>
    <w:rsid w:val="007A167F"/>
    <w:rsid w:val="007A23F7"/>
    <w:rsid w:val="007A2557"/>
    <w:rsid w:val="007A2948"/>
    <w:rsid w:val="007A29D3"/>
    <w:rsid w:val="007A3522"/>
    <w:rsid w:val="007A489C"/>
    <w:rsid w:val="007A4CE2"/>
    <w:rsid w:val="007A4DA0"/>
    <w:rsid w:val="007A51E8"/>
    <w:rsid w:val="007A604E"/>
    <w:rsid w:val="007A67F5"/>
    <w:rsid w:val="007A6912"/>
    <w:rsid w:val="007A6C18"/>
    <w:rsid w:val="007A7913"/>
    <w:rsid w:val="007A7ADB"/>
    <w:rsid w:val="007B11DD"/>
    <w:rsid w:val="007B1443"/>
    <w:rsid w:val="007B169C"/>
    <w:rsid w:val="007B18B3"/>
    <w:rsid w:val="007B1F1F"/>
    <w:rsid w:val="007B2049"/>
    <w:rsid w:val="007B217B"/>
    <w:rsid w:val="007B2948"/>
    <w:rsid w:val="007B299F"/>
    <w:rsid w:val="007B3E67"/>
    <w:rsid w:val="007B43EF"/>
    <w:rsid w:val="007B468B"/>
    <w:rsid w:val="007B4E3B"/>
    <w:rsid w:val="007B5628"/>
    <w:rsid w:val="007B5DAE"/>
    <w:rsid w:val="007B5EA2"/>
    <w:rsid w:val="007B62F5"/>
    <w:rsid w:val="007B6AB9"/>
    <w:rsid w:val="007B6B37"/>
    <w:rsid w:val="007B7A21"/>
    <w:rsid w:val="007C011F"/>
    <w:rsid w:val="007C06BB"/>
    <w:rsid w:val="007C10C3"/>
    <w:rsid w:val="007C10DE"/>
    <w:rsid w:val="007C15F8"/>
    <w:rsid w:val="007C16BE"/>
    <w:rsid w:val="007C1FB4"/>
    <w:rsid w:val="007C243D"/>
    <w:rsid w:val="007C2BF3"/>
    <w:rsid w:val="007C2EBC"/>
    <w:rsid w:val="007C3601"/>
    <w:rsid w:val="007C3F52"/>
    <w:rsid w:val="007C429A"/>
    <w:rsid w:val="007C4C53"/>
    <w:rsid w:val="007C514A"/>
    <w:rsid w:val="007C60BA"/>
    <w:rsid w:val="007C63E8"/>
    <w:rsid w:val="007D01B0"/>
    <w:rsid w:val="007D06E8"/>
    <w:rsid w:val="007D0758"/>
    <w:rsid w:val="007D178D"/>
    <w:rsid w:val="007D2399"/>
    <w:rsid w:val="007D3905"/>
    <w:rsid w:val="007D3954"/>
    <w:rsid w:val="007D4B17"/>
    <w:rsid w:val="007D4CB3"/>
    <w:rsid w:val="007D4DC3"/>
    <w:rsid w:val="007D60B8"/>
    <w:rsid w:val="007D76C3"/>
    <w:rsid w:val="007E0EFF"/>
    <w:rsid w:val="007E11F4"/>
    <w:rsid w:val="007E18F2"/>
    <w:rsid w:val="007E2273"/>
    <w:rsid w:val="007E29F0"/>
    <w:rsid w:val="007E2DC9"/>
    <w:rsid w:val="007E2EF9"/>
    <w:rsid w:val="007E33E0"/>
    <w:rsid w:val="007E347A"/>
    <w:rsid w:val="007E468F"/>
    <w:rsid w:val="007E4C7F"/>
    <w:rsid w:val="007E4E97"/>
    <w:rsid w:val="007E5254"/>
    <w:rsid w:val="007E576F"/>
    <w:rsid w:val="007E5C7B"/>
    <w:rsid w:val="007E6189"/>
    <w:rsid w:val="007E6522"/>
    <w:rsid w:val="007E691D"/>
    <w:rsid w:val="007E6A52"/>
    <w:rsid w:val="007E6BA0"/>
    <w:rsid w:val="007E73A5"/>
    <w:rsid w:val="007E756E"/>
    <w:rsid w:val="007E7D2B"/>
    <w:rsid w:val="007F08FD"/>
    <w:rsid w:val="007F10FD"/>
    <w:rsid w:val="007F16AA"/>
    <w:rsid w:val="007F18C6"/>
    <w:rsid w:val="007F1EB2"/>
    <w:rsid w:val="007F1FDE"/>
    <w:rsid w:val="007F2849"/>
    <w:rsid w:val="007F286C"/>
    <w:rsid w:val="007F2A25"/>
    <w:rsid w:val="007F314B"/>
    <w:rsid w:val="007F3823"/>
    <w:rsid w:val="007F3B65"/>
    <w:rsid w:val="007F3B8F"/>
    <w:rsid w:val="007F43B1"/>
    <w:rsid w:val="007F4BA7"/>
    <w:rsid w:val="007F611A"/>
    <w:rsid w:val="007F63D4"/>
    <w:rsid w:val="007F7372"/>
    <w:rsid w:val="007F7823"/>
    <w:rsid w:val="00800158"/>
    <w:rsid w:val="00800840"/>
    <w:rsid w:val="00801A1E"/>
    <w:rsid w:val="00801DC8"/>
    <w:rsid w:val="00802B57"/>
    <w:rsid w:val="00802B9F"/>
    <w:rsid w:val="00803430"/>
    <w:rsid w:val="008035CA"/>
    <w:rsid w:val="00803D79"/>
    <w:rsid w:val="00804313"/>
    <w:rsid w:val="008047DC"/>
    <w:rsid w:val="00805010"/>
    <w:rsid w:val="0080545D"/>
    <w:rsid w:val="008055E0"/>
    <w:rsid w:val="00806283"/>
    <w:rsid w:val="00806796"/>
    <w:rsid w:val="00806D53"/>
    <w:rsid w:val="00806F69"/>
    <w:rsid w:val="00807589"/>
    <w:rsid w:val="00807687"/>
    <w:rsid w:val="00807CA3"/>
    <w:rsid w:val="00810313"/>
    <w:rsid w:val="00811B3E"/>
    <w:rsid w:val="008133E3"/>
    <w:rsid w:val="00813403"/>
    <w:rsid w:val="00813BB2"/>
    <w:rsid w:val="00813C47"/>
    <w:rsid w:val="008140B2"/>
    <w:rsid w:val="00814F54"/>
    <w:rsid w:val="008159D0"/>
    <w:rsid w:val="00815EBC"/>
    <w:rsid w:val="00816129"/>
    <w:rsid w:val="008165F1"/>
    <w:rsid w:val="00816852"/>
    <w:rsid w:val="00816F00"/>
    <w:rsid w:val="00817310"/>
    <w:rsid w:val="00820957"/>
    <w:rsid w:val="008215D2"/>
    <w:rsid w:val="00822C11"/>
    <w:rsid w:val="00822C93"/>
    <w:rsid w:val="00822F67"/>
    <w:rsid w:val="00823143"/>
    <w:rsid w:val="008231C1"/>
    <w:rsid w:val="00823491"/>
    <w:rsid w:val="008246A7"/>
    <w:rsid w:val="008248A9"/>
    <w:rsid w:val="00825E58"/>
    <w:rsid w:val="00825FAF"/>
    <w:rsid w:val="00826207"/>
    <w:rsid w:val="008268EF"/>
    <w:rsid w:val="00826C3C"/>
    <w:rsid w:val="00826F9F"/>
    <w:rsid w:val="0082722F"/>
    <w:rsid w:val="00827BDA"/>
    <w:rsid w:val="0083119F"/>
    <w:rsid w:val="00831680"/>
    <w:rsid w:val="00831C78"/>
    <w:rsid w:val="008320AD"/>
    <w:rsid w:val="008326F5"/>
    <w:rsid w:val="0083293E"/>
    <w:rsid w:val="00832F69"/>
    <w:rsid w:val="0083388D"/>
    <w:rsid w:val="00833E2A"/>
    <w:rsid w:val="00834231"/>
    <w:rsid w:val="00834F5D"/>
    <w:rsid w:val="00835184"/>
    <w:rsid w:val="00835827"/>
    <w:rsid w:val="00836779"/>
    <w:rsid w:val="0083738A"/>
    <w:rsid w:val="008402D0"/>
    <w:rsid w:val="0084074A"/>
    <w:rsid w:val="00840F38"/>
    <w:rsid w:val="008413E3"/>
    <w:rsid w:val="00842524"/>
    <w:rsid w:val="00842868"/>
    <w:rsid w:val="008429D7"/>
    <w:rsid w:val="00842D0D"/>
    <w:rsid w:val="00842DDB"/>
    <w:rsid w:val="00843089"/>
    <w:rsid w:val="008438A8"/>
    <w:rsid w:val="00843F07"/>
    <w:rsid w:val="00844216"/>
    <w:rsid w:val="00845957"/>
    <w:rsid w:val="0084685E"/>
    <w:rsid w:val="00846F82"/>
    <w:rsid w:val="00847C62"/>
    <w:rsid w:val="00850615"/>
    <w:rsid w:val="00851F7E"/>
    <w:rsid w:val="008523E6"/>
    <w:rsid w:val="0085264F"/>
    <w:rsid w:val="00852A4A"/>
    <w:rsid w:val="00852A8A"/>
    <w:rsid w:val="00852BD4"/>
    <w:rsid w:val="00852DE0"/>
    <w:rsid w:val="00852FFE"/>
    <w:rsid w:val="008530F4"/>
    <w:rsid w:val="008534D8"/>
    <w:rsid w:val="00853AD7"/>
    <w:rsid w:val="00854310"/>
    <w:rsid w:val="008545FC"/>
    <w:rsid w:val="00854735"/>
    <w:rsid w:val="00854D6B"/>
    <w:rsid w:val="00854F00"/>
    <w:rsid w:val="00855763"/>
    <w:rsid w:val="00856078"/>
    <w:rsid w:val="00856AD8"/>
    <w:rsid w:val="008604A9"/>
    <w:rsid w:val="00860689"/>
    <w:rsid w:val="008606EC"/>
    <w:rsid w:val="00860B17"/>
    <w:rsid w:val="00860CC0"/>
    <w:rsid w:val="00860DC4"/>
    <w:rsid w:val="008617F5"/>
    <w:rsid w:val="008618EF"/>
    <w:rsid w:val="00862351"/>
    <w:rsid w:val="00862451"/>
    <w:rsid w:val="008628CA"/>
    <w:rsid w:val="0086311A"/>
    <w:rsid w:val="008631C7"/>
    <w:rsid w:val="00863720"/>
    <w:rsid w:val="00863844"/>
    <w:rsid w:val="0086391A"/>
    <w:rsid w:val="00863DB1"/>
    <w:rsid w:val="008642A9"/>
    <w:rsid w:val="00864E69"/>
    <w:rsid w:val="008653E9"/>
    <w:rsid w:val="008656A3"/>
    <w:rsid w:val="008666E3"/>
    <w:rsid w:val="00866CD2"/>
    <w:rsid w:val="008671C3"/>
    <w:rsid w:val="00867A43"/>
    <w:rsid w:val="0087026F"/>
    <w:rsid w:val="00870DA7"/>
    <w:rsid w:val="008712B4"/>
    <w:rsid w:val="0087154E"/>
    <w:rsid w:val="00871D02"/>
    <w:rsid w:val="00872D3F"/>
    <w:rsid w:val="00872EB2"/>
    <w:rsid w:val="00873321"/>
    <w:rsid w:val="0087404F"/>
    <w:rsid w:val="00874A45"/>
    <w:rsid w:val="00874A82"/>
    <w:rsid w:val="00875C53"/>
    <w:rsid w:val="00875D6F"/>
    <w:rsid w:val="008775C1"/>
    <w:rsid w:val="00877C0A"/>
    <w:rsid w:val="00877FC5"/>
    <w:rsid w:val="00880171"/>
    <w:rsid w:val="00880D28"/>
    <w:rsid w:val="00880FEC"/>
    <w:rsid w:val="00881481"/>
    <w:rsid w:val="00883345"/>
    <w:rsid w:val="008840E5"/>
    <w:rsid w:val="0088426D"/>
    <w:rsid w:val="00886760"/>
    <w:rsid w:val="00887341"/>
    <w:rsid w:val="0088790A"/>
    <w:rsid w:val="008934CA"/>
    <w:rsid w:val="00893602"/>
    <w:rsid w:val="008939F7"/>
    <w:rsid w:val="00893BD3"/>
    <w:rsid w:val="00893C9E"/>
    <w:rsid w:val="0089528A"/>
    <w:rsid w:val="0089543C"/>
    <w:rsid w:val="0089603B"/>
    <w:rsid w:val="00896210"/>
    <w:rsid w:val="00897823"/>
    <w:rsid w:val="008A1090"/>
    <w:rsid w:val="008A181A"/>
    <w:rsid w:val="008A499B"/>
    <w:rsid w:val="008A686D"/>
    <w:rsid w:val="008A694D"/>
    <w:rsid w:val="008A6FC9"/>
    <w:rsid w:val="008A7B94"/>
    <w:rsid w:val="008B0048"/>
    <w:rsid w:val="008B05EA"/>
    <w:rsid w:val="008B0953"/>
    <w:rsid w:val="008B0993"/>
    <w:rsid w:val="008B0E80"/>
    <w:rsid w:val="008B18B2"/>
    <w:rsid w:val="008B2587"/>
    <w:rsid w:val="008B25E7"/>
    <w:rsid w:val="008B29F9"/>
    <w:rsid w:val="008B30D2"/>
    <w:rsid w:val="008B4646"/>
    <w:rsid w:val="008B4DD5"/>
    <w:rsid w:val="008B4F17"/>
    <w:rsid w:val="008B57BE"/>
    <w:rsid w:val="008B5CB6"/>
    <w:rsid w:val="008B5D87"/>
    <w:rsid w:val="008B65B2"/>
    <w:rsid w:val="008B7311"/>
    <w:rsid w:val="008B7713"/>
    <w:rsid w:val="008B7B3F"/>
    <w:rsid w:val="008B7C57"/>
    <w:rsid w:val="008C0C4D"/>
    <w:rsid w:val="008C1367"/>
    <w:rsid w:val="008C245B"/>
    <w:rsid w:val="008C388D"/>
    <w:rsid w:val="008C38CC"/>
    <w:rsid w:val="008C38D9"/>
    <w:rsid w:val="008C3943"/>
    <w:rsid w:val="008C3BE5"/>
    <w:rsid w:val="008C5264"/>
    <w:rsid w:val="008C55FF"/>
    <w:rsid w:val="008C5D8B"/>
    <w:rsid w:val="008C5DDA"/>
    <w:rsid w:val="008C6DD0"/>
    <w:rsid w:val="008C6F07"/>
    <w:rsid w:val="008C6F2E"/>
    <w:rsid w:val="008C7C63"/>
    <w:rsid w:val="008C7FBA"/>
    <w:rsid w:val="008D0229"/>
    <w:rsid w:val="008D0D25"/>
    <w:rsid w:val="008D1E11"/>
    <w:rsid w:val="008D202B"/>
    <w:rsid w:val="008D2325"/>
    <w:rsid w:val="008D2EA6"/>
    <w:rsid w:val="008D30FA"/>
    <w:rsid w:val="008D32E8"/>
    <w:rsid w:val="008D3B47"/>
    <w:rsid w:val="008D3DC0"/>
    <w:rsid w:val="008D3F41"/>
    <w:rsid w:val="008D435D"/>
    <w:rsid w:val="008D4812"/>
    <w:rsid w:val="008D4B2A"/>
    <w:rsid w:val="008D4FE4"/>
    <w:rsid w:val="008D535F"/>
    <w:rsid w:val="008D53AA"/>
    <w:rsid w:val="008D5697"/>
    <w:rsid w:val="008D582A"/>
    <w:rsid w:val="008D58FC"/>
    <w:rsid w:val="008D6262"/>
    <w:rsid w:val="008D6C6F"/>
    <w:rsid w:val="008E050A"/>
    <w:rsid w:val="008E18A6"/>
    <w:rsid w:val="008E1F97"/>
    <w:rsid w:val="008E2824"/>
    <w:rsid w:val="008E33C3"/>
    <w:rsid w:val="008E33F4"/>
    <w:rsid w:val="008E4373"/>
    <w:rsid w:val="008E52BD"/>
    <w:rsid w:val="008E582A"/>
    <w:rsid w:val="008E5C52"/>
    <w:rsid w:val="008E6A4A"/>
    <w:rsid w:val="008E6BB2"/>
    <w:rsid w:val="008E70EB"/>
    <w:rsid w:val="008E76B5"/>
    <w:rsid w:val="008E78CF"/>
    <w:rsid w:val="008E78F7"/>
    <w:rsid w:val="008F009F"/>
    <w:rsid w:val="008F0647"/>
    <w:rsid w:val="008F0852"/>
    <w:rsid w:val="008F0CC4"/>
    <w:rsid w:val="008F118B"/>
    <w:rsid w:val="008F123E"/>
    <w:rsid w:val="008F12C0"/>
    <w:rsid w:val="008F160D"/>
    <w:rsid w:val="008F16F9"/>
    <w:rsid w:val="008F1ED3"/>
    <w:rsid w:val="008F28A5"/>
    <w:rsid w:val="008F2961"/>
    <w:rsid w:val="008F34E0"/>
    <w:rsid w:val="008F36B5"/>
    <w:rsid w:val="008F3B56"/>
    <w:rsid w:val="008F4D82"/>
    <w:rsid w:val="008F4F06"/>
    <w:rsid w:val="008F5859"/>
    <w:rsid w:val="008F5F96"/>
    <w:rsid w:val="008F7229"/>
    <w:rsid w:val="008F77D5"/>
    <w:rsid w:val="008F7829"/>
    <w:rsid w:val="008F7E33"/>
    <w:rsid w:val="00900160"/>
    <w:rsid w:val="00900498"/>
    <w:rsid w:val="00900F23"/>
    <w:rsid w:val="00900F74"/>
    <w:rsid w:val="009013B5"/>
    <w:rsid w:val="00901BE7"/>
    <w:rsid w:val="00902CA7"/>
    <w:rsid w:val="00902F52"/>
    <w:rsid w:val="00903740"/>
    <w:rsid w:val="00903B7F"/>
    <w:rsid w:val="00904039"/>
    <w:rsid w:val="009043D1"/>
    <w:rsid w:val="00904E31"/>
    <w:rsid w:val="009063B2"/>
    <w:rsid w:val="0090688A"/>
    <w:rsid w:val="00906A38"/>
    <w:rsid w:val="009105A9"/>
    <w:rsid w:val="00911829"/>
    <w:rsid w:val="00911A38"/>
    <w:rsid w:val="00911DB3"/>
    <w:rsid w:val="0091262C"/>
    <w:rsid w:val="00912960"/>
    <w:rsid w:val="00912981"/>
    <w:rsid w:val="00912D42"/>
    <w:rsid w:val="00913573"/>
    <w:rsid w:val="00913643"/>
    <w:rsid w:val="00916215"/>
    <w:rsid w:val="00917952"/>
    <w:rsid w:val="00917B91"/>
    <w:rsid w:val="009200C8"/>
    <w:rsid w:val="00920216"/>
    <w:rsid w:val="00920311"/>
    <w:rsid w:val="00920571"/>
    <w:rsid w:val="00920CEB"/>
    <w:rsid w:val="00920D0C"/>
    <w:rsid w:val="0092212A"/>
    <w:rsid w:val="0092245F"/>
    <w:rsid w:val="00923240"/>
    <w:rsid w:val="00923906"/>
    <w:rsid w:val="0092456E"/>
    <w:rsid w:val="009245AA"/>
    <w:rsid w:val="00924B31"/>
    <w:rsid w:val="009253AF"/>
    <w:rsid w:val="009256CD"/>
    <w:rsid w:val="00925BA8"/>
    <w:rsid w:val="009262B0"/>
    <w:rsid w:val="0092679D"/>
    <w:rsid w:val="009268EB"/>
    <w:rsid w:val="009269FB"/>
    <w:rsid w:val="00926BA8"/>
    <w:rsid w:val="00926EF0"/>
    <w:rsid w:val="00927E08"/>
    <w:rsid w:val="00930299"/>
    <w:rsid w:val="009304FE"/>
    <w:rsid w:val="009305CA"/>
    <w:rsid w:val="00931149"/>
    <w:rsid w:val="00931237"/>
    <w:rsid w:val="00931305"/>
    <w:rsid w:val="009315B0"/>
    <w:rsid w:val="00931610"/>
    <w:rsid w:val="00931904"/>
    <w:rsid w:val="0093270F"/>
    <w:rsid w:val="00932BC3"/>
    <w:rsid w:val="00932EA3"/>
    <w:rsid w:val="009338F8"/>
    <w:rsid w:val="009346A8"/>
    <w:rsid w:val="00934F38"/>
    <w:rsid w:val="009357DB"/>
    <w:rsid w:val="00935C85"/>
    <w:rsid w:val="00935E28"/>
    <w:rsid w:val="00936A11"/>
    <w:rsid w:val="009370A0"/>
    <w:rsid w:val="00937259"/>
    <w:rsid w:val="0093767E"/>
    <w:rsid w:val="00937750"/>
    <w:rsid w:val="0093775F"/>
    <w:rsid w:val="0093783E"/>
    <w:rsid w:val="00937907"/>
    <w:rsid w:val="00937C09"/>
    <w:rsid w:val="009400C4"/>
    <w:rsid w:val="00940256"/>
    <w:rsid w:val="0094027B"/>
    <w:rsid w:val="00940555"/>
    <w:rsid w:val="0094075A"/>
    <w:rsid w:val="00940D55"/>
    <w:rsid w:val="00941306"/>
    <w:rsid w:val="00941B39"/>
    <w:rsid w:val="00941F82"/>
    <w:rsid w:val="009424D4"/>
    <w:rsid w:val="00942FC8"/>
    <w:rsid w:val="00943A5A"/>
    <w:rsid w:val="00943D6D"/>
    <w:rsid w:val="00944A2A"/>
    <w:rsid w:val="009457D8"/>
    <w:rsid w:val="0094668D"/>
    <w:rsid w:val="009468D1"/>
    <w:rsid w:val="00946A16"/>
    <w:rsid w:val="00947AFD"/>
    <w:rsid w:val="00947FD5"/>
    <w:rsid w:val="009500D4"/>
    <w:rsid w:val="009501C4"/>
    <w:rsid w:val="00950383"/>
    <w:rsid w:val="00950895"/>
    <w:rsid w:val="009511C1"/>
    <w:rsid w:val="0095151E"/>
    <w:rsid w:val="00951E13"/>
    <w:rsid w:val="00951F7B"/>
    <w:rsid w:val="009528DF"/>
    <w:rsid w:val="00952AE3"/>
    <w:rsid w:val="00955B81"/>
    <w:rsid w:val="00955EB6"/>
    <w:rsid w:val="009566E7"/>
    <w:rsid w:val="00956F01"/>
    <w:rsid w:val="00957A19"/>
    <w:rsid w:val="00957CB5"/>
    <w:rsid w:val="00957E7C"/>
    <w:rsid w:val="0096005A"/>
    <w:rsid w:val="00960375"/>
    <w:rsid w:val="0096062E"/>
    <w:rsid w:val="00961368"/>
    <w:rsid w:val="00961546"/>
    <w:rsid w:val="009617C8"/>
    <w:rsid w:val="0096286F"/>
    <w:rsid w:val="00963C83"/>
    <w:rsid w:val="0096482D"/>
    <w:rsid w:val="009652C1"/>
    <w:rsid w:val="00965655"/>
    <w:rsid w:val="00965814"/>
    <w:rsid w:val="00965C16"/>
    <w:rsid w:val="00965F21"/>
    <w:rsid w:val="009665B9"/>
    <w:rsid w:val="00966DF7"/>
    <w:rsid w:val="00966F0A"/>
    <w:rsid w:val="00967011"/>
    <w:rsid w:val="00967107"/>
    <w:rsid w:val="0096778E"/>
    <w:rsid w:val="00967894"/>
    <w:rsid w:val="009679F8"/>
    <w:rsid w:val="00967F7E"/>
    <w:rsid w:val="009701AC"/>
    <w:rsid w:val="009705B3"/>
    <w:rsid w:val="00970F70"/>
    <w:rsid w:val="00971005"/>
    <w:rsid w:val="00971164"/>
    <w:rsid w:val="00971BE3"/>
    <w:rsid w:val="009727D9"/>
    <w:rsid w:val="00972E78"/>
    <w:rsid w:val="0097364A"/>
    <w:rsid w:val="009737C9"/>
    <w:rsid w:val="00973A04"/>
    <w:rsid w:val="00973A51"/>
    <w:rsid w:val="0097410E"/>
    <w:rsid w:val="00974490"/>
    <w:rsid w:val="00975E2D"/>
    <w:rsid w:val="0097702E"/>
    <w:rsid w:val="009771B1"/>
    <w:rsid w:val="00977C70"/>
    <w:rsid w:val="00977D20"/>
    <w:rsid w:val="00977FA7"/>
    <w:rsid w:val="009800B2"/>
    <w:rsid w:val="009807B2"/>
    <w:rsid w:val="0098093E"/>
    <w:rsid w:val="009814A7"/>
    <w:rsid w:val="009815E0"/>
    <w:rsid w:val="00981A66"/>
    <w:rsid w:val="00982061"/>
    <w:rsid w:val="009829EE"/>
    <w:rsid w:val="009834EF"/>
    <w:rsid w:val="0098358D"/>
    <w:rsid w:val="00983802"/>
    <w:rsid w:val="009839AB"/>
    <w:rsid w:val="00984BBF"/>
    <w:rsid w:val="00984ECC"/>
    <w:rsid w:val="009850C6"/>
    <w:rsid w:val="009854BD"/>
    <w:rsid w:val="00985C23"/>
    <w:rsid w:val="00986600"/>
    <w:rsid w:val="00986645"/>
    <w:rsid w:val="009870BE"/>
    <w:rsid w:val="00987775"/>
    <w:rsid w:val="00990096"/>
    <w:rsid w:val="00990E62"/>
    <w:rsid w:val="00990ED0"/>
    <w:rsid w:val="009914C5"/>
    <w:rsid w:val="00992074"/>
    <w:rsid w:val="0099229B"/>
    <w:rsid w:val="0099240A"/>
    <w:rsid w:val="009927AD"/>
    <w:rsid w:val="009927D0"/>
    <w:rsid w:val="00992C04"/>
    <w:rsid w:val="009934A7"/>
    <w:rsid w:val="00993612"/>
    <w:rsid w:val="009939A2"/>
    <w:rsid w:val="00993CD0"/>
    <w:rsid w:val="00993E5C"/>
    <w:rsid w:val="00994D64"/>
    <w:rsid w:val="00995889"/>
    <w:rsid w:val="00995D8A"/>
    <w:rsid w:val="00996548"/>
    <w:rsid w:val="009968E0"/>
    <w:rsid w:val="009974C2"/>
    <w:rsid w:val="009A0047"/>
    <w:rsid w:val="009A072A"/>
    <w:rsid w:val="009A17C5"/>
    <w:rsid w:val="009A1C7D"/>
    <w:rsid w:val="009A1D35"/>
    <w:rsid w:val="009A3414"/>
    <w:rsid w:val="009A3695"/>
    <w:rsid w:val="009A36BB"/>
    <w:rsid w:val="009A408A"/>
    <w:rsid w:val="009A4968"/>
    <w:rsid w:val="009A5549"/>
    <w:rsid w:val="009A5C9B"/>
    <w:rsid w:val="009A613B"/>
    <w:rsid w:val="009A71D5"/>
    <w:rsid w:val="009A7636"/>
    <w:rsid w:val="009A76A2"/>
    <w:rsid w:val="009B066C"/>
    <w:rsid w:val="009B0A08"/>
    <w:rsid w:val="009B0CE5"/>
    <w:rsid w:val="009B1C81"/>
    <w:rsid w:val="009B20C5"/>
    <w:rsid w:val="009B2422"/>
    <w:rsid w:val="009B261D"/>
    <w:rsid w:val="009B287C"/>
    <w:rsid w:val="009B2F45"/>
    <w:rsid w:val="009B3BA2"/>
    <w:rsid w:val="009B4193"/>
    <w:rsid w:val="009B5034"/>
    <w:rsid w:val="009B5C7B"/>
    <w:rsid w:val="009B5E10"/>
    <w:rsid w:val="009B5E7A"/>
    <w:rsid w:val="009B5FD7"/>
    <w:rsid w:val="009B76B8"/>
    <w:rsid w:val="009B7AAA"/>
    <w:rsid w:val="009C019F"/>
    <w:rsid w:val="009C080D"/>
    <w:rsid w:val="009C145A"/>
    <w:rsid w:val="009C1729"/>
    <w:rsid w:val="009C1C3D"/>
    <w:rsid w:val="009C1E53"/>
    <w:rsid w:val="009C20C0"/>
    <w:rsid w:val="009C2146"/>
    <w:rsid w:val="009C2400"/>
    <w:rsid w:val="009C2ED7"/>
    <w:rsid w:val="009C3583"/>
    <w:rsid w:val="009C579F"/>
    <w:rsid w:val="009C6584"/>
    <w:rsid w:val="009C6989"/>
    <w:rsid w:val="009C6DF9"/>
    <w:rsid w:val="009D057A"/>
    <w:rsid w:val="009D110E"/>
    <w:rsid w:val="009D1D1F"/>
    <w:rsid w:val="009D260B"/>
    <w:rsid w:val="009D2811"/>
    <w:rsid w:val="009D3253"/>
    <w:rsid w:val="009D3768"/>
    <w:rsid w:val="009D3CC0"/>
    <w:rsid w:val="009D3CC9"/>
    <w:rsid w:val="009D4005"/>
    <w:rsid w:val="009D4CBE"/>
    <w:rsid w:val="009D4D9C"/>
    <w:rsid w:val="009D5FED"/>
    <w:rsid w:val="009D61F8"/>
    <w:rsid w:val="009D658F"/>
    <w:rsid w:val="009D65A2"/>
    <w:rsid w:val="009D744B"/>
    <w:rsid w:val="009D768F"/>
    <w:rsid w:val="009D784B"/>
    <w:rsid w:val="009D7BEA"/>
    <w:rsid w:val="009D7C2B"/>
    <w:rsid w:val="009D7EC2"/>
    <w:rsid w:val="009E02AA"/>
    <w:rsid w:val="009E0C6F"/>
    <w:rsid w:val="009E0F64"/>
    <w:rsid w:val="009E1B28"/>
    <w:rsid w:val="009E1BB4"/>
    <w:rsid w:val="009E2567"/>
    <w:rsid w:val="009E2794"/>
    <w:rsid w:val="009E2904"/>
    <w:rsid w:val="009E386C"/>
    <w:rsid w:val="009E39AD"/>
    <w:rsid w:val="009E48FD"/>
    <w:rsid w:val="009E5091"/>
    <w:rsid w:val="009E5273"/>
    <w:rsid w:val="009E6C6E"/>
    <w:rsid w:val="009E74BC"/>
    <w:rsid w:val="009E7ADE"/>
    <w:rsid w:val="009F00D6"/>
    <w:rsid w:val="009F0B92"/>
    <w:rsid w:val="009F1206"/>
    <w:rsid w:val="009F1462"/>
    <w:rsid w:val="009F21A3"/>
    <w:rsid w:val="009F222D"/>
    <w:rsid w:val="009F31AB"/>
    <w:rsid w:val="009F322B"/>
    <w:rsid w:val="009F32E1"/>
    <w:rsid w:val="009F367C"/>
    <w:rsid w:val="009F3B77"/>
    <w:rsid w:val="009F3DC1"/>
    <w:rsid w:val="009F43C8"/>
    <w:rsid w:val="009F4962"/>
    <w:rsid w:val="009F5BFC"/>
    <w:rsid w:val="009F5CEC"/>
    <w:rsid w:val="009F5F14"/>
    <w:rsid w:val="009F5F1E"/>
    <w:rsid w:val="009F6520"/>
    <w:rsid w:val="009F703C"/>
    <w:rsid w:val="009F7067"/>
    <w:rsid w:val="009F7535"/>
    <w:rsid w:val="009F7A33"/>
    <w:rsid w:val="00A00197"/>
    <w:rsid w:val="00A002AF"/>
    <w:rsid w:val="00A004B2"/>
    <w:rsid w:val="00A0108F"/>
    <w:rsid w:val="00A040AA"/>
    <w:rsid w:val="00A047E1"/>
    <w:rsid w:val="00A04914"/>
    <w:rsid w:val="00A05634"/>
    <w:rsid w:val="00A062B1"/>
    <w:rsid w:val="00A062B8"/>
    <w:rsid w:val="00A06C22"/>
    <w:rsid w:val="00A06D98"/>
    <w:rsid w:val="00A07300"/>
    <w:rsid w:val="00A078AC"/>
    <w:rsid w:val="00A07A2E"/>
    <w:rsid w:val="00A07F91"/>
    <w:rsid w:val="00A07FF3"/>
    <w:rsid w:val="00A10119"/>
    <w:rsid w:val="00A1076F"/>
    <w:rsid w:val="00A10A64"/>
    <w:rsid w:val="00A1219E"/>
    <w:rsid w:val="00A121BC"/>
    <w:rsid w:val="00A122A8"/>
    <w:rsid w:val="00A1241F"/>
    <w:rsid w:val="00A12C2A"/>
    <w:rsid w:val="00A1337D"/>
    <w:rsid w:val="00A1363C"/>
    <w:rsid w:val="00A13976"/>
    <w:rsid w:val="00A13A08"/>
    <w:rsid w:val="00A13DC8"/>
    <w:rsid w:val="00A13E1B"/>
    <w:rsid w:val="00A1417C"/>
    <w:rsid w:val="00A141FF"/>
    <w:rsid w:val="00A14875"/>
    <w:rsid w:val="00A1498F"/>
    <w:rsid w:val="00A14FC4"/>
    <w:rsid w:val="00A15603"/>
    <w:rsid w:val="00A159A3"/>
    <w:rsid w:val="00A16296"/>
    <w:rsid w:val="00A1690D"/>
    <w:rsid w:val="00A16A4E"/>
    <w:rsid w:val="00A170CF"/>
    <w:rsid w:val="00A1739D"/>
    <w:rsid w:val="00A17666"/>
    <w:rsid w:val="00A178E3"/>
    <w:rsid w:val="00A17AED"/>
    <w:rsid w:val="00A17D19"/>
    <w:rsid w:val="00A205AE"/>
    <w:rsid w:val="00A20CE1"/>
    <w:rsid w:val="00A210C9"/>
    <w:rsid w:val="00A215C5"/>
    <w:rsid w:val="00A21F97"/>
    <w:rsid w:val="00A2237A"/>
    <w:rsid w:val="00A22CF0"/>
    <w:rsid w:val="00A23272"/>
    <w:rsid w:val="00A232C1"/>
    <w:rsid w:val="00A234B7"/>
    <w:rsid w:val="00A23A29"/>
    <w:rsid w:val="00A23B65"/>
    <w:rsid w:val="00A24440"/>
    <w:rsid w:val="00A247B8"/>
    <w:rsid w:val="00A24A5C"/>
    <w:rsid w:val="00A24DA2"/>
    <w:rsid w:val="00A260DB"/>
    <w:rsid w:val="00A267F3"/>
    <w:rsid w:val="00A26B1F"/>
    <w:rsid w:val="00A26FAD"/>
    <w:rsid w:val="00A26FFB"/>
    <w:rsid w:val="00A2701C"/>
    <w:rsid w:val="00A27195"/>
    <w:rsid w:val="00A30948"/>
    <w:rsid w:val="00A30A8F"/>
    <w:rsid w:val="00A31156"/>
    <w:rsid w:val="00A3127E"/>
    <w:rsid w:val="00A312E6"/>
    <w:rsid w:val="00A319D5"/>
    <w:rsid w:val="00A328EB"/>
    <w:rsid w:val="00A32BD7"/>
    <w:rsid w:val="00A3370E"/>
    <w:rsid w:val="00A33C95"/>
    <w:rsid w:val="00A34B0C"/>
    <w:rsid w:val="00A34B67"/>
    <w:rsid w:val="00A36509"/>
    <w:rsid w:val="00A36A91"/>
    <w:rsid w:val="00A36B5E"/>
    <w:rsid w:val="00A36BEE"/>
    <w:rsid w:val="00A3766A"/>
    <w:rsid w:val="00A37E35"/>
    <w:rsid w:val="00A40136"/>
    <w:rsid w:val="00A40583"/>
    <w:rsid w:val="00A405BE"/>
    <w:rsid w:val="00A417DD"/>
    <w:rsid w:val="00A42B47"/>
    <w:rsid w:val="00A42D36"/>
    <w:rsid w:val="00A42D62"/>
    <w:rsid w:val="00A43250"/>
    <w:rsid w:val="00A433D8"/>
    <w:rsid w:val="00A433F5"/>
    <w:rsid w:val="00A44287"/>
    <w:rsid w:val="00A44F73"/>
    <w:rsid w:val="00A454FC"/>
    <w:rsid w:val="00A456DC"/>
    <w:rsid w:val="00A45872"/>
    <w:rsid w:val="00A4596E"/>
    <w:rsid w:val="00A46373"/>
    <w:rsid w:val="00A4690D"/>
    <w:rsid w:val="00A4700C"/>
    <w:rsid w:val="00A47305"/>
    <w:rsid w:val="00A476BB"/>
    <w:rsid w:val="00A5026E"/>
    <w:rsid w:val="00A50737"/>
    <w:rsid w:val="00A50C77"/>
    <w:rsid w:val="00A50DA7"/>
    <w:rsid w:val="00A50F15"/>
    <w:rsid w:val="00A5102D"/>
    <w:rsid w:val="00A518CB"/>
    <w:rsid w:val="00A525AB"/>
    <w:rsid w:val="00A52673"/>
    <w:rsid w:val="00A52A6A"/>
    <w:rsid w:val="00A52D76"/>
    <w:rsid w:val="00A52D88"/>
    <w:rsid w:val="00A53A24"/>
    <w:rsid w:val="00A53D40"/>
    <w:rsid w:val="00A53E15"/>
    <w:rsid w:val="00A548FF"/>
    <w:rsid w:val="00A54A09"/>
    <w:rsid w:val="00A54C5A"/>
    <w:rsid w:val="00A54CB2"/>
    <w:rsid w:val="00A55080"/>
    <w:rsid w:val="00A55405"/>
    <w:rsid w:val="00A55772"/>
    <w:rsid w:val="00A55F3D"/>
    <w:rsid w:val="00A573C9"/>
    <w:rsid w:val="00A57BA6"/>
    <w:rsid w:val="00A57F11"/>
    <w:rsid w:val="00A60020"/>
    <w:rsid w:val="00A60ABF"/>
    <w:rsid w:val="00A60C1F"/>
    <w:rsid w:val="00A60CC6"/>
    <w:rsid w:val="00A61021"/>
    <w:rsid w:val="00A613C1"/>
    <w:rsid w:val="00A61A8D"/>
    <w:rsid w:val="00A623B0"/>
    <w:rsid w:val="00A625D2"/>
    <w:rsid w:val="00A637D5"/>
    <w:rsid w:val="00A63EEF"/>
    <w:rsid w:val="00A64A29"/>
    <w:rsid w:val="00A64BBF"/>
    <w:rsid w:val="00A652AA"/>
    <w:rsid w:val="00A65492"/>
    <w:rsid w:val="00A65839"/>
    <w:rsid w:val="00A66594"/>
    <w:rsid w:val="00A66E53"/>
    <w:rsid w:val="00A66F37"/>
    <w:rsid w:val="00A66F53"/>
    <w:rsid w:val="00A67027"/>
    <w:rsid w:val="00A6748D"/>
    <w:rsid w:val="00A6774A"/>
    <w:rsid w:val="00A67B68"/>
    <w:rsid w:val="00A70D4E"/>
    <w:rsid w:val="00A71175"/>
    <w:rsid w:val="00A7191F"/>
    <w:rsid w:val="00A71CDE"/>
    <w:rsid w:val="00A72845"/>
    <w:rsid w:val="00A72C92"/>
    <w:rsid w:val="00A730AB"/>
    <w:rsid w:val="00A736EF"/>
    <w:rsid w:val="00A73AB6"/>
    <w:rsid w:val="00A73D0E"/>
    <w:rsid w:val="00A7558A"/>
    <w:rsid w:val="00A757FF"/>
    <w:rsid w:val="00A763FB"/>
    <w:rsid w:val="00A7664D"/>
    <w:rsid w:val="00A7677E"/>
    <w:rsid w:val="00A76978"/>
    <w:rsid w:val="00A76D6C"/>
    <w:rsid w:val="00A76F46"/>
    <w:rsid w:val="00A77635"/>
    <w:rsid w:val="00A80061"/>
    <w:rsid w:val="00A80F37"/>
    <w:rsid w:val="00A81243"/>
    <w:rsid w:val="00A8155C"/>
    <w:rsid w:val="00A8293C"/>
    <w:rsid w:val="00A82EF4"/>
    <w:rsid w:val="00A83092"/>
    <w:rsid w:val="00A844B1"/>
    <w:rsid w:val="00A84545"/>
    <w:rsid w:val="00A84B30"/>
    <w:rsid w:val="00A85540"/>
    <w:rsid w:val="00A86591"/>
    <w:rsid w:val="00A86835"/>
    <w:rsid w:val="00A86F10"/>
    <w:rsid w:val="00A87021"/>
    <w:rsid w:val="00A877E0"/>
    <w:rsid w:val="00A87E7F"/>
    <w:rsid w:val="00A90E69"/>
    <w:rsid w:val="00A90FD4"/>
    <w:rsid w:val="00A91079"/>
    <w:rsid w:val="00A921BC"/>
    <w:rsid w:val="00A92327"/>
    <w:rsid w:val="00A92B42"/>
    <w:rsid w:val="00A92C28"/>
    <w:rsid w:val="00A92E90"/>
    <w:rsid w:val="00A92F0B"/>
    <w:rsid w:val="00A93218"/>
    <w:rsid w:val="00A935CF"/>
    <w:rsid w:val="00A93DF5"/>
    <w:rsid w:val="00A94B8A"/>
    <w:rsid w:val="00A94E84"/>
    <w:rsid w:val="00A951E7"/>
    <w:rsid w:val="00A9540C"/>
    <w:rsid w:val="00A95483"/>
    <w:rsid w:val="00A95880"/>
    <w:rsid w:val="00A95A73"/>
    <w:rsid w:val="00A95CD9"/>
    <w:rsid w:val="00A9627D"/>
    <w:rsid w:val="00AA0104"/>
    <w:rsid w:val="00AA0DFB"/>
    <w:rsid w:val="00AA188A"/>
    <w:rsid w:val="00AA1D4F"/>
    <w:rsid w:val="00AA2242"/>
    <w:rsid w:val="00AA2397"/>
    <w:rsid w:val="00AA2996"/>
    <w:rsid w:val="00AA2BD0"/>
    <w:rsid w:val="00AA32AE"/>
    <w:rsid w:val="00AA337C"/>
    <w:rsid w:val="00AA3DCA"/>
    <w:rsid w:val="00AA4264"/>
    <w:rsid w:val="00AA452A"/>
    <w:rsid w:val="00AA47DB"/>
    <w:rsid w:val="00AA5C6A"/>
    <w:rsid w:val="00AA7114"/>
    <w:rsid w:val="00AA71B1"/>
    <w:rsid w:val="00AA7482"/>
    <w:rsid w:val="00AA782F"/>
    <w:rsid w:val="00AB08ED"/>
    <w:rsid w:val="00AB11A8"/>
    <w:rsid w:val="00AB11FC"/>
    <w:rsid w:val="00AB35F2"/>
    <w:rsid w:val="00AB3AD4"/>
    <w:rsid w:val="00AB41DF"/>
    <w:rsid w:val="00AB441D"/>
    <w:rsid w:val="00AB49A2"/>
    <w:rsid w:val="00AB4CD1"/>
    <w:rsid w:val="00AB4E6B"/>
    <w:rsid w:val="00AB5676"/>
    <w:rsid w:val="00AB5915"/>
    <w:rsid w:val="00AB5E11"/>
    <w:rsid w:val="00AB60FB"/>
    <w:rsid w:val="00AB7274"/>
    <w:rsid w:val="00AB7CB9"/>
    <w:rsid w:val="00AC00A6"/>
    <w:rsid w:val="00AC012A"/>
    <w:rsid w:val="00AC0724"/>
    <w:rsid w:val="00AC0F4D"/>
    <w:rsid w:val="00AC0FB1"/>
    <w:rsid w:val="00AC11D3"/>
    <w:rsid w:val="00AC13C6"/>
    <w:rsid w:val="00AC1647"/>
    <w:rsid w:val="00AC25F9"/>
    <w:rsid w:val="00AC26CE"/>
    <w:rsid w:val="00AC2C40"/>
    <w:rsid w:val="00AC310F"/>
    <w:rsid w:val="00AC33F7"/>
    <w:rsid w:val="00AC404E"/>
    <w:rsid w:val="00AC58D8"/>
    <w:rsid w:val="00AC5DA7"/>
    <w:rsid w:val="00AC6FA9"/>
    <w:rsid w:val="00AC786B"/>
    <w:rsid w:val="00AD0358"/>
    <w:rsid w:val="00AD063D"/>
    <w:rsid w:val="00AD1267"/>
    <w:rsid w:val="00AD176F"/>
    <w:rsid w:val="00AD1C3D"/>
    <w:rsid w:val="00AD28DD"/>
    <w:rsid w:val="00AD2996"/>
    <w:rsid w:val="00AD29F9"/>
    <w:rsid w:val="00AD2B92"/>
    <w:rsid w:val="00AD3284"/>
    <w:rsid w:val="00AD356C"/>
    <w:rsid w:val="00AD369A"/>
    <w:rsid w:val="00AD3844"/>
    <w:rsid w:val="00AD4628"/>
    <w:rsid w:val="00AD475D"/>
    <w:rsid w:val="00AD47A2"/>
    <w:rsid w:val="00AD4EAF"/>
    <w:rsid w:val="00AD522C"/>
    <w:rsid w:val="00AD5471"/>
    <w:rsid w:val="00AD58A2"/>
    <w:rsid w:val="00AD5A3F"/>
    <w:rsid w:val="00AD5E42"/>
    <w:rsid w:val="00AD5EAB"/>
    <w:rsid w:val="00AD5EF9"/>
    <w:rsid w:val="00AD66D7"/>
    <w:rsid w:val="00AD6926"/>
    <w:rsid w:val="00AD7265"/>
    <w:rsid w:val="00AE00F3"/>
    <w:rsid w:val="00AE038D"/>
    <w:rsid w:val="00AE072B"/>
    <w:rsid w:val="00AE0A1D"/>
    <w:rsid w:val="00AE0E5F"/>
    <w:rsid w:val="00AE100F"/>
    <w:rsid w:val="00AE33F2"/>
    <w:rsid w:val="00AE34CE"/>
    <w:rsid w:val="00AE37C8"/>
    <w:rsid w:val="00AE3829"/>
    <w:rsid w:val="00AE3B10"/>
    <w:rsid w:val="00AE3F1A"/>
    <w:rsid w:val="00AE4326"/>
    <w:rsid w:val="00AE4804"/>
    <w:rsid w:val="00AE502C"/>
    <w:rsid w:val="00AE5705"/>
    <w:rsid w:val="00AE5CFF"/>
    <w:rsid w:val="00AE5DBE"/>
    <w:rsid w:val="00AE60F6"/>
    <w:rsid w:val="00AE629F"/>
    <w:rsid w:val="00AE68E5"/>
    <w:rsid w:val="00AE6ED9"/>
    <w:rsid w:val="00AE74C1"/>
    <w:rsid w:val="00AE7749"/>
    <w:rsid w:val="00AE779A"/>
    <w:rsid w:val="00AE7B8C"/>
    <w:rsid w:val="00AE7E4E"/>
    <w:rsid w:val="00AE7F5A"/>
    <w:rsid w:val="00AF083E"/>
    <w:rsid w:val="00AF090A"/>
    <w:rsid w:val="00AF1230"/>
    <w:rsid w:val="00AF1CEA"/>
    <w:rsid w:val="00AF2AD5"/>
    <w:rsid w:val="00AF2B89"/>
    <w:rsid w:val="00AF30C7"/>
    <w:rsid w:val="00AF3148"/>
    <w:rsid w:val="00AF3493"/>
    <w:rsid w:val="00AF3F2B"/>
    <w:rsid w:val="00AF4322"/>
    <w:rsid w:val="00AF4CE7"/>
    <w:rsid w:val="00AF583A"/>
    <w:rsid w:val="00AF6695"/>
    <w:rsid w:val="00AF71E1"/>
    <w:rsid w:val="00AF7FBC"/>
    <w:rsid w:val="00B00015"/>
    <w:rsid w:val="00B00B80"/>
    <w:rsid w:val="00B00E21"/>
    <w:rsid w:val="00B0122A"/>
    <w:rsid w:val="00B01DA3"/>
    <w:rsid w:val="00B01F0D"/>
    <w:rsid w:val="00B02A31"/>
    <w:rsid w:val="00B04B6D"/>
    <w:rsid w:val="00B05370"/>
    <w:rsid w:val="00B0574F"/>
    <w:rsid w:val="00B05D6B"/>
    <w:rsid w:val="00B0626F"/>
    <w:rsid w:val="00B066E3"/>
    <w:rsid w:val="00B068EA"/>
    <w:rsid w:val="00B06A46"/>
    <w:rsid w:val="00B06AEE"/>
    <w:rsid w:val="00B06B71"/>
    <w:rsid w:val="00B06E1D"/>
    <w:rsid w:val="00B0719C"/>
    <w:rsid w:val="00B07760"/>
    <w:rsid w:val="00B10AA6"/>
    <w:rsid w:val="00B1167F"/>
    <w:rsid w:val="00B12C20"/>
    <w:rsid w:val="00B12C90"/>
    <w:rsid w:val="00B13392"/>
    <w:rsid w:val="00B14973"/>
    <w:rsid w:val="00B163BB"/>
    <w:rsid w:val="00B203F1"/>
    <w:rsid w:val="00B204AD"/>
    <w:rsid w:val="00B213FC"/>
    <w:rsid w:val="00B21769"/>
    <w:rsid w:val="00B219CD"/>
    <w:rsid w:val="00B21F9F"/>
    <w:rsid w:val="00B227B2"/>
    <w:rsid w:val="00B229CD"/>
    <w:rsid w:val="00B23040"/>
    <w:rsid w:val="00B23141"/>
    <w:rsid w:val="00B2331B"/>
    <w:rsid w:val="00B233ED"/>
    <w:rsid w:val="00B248E2"/>
    <w:rsid w:val="00B252BD"/>
    <w:rsid w:val="00B25DE1"/>
    <w:rsid w:val="00B26892"/>
    <w:rsid w:val="00B26C15"/>
    <w:rsid w:val="00B2729B"/>
    <w:rsid w:val="00B2743F"/>
    <w:rsid w:val="00B27829"/>
    <w:rsid w:val="00B301F9"/>
    <w:rsid w:val="00B30501"/>
    <w:rsid w:val="00B306D7"/>
    <w:rsid w:val="00B30F19"/>
    <w:rsid w:val="00B31B9F"/>
    <w:rsid w:val="00B32A00"/>
    <w:rsid w:val="00B330D5"/>
    <w:rsid w:val="00B33AD8"/>
    <w:rsid w:val="00B3504C"/>
    <w:rsid w:val="00B35474"/>
    <w:rsid w:val="00B36A82"/>
    <w:rsid w:val="00B37A68"/>
    <w:rsid w:val="00B40255"/>
    <w:rsid w:val="00B40594"/>
    <w:rsid w:val="00B413AB"/>
    <w:rsid w:val="00B41C75"/>
    <w:rsid w:val="00B424F8"/>
    <w:rsid w:val="00B426DC"/>
    <w:rsid w:val="00B43E05"/>
    <w:rsid w:val="00B447ED"/>
    <w:rsid w:val="00B453F8"/>
    <w:rsid w:val="00B454D6"/>
    <w:rsid w:val="00B45847"/>
    <w:rsid w:val="00B45A77"/>
    <w:rsid w:val="00B45AE3"/>
    <w:rsid w:val="00B4611A"/>
    <w:rsid w:val="00B461EE"/>
    <w:rsid w:val="00B462B6"/>
    <w:rsid w:val="00B46528"/>
    <w:rsid w:val="00B47B71"/>
    <w:rsid w:val="00B47FD7"/>
    <w:rsid w:val="00B50937"/>
    <w:rsid w:val="00B509BB"/>
    <w:rsid w:val="00B50B32"/>
    <w:rsid w:val="00B510AF"/>
    <w:rsid w:val="00B5201A"/>
    <w:rsid w:val="00B523DB"/>
    <w:rsid w:val="00B558F5"/>
    <w:rsid w:val="00B5590A"/>
    <w:rsid w:val="00B568B3"/>
    <w:rsid w:val="00B600CB"/>
    <w:rsid w:val="00B61348"/>
    <w:rsid w:val="00B6147A"/>
    <w:rsid w:val="00B61E25"/>
    <w:rsid w:val="00B6293D"/>
    <w:rsid w:val="00B62940"/>
    <w:rsid w:val="00B62C13"/>
    <w:rsid w:val="00B63536"/>
    <w:rsid w:val="00B63AC3"/>
    <w:rsid w:val="00B64058"/>
    <w:rsid w:val="00B64209"/>
    <w:rsid w:val="00B64323"/>
    <w:rsid w:val="00B64364"/>
    <w:rsid w:val="00B64566"/>
    <w:rsid w:val="00B647F6"/>
    <w:rsid w:val="00B6498A"/>
    <w:rsid w:val="00B64C6C"/>
    <w:rsid w:val="00B64D0F"/>
    <w:rsid w:val="00B664F5"/>
    <w:rsid w:val="00B665BF"/>
    <w:rsid w:val="00B66C37"/>
    <w:rsid w:val="00B66CC7"/>
    <w:rsid w:val="00B67417"/>
    <w:rsid w:val="00B679EE"/>
    <w:rsid w:val="00B67B72"/>
    <w:rsid w:val="00B708ED"/>
    <w:rsid w:val="00B70F1C"/>
    <w:rsid w:val="00B70FBF"/>
    <w:rsid w:val="00B71C8A"/>
    <w:rsid w:val="00B7226C"/>
    <w:rsid w:val="00B72410"/>
    <w:rsid w:val="00B72C71"/>
    <w:rsid w:val="00B72F56"/>
    <w:rsid w:val="00B73636"/>
    <w:rsid w:val="00B740B5"/>
    <w:rsid w:val="00B74177"/>
    <w:rsid w:val="00B744A3"/>
    <w:rsid w:val="00B74572"/>
    <w:rsid w:val="00B74A0F"/>
    <w:rsid w:val="00B75BB1"/>
    <w:rsid w:val="00B76145"/>
    <w:rsid w:val="00B7624D"/>
    <w:rsid w:val="00B76750"/>
    <w:rsid w:val="00B76811"/>
    <w:rsid w:val="00B76A7D"/>
    <w:rsid w:val="00B76AA3"/>
    <w:rsid w:val="00B77E12"/>
    <w:rsid w:val="00B8003E"/>
    <w:rsid w:val="00B80DFC"/>
    <w:rsid w:val="00B8119B"/>
    <w:rsid w:val="00B81352"/>
    <w:rsid w:val="00B81686"/>
    <w:rsid w:val="00B8168A"/>
    <w:rsid w:val="00B818D1"/>
    <w:rsid w:val="00B81CCD"/>
    <w:rsid w:val="00B81F65"/>
    <w:rsid w:val="00B81FEF"/>
    <w:rsid w:val="00B81FF9"/>
    <w:rsid w:val="00B82936"/>
    <w:rsid w:val="00B8321B"/>
    <w:rsid w:val="00B83345"/>
    <w:rsid w:val="00B8366A"/>
    <w:rsid w:val="00B83803"/>
    <w:rsid w:val="00B839B1"/>
    <w:rsid w:val="00B83EE1"/>
    <w:rsid w:val="00B84968"/>
    <w:rsid w:val="00B856C6"/>
    <w:rsid w:val="00B86507"/>
    <w:rsid w:val="00B86796"/>
    <w:rsid w:val="00B86F09"/>
    <w:rsid w:val="00B8710A"/>
    <w:rsid w:val="00B87B0C"/>
    <w:rsid w:val="00B904E6"/>
    <w:rsid w:val="00B90510"/>
    <w:rsid w:val="00B921E9"/>
    <w:rsid w:val="00B92EEF"/>
    <w:rsid w:val="00B93A05"/>
    <w:rsid w:val="00B9467D"/>
    <w:rsid w:val="00B9488D"/>
    <w:rsid w:val="00B957D7"/>
    <w:rsid w:val="00B95965"/>
    <w:rsid w:val="00B9603C"/>
    <w:rsid w:val="00B96468"/>
    <w:rsid w:val="00B96FB7"/>
    <w:rsid w:val="00B9755A"/>
    <w:rsid w:val="00B97688"/>
    <w:rsid w:val="00B97AF4"/>
    <w:rsid w:val="00BA010F"/>
    <w:rsid w:val="00BA07AB"/>
    <w:rsid w:val="00BA0EAB"/>
    <w:rsid w:val="00BA0EFF"/>
    <w:rsid w:val="00BA12A3"/>
    <w:rsid w:val="00BA186F"/>
    <w:rsid w:val="00BA1B79"/>
    <w:rsid w:val="00BA2475"/>
    <w:rsid w:val="00BA2979"/>
    <w:rsid w:val="00BA298B"/>
    <w:rsid w:val="00BA2996"/>
    <w:rsid w:val="00BA336D"/>
    <w:rsid w:val="00BA35E0"/>
    <w:rsid w:val="00BA386A"/>
    <w:rsid w:val="00BA38A7"/>
    <w:rsid w:val="00BA417E"/>
    <w:rsid w:val="00BA444C"/>
    <w:rsid w:val="00BA4FA5"/>
    <w:rsid w:val="00BA5032"/>
    <w:rsid w:val="00BA570A"/>
    <w:rsid w:val="00BA5DE5"/>
    <w:rsid w:val="00BA64CC"/>
    <w:rsid w:val="00BA64CF"/>
    <w:rsid w:val="00BA75B6"/>
    <w:rsid w:val="00BB017C"/>
    <w:rsid w:val="00BB1171"/>
    <w:rsid w:val="00BB1215"/>
    <w:rsid w:val="00BB1922"/>
    <w:rsid w:val="00BB1C44"/>
    <w:rsid w:val="00BB1D83"/>
    <w:rsid w:val="00BB2A43"/>
    <w:rsid w:val="00BB2D83"/>
    <w:rsid w:val="00BB2F0E"/>
    <w:rsid w:val="00BB35DB"/>
    <w:rsid w:val="00BB3A06"/>
    <w:rsid w:val="00BB4135"/>
    <w:rsid w:val="00BB5572"/>
    <w:rsid w:val="00BB619B"/>
    <w:rsid w:val="00BB62BD"/>
    <w:rsid w:val="00BB6893"/>
    <w:rsid w:val="00BB68FB"/>
    <w:rsid w:val="00BB6A64"/>
    <w:rsid w:val="00BB730B"/>
    <w:rsid w:val="00BB744A"/>
    <w:rsid w:val="00BC02EF"/>
    <w:rsid w:val="00BC0A24"/>
    <w:rsid w:val="00BC0DAD"/>
    <w:rsid w:val="00BC13CD"/>
    <w:rsid w:val="00BC145B"/>
    <w:rsid w:val="00BC2326"/>
    <w:rsid w:val="00BC25FA"/>
    <w:rsid w:val="00BC3AFD"/>
    <w:rsid w:val="00BC45B9"/>
    <w:rsid w:val="00BC4A95"/>
    <w:rsid w:val="00BC50AF"/>
    <w:rsid w:val="00BC5621"/>
    <w:rsid w:val="00BC5996"/>
    <w:rsid w:val="00BC5B44"/>
    <w:rsid w:val="00BC6075"/>
    <w:rsid w:val="00BC7303"/>
    <w:rsid w:val="00BC73ED"/>
    <w:rsid w:val="00BD06F1"/>
    <w:rsid w:val="00BD0CDB"/>
    <w:rsid w:val="00BD12AB"/>
    <w:rsid w:val="00BD149D"/>
    <w:rsid w:val="00BD1720"/>
    <w:rsid w:val="00BD1A3B"/>
    <w:rsid w:val="00BD3290"/>
    <w:rsid w:val="00BD4202"/>
    <w:rsid w:val="00BD49EC"/>
    <w:rsid w:val="00BD4CA2"/>
    <w:rsid w:val="00BD5318"/>
    <w:rsid w:val="00BD54C7"/>
    <w:rsid w:val="00BD58CA"/>
    <w:rsid w:val="00BD5DAB"/>
    <w:rsid w:val="00BD60DA"/>
    <w:rsid w:val="00BD71D1"/>
    <w:rsid w:val="00BD7798"/>
    <w:rsid w:val="00BD7AB8"/>
    <w:rsid w:val="00BE0DCC"/>
    <w:rsid w:val="00BE13B3"/>
    <w:rsid w:val="00BE13CF"/>
    <w:rsid w:val="00BE21F2"/>
    <w:rsid w:val="00BE21F3"/>
    <w:rsid w:val="00BE22A4"/>
    <w:rsid w:val="00BE307E"/>
    <w:rsid w:val="00BE31F8"/>
    <w:rsid w:val="00BE3262"/>
    <w:rsid w:val="00BE394A"/>
    <w:rsid w:val="00BE5575"/>
    <w:rsid w:val="00BE5EB4"/>
    <w:rsid w:val="00BE5F0C"/>
    <w:rsid w:val="00BE77A0"/>
    <w:rsid w:val="00BE7AF3"/>
    <w:rsid w:val="00BE7D40"/>
    <w:rsid w:val="00BE7FF1"/>
    <w:rsid w:val="00BF0817"/>
    <w:rsid w:val="00BF0B7C"/>
    <w:rsid w:val="00BF1A32"/>
    <w:rsid w:val="00BF1D1E"/>
    <w:rsid w:val="00BF27CF"/>
    <w:rsid w:val="00BF2A77"/>
    <w:rsid w:val="00BF2C56"/>
    <w:rsid w:val="00BF35CD"/>
    <w:rsid w:val="00BF3C98"/>
    <w:rsid w:val="00BF4237"/>
    <w:rsid w:val="00BF4260"/>
    <w:rsid w:val="00BF492F"/>
    <w:rsid w:val="00BF5281"/>
    <w:rsid w:val="00BF557E"/>
    <w:rsid w:val="00BF6346"/>
    <w:rsid w:val="00BF7389"/>
    <w:rsid w:val="00BF7729"/>
    <w:rsid w:val="00BF7997"/>
    <w:rsid w:val="00BF7A5B"/>
    <w:rsid w:val="00BF7DAE"/>
    <w:rsid w:val="00C000A0"/>
    <w:rsid w:val="00C01461"/>
    <w:rsid w:val="00C014D5"/>
    <w:rsid w:val="00C023F0"/>
    <w:rsid w:val="00C0264B"/>
    <w:rsid w:val="00C02AF5"/>
    <w:rsid w:val="00C0324D"/>
    <w:rsid w:val="00C034FD"/>
    <w:rsid w:val="00C03F5D"/>
    <w:rsid w:val="00C03F89"/>
    <w:rsid w:val="00C05B8E"/>
    <w:rsid w:val="00C06383"/>
    <w:rsid w:val="00C07676"/>
    <w:rsid w:val="00C07850"/>
    <w:rsid w:val="00C07FA4"/>
    <w:rsid w:val="00C07FB2"/>
    <w:rsid w:val="00C104C8"/>
    <w:rsid w:val="00C10B05"/>
    <w:rsid w:val="00C10BA6"/>
    <w:rsid w:val="00C12720"/>
    <w:rsid w:val="00C12A26"/>
    <w:rsid w:val="00C12E36"/>
    <w:rsid w:val="00C134BD"/>
    <w:rsid w:val="00C134C1"/>
    <w:rsid w:val="00C137D4"/>
    <w:rsid w:val="00C14E17"/>
    <w:rsid w:val="00C15114"/>
    <w:rsid w:val="00C15277"/>
    <w:rsid w:val="00C15472"/>
    <w:rsid w:val="00C15826"/>
    <w:rsid w:val="00C15968"/>
    <w:rsid w:val="00C1663A"/>
    <w:rsid w:val="00C171E0"/>
    <w:rsid w:val="00C1731A"/>
    <w:rsid w:val="00C1772E"/>
    <w:rsid w:val="00C1785D"/>
    <w:rsid w:val="00C203A4"/>
    <w:rsid w:val="00C204C4"/>
    <w:rsid w:val="00C20962"/>
    <w:rsid w:val="00C20CF3"/>
    <w:rsid w:val="00C2260C"/>
    <w:rsid w:val="00C22828"/>
    <w:rsid w:val="00C22FCD"/>
    <w:rsid w:val="00C23A47"/>
    <w:rsid w:val="00C23D92"/>
    <w:rsid w:val="00C23EEA"/>
    <w:rsid w:val="00C245EC"/>
    <w:rsid w:val="00C249CC"/>
    <w:rsid w:val="00C24BD4"/>
    <w:rsid w:val="00C24C15"/>
    <w:rsid w:val="00C2535B"/>
    <w:rsid w:val="00C26096"/>
    <w:rsid w:val="00C2675D"/>
    <w:rsid w:val="00C26B52"/>
    <w:rsid w:val="00C27631"/>
    <w:rsid w:val="00C30517"/>
    <w:rsid w:val="00C3078F"/>
    <w:rsid w:val="00C315A1"/>
    <w:rsid w:val="00C3200A"/>
    <w:rsid w:val="00C32693"/>
    <w:rsid w:val="00C327DE"/>
    <w:rsid w:val="00C32BB8"/>
    <w:rsid w:val="00C335C8"/>
    <w:rsid w:val="00C335F7"/>
    <w:rsid w:val="00C33F0C"/>
    <w:rsid w:val="00C340DD"/>
    <w:rsid w:val="00C34223"/>
    <w:rsid w:val="00C35258"/>
    <w:rsid w:val="00C3571A"/>
    <w:rsid w:val="00C35AA6"/>
    <w:rsid w:val="00C35AB7"/>
    <w:rsid w:val="00C3600E"/>
    <w:rsid w:val="00C3605B"/>
    <w:rsid w:val="00C374FC"/>
    <w:rsid w:val="00C37528"/>
    <w:rsid w:val="00C4039B"/>
    <w:rsid w:val="00C40A29"/>
    <w:rsid w:val="00C40DC3"/>
    <w:rsid w:val="00C416FE"/>
    <w:rsid w:val="00C41BD6"/>
    <w:rsid w:val="00C422E3"/>
    <w:rsid w:val="00C4237E"/>
    <w:rsid w:val="00C4350F"/>
    <w:rsid w:val="00C43F28"/>
    <w:rsid w:val="00C4446B"/>
    <w:rsid w:val="00C4481B"/>
    <w:rsid w:val="00C4499B"/>
    <w:rsid w:val="00C452CE"/>
    <w:rsid w:val="00C452E6"/>
    <w:rsid w:val="00C46E5B"/>
    <w:rsid w:val="00C47847"/>
    <w:rsid w:val="00C50268"/>
    <w:rsid w:val="00C505F8"/>
    <w:rsid w:val="00C50D7A"/>
    <w:rsid w:val="00C5126A"/>
    <w:rsid w:val="00C526B7"/>
    <w:rsid w:val="00C537B7"/>
    <w:rsid w:val="00C55168"/>
    <w:rsid w:val="00C5546B"/>
    <w:rsid w:val="00C5569D"/>
    <w:rsid w:val="00C55711"/>
    <w:rsid w:val="00C5705F"/>
    <w:rsid w:val="00C602EE"/>
    <w:rsid w:val="00C6089A"/>
    <w:rsid w:val="00C60A0F"/>
    <w:rsid w:val="00C616F0"/>
    <w:rsid w:val="00C618A9"/>
    <w:rsid w:val="00C61E8F"/>
    <w:rsid w:val="00C626A0"/>
    <w:rsid w:val="00C63708"/>
    <w:rsid w:val="00C638E1"/>
    <w:rsid w:val="00C63E75"/>
    <w:rsid w:val="00C63FFB"/>
    <w:rsid w:val="00C64344"/>
    <w:rsid w:val="00C647E0"/>
    <w:rsid w:val="00C648F8"/>
    <w:rsid w:val="00C65005"/>
    <w:rsid w:val="00C6522B"/>
    <w:rsid w:val="00C65330"/>
    <w:rsid w:val="00C654E7"/>
    <w:rsid w:val="00C65C33"/>
    <w:rsid w:val="00C65CCA"/>
    <w:rsid w:val="00C66F0C"/>
    <w:rsid w:val="00C671BC"/>
    <w:rsid w:val="00C67AC3"/>
    <w:rsid w:val="00C67C1A"/>
    <w:rsid w:val="00C67C36"/>
    <w:rsid w:val="00C70545"/>
    <w:rsid w:val="00C70A18"/>
    <w:rsid w:val="00C70F90"/>
    <w:rsid w:val="00C7122D"/>
    <w:rsid w:val="00C71339"/>
    <w:rsid w:val="00C73F87"/>
    <w:rsid w:val="00C7429B"/>
    <w:rsid w:val="00C74734"/>
    <w:rsid w:val="00C74B07"/>
    <w:rsid w:val="00C75704"/>
    <w:rsid w:val="00C757FD"/>
    <w:rsid w:val="00C75CEC"/>
    <w:rsid w:val="00C75F38"/>
    <w:rsid w:val="00C7605A"/>
    <w:rsid w:val="00C761CC"/>
    <w:rsid w:val="00C77232"/>
    <w:rsid w:val="00C77B76"/>
    <w:rsid w:val="00C77DE2"/>
    <w:rsid w:val="00C8031D"/>
    <w:rsid w:val="00C80453"/>
    <w:rsid w:val="00C80F00"/>
    <w:rsid w:val="00C81683"/>
    <w:rsid w:val="00C81807"/>
    <w:rsid w:val="00C8185C"/>
    <w:rsid w:val="00C81E68"/>
    <w:rsid w:val="00C82890"/>
    <w:rsid w:val="00C8293D"/>
    <w:rsid w:val="00C82B6F"/>
    <w:rsid w:val="00C82CB9"/>
    <w:rsid w:val="00C82F92"/>
    <w:rsid w:val="00C83000"/>
    <w:rsid w:val="00C83667"/>
    <w:rsid w:val="00C84541"/>
    <w:rsid w:val="00C8497D"/>
    <w:rsid w:val="00C852C4"/>
    <w:rsid w:val="00C858B0"/>
    <w:rsid w:val="00C86327"/>
    <w:rsid w:val="00C86BFB"/>
    <w:rsid w:val="00C86E74"/>
    <w:rsid w:val="00C87CCD"/>
    <w:rsid w:val="00C905BF"/>
    <w:rsid w:val="00C91819"/>
    <w:rsid w:val="00C919A9"/>
    <w:rsid w:val="00C91E26"/>
    <w:rsid w:val="00C91F22"/>
    <w:rsid w:val="00C92A15"/>
    <w:rsid w:val="00C92FBC"/>
    <w:rsid w:val="00C93003"/>
    <w:rsid w:val="00C93393"/>
    <w:rsid w:val="00C93A54"/>
    <w:rsid w:val="00C93B28"/>
    <w:rsid w:val="00C94797"/>
    <w:rsid w:val="00C957CE"/>
    <w:rsid w:val="00C95884"/>
    <w:rsid w:val="00C9595C"/>
    <w:rsid w:val="00C95A36"/>
    <w:rsid w:val="00C95B06"/>
    <w:rsid w:val="00C95DE3"/>
    <w:rsid w:val="00CA0D90"/>
    <w:rsid w:val="00CA1D7C"/>
    <w:rsid w:val="00CA206B"/>
    <w:rsid w:val="00CA2695"/>
    <w:rsid w:val="00CA30F6"/>
    <w:rsid w:val="00CA3632"/>
    <w:rsid w:val="00CA4FCB"/>
    <w:rsid w:val="00CA5476"/>
    <w:rsid w:val="00CA61CF"/>
    <w:rsid w:val="00CA683C"/>
    <w:rsid w:val="00CA7378"/>
    <w:rsid w:val="00CA755F"/>
    <w:rsid w:val="00CA7A81"/>
    <w:rsid w:val="00CA7E11"/>
    <w:rsid w:val="00CA7F7C"/>
    <w:rsid w:val="00CB0CE5"/>
    <w:rsid w:val="00CB0CF6"/>
    <w:rsid w:val="00CB0DBC"/>
    <w:rsid w:val="00CB1853"/>
    <w:rsid w:val="00CB192B"/>
    <w:rsid w:val="00CB1F09"/>
    <w:rsid w:val="00CB3945"/>
    <w:rsid w:val="00CB4203"/>
    <w:rsid w:val="00CB46E3"/>
    <w:rsid w:val="00CB4734"/>
    <w:rsid w:val="00CB4F9D"/>
    <w:rsid w:val="00CB51D6"/>
    <w:rsid w:val="00CB5354"/>
    <w:rsid w:val="00CB5747"/>
    <w:rsid w:val="00CB5831"/>
    <w:rsid w:val="00CB67E6"/>
    <w:rsid w:val="00CB7DF7"/>
    <w:rsid w:val="00CC0835"/>
    <w:rsid w:val="00CC132E"/>
    <w:rsid w:val="00CC144A"/>
    <w:rsid w:val="00CC1659"/>
    <w:rsid w:val="00CC1836"/>
    <w:rsid w:val="00CC29F2"/>
    <w:rsid w:val="00CC3856"/>
    <w:rsid w:val="00CC4029"/>
    <w:rsid w:val="00CC47B1"/>
    <w:rsid w:val="00CC4B6D"/>
    <w:rsid w:val="00CC4FD0"/>
    <w:rsid w:val="00CC51E5"/>
    <w:rsid w:val="00CC55C1"/>
    <w:rsid w:val="00CC58C7"/>
    <w:rsid w:val="00CC5DFB"/>
    <w:rsid w:val="00CC6445"/>
    <w:rsid w:val="00CC6A72"/>
    <w:rsid w:val="00CC779A"/>
    <w:rsid w:val="00CC77A7"/>
    <w:rsid w:val="00CC7AB6"/>
    <w:rsid w:val="00CC7B0C"/>
    <w:rsid w:val="00CD2288"/>
    <w:rsid w:val="00CD2731"/>
    <w:rsid w:val="00CD27B6"/>
    <w:rsid w:val="00CD2A5E"/>
    <w:rsid w:val="00CD3AAE"/>
    <w:rsid w:val="00CD3DFD"/>
    <w:rsid w:val="00CD4104"/>
    <w:rsid w:val="00CD4240"/>
    <w:rsid w:val="00CD43FD"/>
    <w:rsid w:val="00CD558C"/>
    <w:rsid w:val="00CD5D25"/>
    <w:rsid w:val="00CD6343"/>
    <w:rsid w:val="00CE0517"/>
    <w:rsid w:val="00CE084B"/>
    <w:rsid w:val="00CE1009"/>
    <w:rsid w:val="00CE103E"/>
    <w:rsid w:val="00CE13AD"/>
    <w:rsid w:val="00CE1792"/>
    <w:rsid w:val="00CE197A"/>
    <w:rsid w:val="00CE1D5C"/>
    <w:rsid w:val="00CE2527"/>
    <w:rsid w:val="00CE2B48"/>
    <w:rsid w:val="00CE2CA8"/>
    <w:rsid w:val="00CE30D2"/>
    <w:rsid w:val="00CE3409"/>
    <w:rsid w:val="00CE3671"/>
    <w:rsid w:val="00CE37D0"/>
    <w:rsid w:val="00CE381C"/>
    <w:rsid w:val="00CE381E"/>
    <w:rsid w:val="00CE3847"/>
    <w:rsid w:val="00CE42FF"/>
    <w:rsid w:val="00CE4A90"/>
    <w:rsid w:val="00CE4D4F"/>
    <w:rsid w:val="00CE50A4"/>
    <w:rsid w:val="00CE568B"/>
    <w:rsid w:val="00CE5FAD"/>
    <w:rsid w:val="00CE6917"/>
    <w:rsid w:val="00CE7971"/>
    <w:rsid w:val="00CF21E1"/>
    <w:rsid w:val="00CF258F"/>
    <w:rsid w:val="00CF2AC0"/>
    <w:rsid w:val="00CF2DF7"/>
    <w:rsid w:val="00CF3359"/>
    <w:rsid w:val="00CF3F19"/>
    <w:rsid w:val="00CF4476"/>
    <w:rsid w:val="00CF4CA3"/>
    <w:rsid w:val="00CF5349"/>
    <w:rsid w:val="00CF5691"/>
    <w:rsid w:val="00CF67A2"/>
    <w:rsid w:val="00CF684C"/>
    <w:rsid w:val="00CF6BA4"/>
    <w:rsid w:val="00CF73C8"/>
    <w:rsid w:val="00D003EF"/>
    <w:rsid w:val="00D004E8"/>
    <w:rsid w:val="00D0073F"/>
    <w:rsid w:val="00D011AC"/>
    <w:rsid w:val="00D01AF0"/>
    <w:rsid w:val="00D01B84"/>
    <w:rsid w:val="00D0254A"/>
    <w:rsid w:val="00D02D07"/>
    <w:rsid w:val="00D034DA"/>
    <w:rsid w:val="00D035B3"/>
    <w:rsid w:val="00D044CD"/>
    <w:rsid w:val="00D047B6"/>
    <w:rsid w:val="00D04935"/>
    <w:rsid w:val="00D0515B"/>
    <w:rsid w:val="00D05A14"/>
    <w:rsid w:val="00D05A79"/>
    <w:rsid w:val="00D06366"/>
    <w:rsid w:val="00D06FC0"/>
    <w:rsid w:val="00D07132"/>
    <w:rsid w:val="00D10100"/>
    <w:rsid w:val="00D11E43"/>
    <w:rsid w:val="00D130B7"/>
    <w:rsid w:val="00D13A70"/>
    <w:rsid w:val="00D13E7F"/>
    <w:rsid w:val="00D14B7F"/>
    <w:rsid w:val="00D14EA1"/>
    <w:rsid w:val="00D14FAE"/>
    <w:rsid w:val="00D1539E"/>
    <w:rsid w:val="00D1619D"/>
    <w:rsid w:val="00D16606"/>
    <w:rsid w:val="00D177CC"/>
    <w:rsid w:val="00D1785A"/>
    <w:rsid w:val="00D17EE4"/>
    <w:rsid w:val="00D206CC"/>
    <w:rsid w:val="00D20C9D"/>
    <w:rsid w:val="00D20DBE"/>
    <w:rsid w:val="00D2168D"/>
    <w:rsid w:val="00D22F9B"/>
    <w:rsid w:val="00D23338"/>
    <w:rsid w:val="00D23F99"/>
    <w:rsid w:val="00D2449C"/>
    <w:rsid w:val="00D248D9"/>
    <w:rsid w:val="00D259DE"/>
    <w:rsid w:val="00D25C49"/>
    <w:rsid w:val="00D25CDA"/>
    <w:rsid w:val="00D271CB"/>
    <w:rsid w:val="00D301DD"/>
    <w:rsid w:val="00D31BBA"/>
    <w:rsid w:val="00D325A7"/>
    <w:rsid w:val="00D3286A"/>
    <w:rsid w:val="00D328AC"/>
    <w:rsid w:val="00D32B7B"/>
    <w:rsid w:val="00D32BD6"/>
    <w:rsid w:val="00D330E8"/>
    <w:rsid w:val="00D3350D"/>
    <w:rsid w:val="00D335F6"/>
    <w:rsid w:val="00D33B38"/>
    <w:rsid w:val="00D33D84"/>
    <w:rsid w:val="00D34140"/>
    <w:rsid w:val="00D343C1"/>
    <w:rsid w:val="00D350D1"/>
    <w:rsid w:val="00D35B87"/>
    <w:rsid w:val="00D35F3F"/>
    <w:rsid w:val="00D3696F"/>
    <w:rsid w:val="00D36AC4"/>
    <w:rsid w:val="00D375A4"/>
    <w:rsid w:val="00D376C4"/>
    <w:rsid w:val="00D37A8B"/>
    <w:rsid w:val="00D37CB4"/>
    <w:rsid w:val="00D40639"/>
    <w:rsid w:val="00D406BC"/>
    <w:rsid w:val="00D40820"/>
    <w:rsid w:val="00D40A37"/>
    <w:rsid w:val="00D40E9F"/>
    <w:rsid w:val="00D4185A"/>
    <w:rsid w:val="00D418BD"/>
    <w:rsid w:val="00D4258C"/>
    <w:rsid w:val="00D4261A"/>
    <w:rsid w:val="00D434F8"/>
    <w:rsid w:val="00D43512"/>
    <w:rsid w:val="00D43560"/>
    <w:rsid w:val="00D438B7"/>
    <w:rsid w:val="00D4397E"/>
    <w:rsid w:val="00D444D7"/>
    <w:rsid w:val="00D44DC9"/>
    <w:rsid w:val="00D451D5"/>
    <w:rsid w:val="00D45882"/>
    <w:rsid w:val="00D461B2"/>
    <w:rsid w:val="00D462BC"/>
    <w:rsid w:val="00D46890"/>
    <w:rsid w:val="00D468EF"/>
    <w:rsid w:val="00D46AC4"/>
    <w:rsid w:val="00D46C7E"/>
    <w:rsid w:val="00D46D24"/>
    <w:rsid w:val="00D503D3"/>
    <w:rsid w:val="00D51293"/>
    <w:rsid w:val="00D51944"/>
    <w:rsid w:val="00D528C2"/>
    <w:rsid w:val="00D529EE"/>
    <w:rsid w:val="00D52C30"/>
    <w:rsid w:val="00D5339F"/>
    <w:rsid w:val="00D535A3"/>
    <w:rsid w:val="00D548F9"/>
    <w:rsid w:val="00D549E7"/>
    <w:rsid w:val="00D56B8B"/>
    <w:rsid w:val="00D5788D"/>
    <w:rsid w:val="00D622AD"/>
    <w:rsid w:val="00D62872"/>
    <w:rsid w:val="00D62A94"/>
    <w:rsid w:val="00D62E04"/>
    <w:rsid w:val="00D631DC"/>
    <w:rsid w:val="00D6354F"/>
    <w:rsid w:val="00D635D2"/>
    <w:rsid w:val="00D63CD1"/>
    <w:rsid w:val="00D63E36"/>
    <w:rsid w:val="00D6430D"/>
    <w:rsid w:val="00D64B5F"/>
    <w:rsid w:val="00D652ED"/>
    <w:rsid w:val="00D6646C"/>
    <w:rsid w:val="00D6647D"/>
    <w:rsid w:val="00D6695D"/>
    <w:rsid w:val="00D66DFE"/>
    <w:rsid w:val="00D673CF"/>
    <w:rsid w:val="00D67C0D"/>
    <w:rsid w:val="00D710A3"/>
    <w:rsid w:val="00D71353"/>
    <w:rsid w:val="00D716B4"/>
    <w:rsid w:val="00D722A0"/>
    <w:rsid w:val="00D726B0"/>
    <w:rsid w:val="00D72BDB"/>
    <w:rsid w:val="00D73101"/>
    <w:rsid w:val="00D732AC"/>
    <w:rsid w:val="00D73960"/>
    <w:rsid w:val="00D73CC1"/>
    <w:rsid w:val="00D748FF"/>
    <w:rsid w:val="00D75453"/>
    <w:rsid w:val="00D75902"/>
    <w:rsid w:val="00D760A6"/>
    <w:rsid w:val="00D765F7"/>
    <w:rsid w:val="00D767A2"/>
    <w:rsid w:val="00D76957"/>
    <w:rsid w:val="00D76F01"/>
    <w:rsid w:val="00D77D5F"/>
    <w:rsid w:val="00D8027E"/>
    <w:rsid w:val="00D80A56"/>
    <w:rsid w:val="00D81610"/>
    <w:rsid w:val="00D8169A"/>
    <w:rsid w:val="00D8195A"/>
    <w:rsid w:val="00D81EE3"/>
    <w:rsid w:val="00D81F0A"/>
    <w:rsid w:val="00D8225A"/>
    <w:rsid w:val="00D82A3A"/>
    <w:rsid w:val="00D83A16"/>
    <w:rsid w:val="00D84C40"/>
    <w:rsid w:val="00D84CD4"/>
    <w:rsid w:val="00D85A97"/>
    <w:rsid w:val="00D86284"/>
    <w:rsid w:val="00D86547"/>
    <w:rsid w:val="00D86E48"/>
    <w:rsid w:val="00D86F93"/>
    <w:rsid w:val="00D87333"/>
    <w:rsid w:val="00D90929"/>
    <w:rsid w:val="00D9092D"/>
    <w:rsid w:val="00D90FEA"/>
    <w:rsid w:val="00D91998"/>
    <w:rsid w:val="00D91AF0"/>
    <w:rsid w:val="00D92921"/>
    <w:rsid w:val="00D93B81"/>
    <w:rsid w:val="00D93C2E"/>
    <w:rsid w:val="00D93DB0"/>
    <w:rsid w:val="00D93F64"/>
    <w:rsid w:val="00D943BF"/>
    <w:rsid w:val="00D95252"/>
    <w:rsid w:val="00D95A5D"/>
    <w:rsid w:val="00D95C69"/>
    <w:rsid w:val="00D9638D"/>
    <w:rsid w:val="00D963D7"/>
    <w:rsid w:val="00D97118"/>
    <w:rsid w:val="00D976DE"/>
    <w:rsid w:val="00DA0807"/>
    <w:rsid w:val="00DA0CC0"/>
    <w:rsid w:val="00DA1C50"/>
    <w:rsid w:val="00DA1F77"/>
    <w:rsid w:val="00DA295F"/>
    <w:rsid w:val="00DA2EDF"/>
    <w:rsid w:val="00DA2FD9"/>
    <w:rsid w:val="00DA3189"/>
    <w:rsid w:val="00DA384B"/>
    <w:rsid w:val="00DA3B66"/>
    <w:rsid w:val="00DA3D3C"/>
    <w:rsid w:val="00DA3DDC"/>
    <w:rsid w:val="00DA56D8"/>
    <w:rsid w:val="00DA60C3"/>
    <w:rsid w:val="00DA6826"/>
    <w:rsid w:val="00DA6B05"/>
    <w:rsid w:val="00DA6CAC"/>
    <w:rsid w:val="00DA7388"/>
    <w:rsid w:val="00DB02C3"/>
    <w:rsid w:val="00DB03F3"/>
    <w:rsid w:val="00DB0B77"/>
    <w:rsid w:val="00DB0BE8"/>
    <w:rsid w:val="00DB0D8A"/>
    <w:rsid w:val="00DB27B2"/>
    <w:rsid w:val="00DB33DC"/>
    <w:rsid w:val="00DB3F54"/>
    <w:rsid w:val="00DB437D"/>
    <w:rsid w:val="00DB4857"/>
    <w:rsid w:val="00DB4C04"/>
    <w:rsid w:val="00DB5826"/>
    <w:rsid w:val="00DB5993"/>
    <w:rsid w:val="00DB62E7"/>
    <w:rsid w:val="00DB653A"/>
    <w:rsid w:val="00DB6AF4"/>
    <w:rsid w:val="00DB6E0A"/>
    <w:rsid w:val="00DB7A6F"/>
    <w:rsid w:val="00DC01D3"/>
    <w:rsid w:val="00DC0C5E"/>
    <w:rsid w:val="00DC0E9E"/>
    <w:rsid w:val="00DC1310"/>
    <w:rsid w:val="00DC1783"/>
    <w:rsid w:val="00DC1AA3"/>
    <w:rsid w:val="00DC1BB0"/>
    <w:rsid w:val="00DC1DA3"/>
    <w:rsid w:val="00DC245D"/>
    <w:rsid w:val="00DC2816"/>
    <w:rsid w:val="00DC2A21"/>
    <w:rsid w:val="00DC2A77"/>
    <w:rsid w:val="00DC2CD2"/>
    <w:rsid w:val="00DC31F8"/>
    <w:rsid w:val="00DC3666"/>
    <w:rsid w:val="00DC3B26"/>
    <w:rsid w:val="00DC42F0"/>
    <w:rsid w:val="00DC4DF9"/>
    <w:rsid w:val="00DC5068"/>
    <w:rsid w:val="00DC5278"/>
    <w:rsid w:val="00DC5A30"/>
    <w:rsid w:val="00DC5A79"/>
    <w:rsid w:val="00DC5ED6"/>
    <w:rsid w:val="00DC7761"/>
    <w:rsid w:val="00DC788C"/>
    <w:rsid w:val="00DC7C8A"/>
    <w:rsid w:val="00DC7FED"/>
    <w:rsid w:val="00DD032C"/>
    <w:rsid w:val="00DD0A9D"/>
    <w:rsid w:val="00DD10A4"/>
    <w:rsid w:val="00DD1339"/>
    <w:rsid w:val="00DD1484"/>
    <w:rsid w:val="00DD1961"/>
    <w:rsid w:val="00DD1D00"/>
    <w:rsid w:val="00DD2068"/>
    <w:rsid w:val="00DD2CFA"/>
    <w:rsid w:val="00DD2DBA"/>
    <w:rsid w:val="00DD37B4"/>
    <w:rsid w:val="00DD3837"/>
    <w:rsid w:val="00DD3BB5"/>
    <w:rsid w:val="00DD3F72"/>
    <w:rsid w:val="00DD40AA"/>
    <w:rsid w:val="00DD4653"/>
    <w:rsid w:val="00DD6197"/>
    <w:rsid w:val="00DD6554"/>
    <w:rsid w:val="00DD65B6"/>
    <w:rsid w:val="00DD68FB"/>
    <w:rsid w:val="00DD7C5C"/>
    <w:rsid w:val="00DE151E"/>
    <w:rsid w:val="00DE1534"/>
    <w:rsid w:val="00DE2353"/>
    <w:rsid w:val="00DE3295"/>
    <w:rsid w:val="00DE37B2"/>
    <w:rsid w:val="00DE3CF3"/>
    <w:rsid w:val="00DE3D1C"/>
    <w:rsid w:val="00DE3E36"/>
    <w:rsid w:val="00DE4AD3"/>
    <w:rsid w:val="00DE514E"/>
    <w:rsid w:val="00DE53A3"/>
    <w:rsid w:val="00DE58DE"/>
    <w:rsid w:val="00DE5F56"/>
    <w:rsid w:val="00DE66F5"/>
    <w:rsid w:val="00DE7A94"/>
    <w:rsid w:val="00DF0024"/>
    <w:rsid w:val="00DF0DF9"/>
    <w:rsid w:val="00DF12E0"/>
    <w:rsid w:val="00DF166B"/>
    <w:rsid w:val="00DF1799"/>
    <w:rsid w:val="00DF1AF0"/>
    <w:rsid w:val="00DF1B85"/>
    <w:rsid w:val="00DF2104"/>
    <w:rsid w:val="00DF2253"/>
    <w:rsid w:val="00DF22E9"/>
    <w:rsid w:val="00DF2AD6"/>
    <w:rsid w:val="00DF349D"/>
    <w:rsid w:val="00DF3F4B"/>
    <w:rsid w:val="00DF42D7"/>
    <w:rsid w:val="00DF4348"/>
    <w:rsid w:val="00DF5471"/>
    <w:rsid w:val="00DF55F0"/>
    <w:rsid w:val="00DF5648"/>
    <w:rsid w:val="00DF58B8"/>
    <w:rsid w:val="00DF714D"/>
    <w:rsid w:val="00DF7B89"/>
    <w:rsid w:val="00E001F7"/>
    <w:rsid w:val="00E0049C"/>
    <w:rsid w:val="00E00785"/>
    <w:rsid w:val="00E007E2"/>
    <w:rsid w:val="00E01539"/>
    <w:rsid w:val="00E019C3"/>
    <w:rsid w:val="00E02403"/>
    <w:rsid w:val="00E027A9"/>
    <w:rsid w:val="00E03070"/>
    <w:rsid w:val="00E03D09"/>
    <w:rsid w:val="00E03E3D"/>
    <w:rsid w:val="00E04BBE"/>
    <w:rsid w:val="00E04BD3"/>
    <w:rsid w:val="00E052C6"/>
    <w:rsid w:val="00E0530F"/>
    <w:rsid w:val="00E0540F"/>
    <w:rsid w:val="00E05FF6"/>
    <w:rsid w:val="00E07266"/>
    <w:rsid w:val="00E07804"/>
    <w:rsid w:val="00E07A00"/>
    <w:rsid w:val="00E07E2C"/>
    <w:rsid w:val="00E07EE1"/>
    <w:rsid w:val="00E10281"/>
    <w:rsid w:val="00E10E85"/>
    <w:rsid w:val="00E1227D"/>
    <w:rsid w:val="00E12692"/>
    <w:rsid w:val="00E131D8"/>
    <w:rsid w:val="00E13E49"/>
    <w:rsid w:val="00E13EBD"/>
    <w:rsid w:val="00E14818"/>
    <w:rsid w:val="00E1493B"/>
    <w:rsid w:val="00E14CA4"/>
    <w:rsid w:val="00E14CF8"/>
    <w:rsid w:val="00E14E61"/>
    <w:rsid w:val="00E15437"/>
    <w:rsid w:val="00E156C2"/>
    <w:rsid w:val="00E165BE"/>
    <w:rsid w:val="00E1661F"/>
    <w:rsid w:val="00E17890"/>
    <w:rsid w:val="00E203A9"/>
    <w:rsid w:val="00E2067C"/>
    <w:rsid w:val="00E20CF8"/>
    <w:rsid w:val="00E21374"/>
    <w:rsid w:val="00E21C3A"/>
    <w:rsid w:val="00E2235E"/>
    <w:rsid w:val="00E2243B"/>
    <w:rsid w:val="00E22E1A"/>
    <w:rsid w:val="00E23439"/>
    <w:rsid w:val="00E238E8"/>
    <w:rsid w:val="00E23B05"/>
    <w:rsid w:val="00E2466B"/>
    <w:rsid w:val="00E24991"/>
    <w:rsid w:val="00E254EB"/>
    <w:rsid w:val="00E2565E"/>
    <w:rsid w:val="00E262B6"/>
    <w:rsid w:val="00E26558"/>
    <w:rsid w:val="00E269A5"/>
    <w:rsid w:val="00E26AAA"/>
    <w:rsid w:val="00E26B90"/>
    <w:rsid w:val="00E27A0D"/>
    <w:rsid w:val="00E27A0E"/>
    <w:rsid w:val="00E27F82"/>
    <w:rsid w:val="00E30B4A"/>
    <w:rsid w:val="00E31632"/>
    <w:rsid w:val="00E319A1"/>
    <w:rsid w:val="00E319C5"/>
    <w:rsid w:val="00E31FA4"/>
    <w:rsid w:val="00E320F0"/>
    <w:rsid w:val="00E32DC9"/>
    <w:rsid w:val="00E330C1"/>
    <w:rsid w:val="00E3314E"/>
    <w:rsid w:val="00E33319"/>
    <w:rsid w:val="00E336E2"/>
    <w:rsid w:val="00E33E1B"/>
    <w:rsid w:val="00E33F49"/>
    <w:rsid w:val="00E34299"/>
    <w:rsid w:val="00E361BE"/>
    <w:rsid w:val="00E366F4"/>
    <w:rsid w:val="00E3682D"/>
    <w:rsid w:val="00E36DA2"/>
    <w:rsid w:val="00E370E7"/>
    <w:rsid w:val="00E37436"/>
    <w:rsid w:val="00E3750C"/>
    <w:rsid w:val="00E37C3B"/>
    <w:rsid w:val="00E406FE"/>
    <w:rsid w:val="00E41726"/>
    <w:rsid w:val="00E4235E"/>
    <w:rsid w:val="00E43498"/>
    <w:rsid w:val="00E454F1"/>
    <w:rsid w:val="00E458A0"/>
    <w:rsid w:val="00E46A10"/>
    <w:rsid w:val="00E46A81"/>
    <w:rsid w:val="00E46F9E"/>
    <w:rsid w:val="00E4741E"/>
    <w:rsid w:val="00E477A4"/>
    <w:rsid w:val="00E47953"/>
    <w:rsid w:val="00E50209"/>
    <w:rsid w:val="00E508B3"/>
    <w:rsid w:val="00E50B06"/>
    <w:rsid w:val="00E50CBD"/>
    <w:rsid w:val="00E50E92"/>
    <w:rsid w:val="00E5102A"/>
    <w:rsid w:val="00E511AE"/>
    <w:rsid w:val="00E51441"/>
    <w:rsid w:val="00E51670"/>
    <w:rsid w:val="00E519D8"/>
    <w:rsid w:val="00E52126"/>
    <w:rsid w:val="00E52B97"/>
    <w:rsid w:val="00E52DEC"/>
    <w:rsid w:val="00E5326D"/>
    <w:rsid w:val="00E532F7"/>
    <w:rsid w:val="00E53F03"/>
    <w:rsid w:val="00E544C0"/>
    <w:rsid w:val="00E55192"/>
    <w:rsid w:val="00E55220"/>
    <w:rsid w:val="00E554F6"/>
    <w:rsid w:val="00E56C8E"/>
    <w:rsid w:val="00E572E6"/>
    <w:rsid w:val="00E5736A"/>
    <w:rsid w:val="00E575B9"/>
    <w:rsid w:val="00E57A37"/>
    <w:rsid w:val="00E57E00"/>
    <w:rsid w:val="00E6024B"/>
    <w:rsid w:val="00E60363"/>
    <w:rsid w:val="00E603AF"/>
    <w:rsid w:val="00E60C03"/>
    <w:rsid w:val="00E6126D"/>
    <w:rsid w:val="00E6146C"/>
    <w:rsid w:val="00E614A9"/>
    <w:rsid w:val="00E61DF7"/>
    <w:rsid w:val="00E61F17"/>
    <w:rsid w:val="00E620BD"/>
    <w:rsid w:val="00E62339"/>
    <w:rsid w:val="00E6258A"/>
    <w:rsid w:val="00E6340B"/>
    <w:rsid w:val="00E635BF"/>
    <w:rsid w:val="00E64728"/>
    <w:rsid w:val="00E6608E"/>
    <w:rsid w:val="00E66251"/>
    <w:rsid w:val="00E66E5F"/>
    <w:rsid w:val="00E672F0"/>
    <w:rsid w:val="00E674D8"/>
    <w:rsid w:val="00E674FF"/>
    <w:rsid w:val="00E67699"/>
    <w:rsid w:val="00E67AB1"/>
    <w:rsid w:val="00E70007"/>
    <w:rsid w:val="00E710C9"/>
    <w:rsid w:val="00E71263"/>
    <w:rsid w:val="00E71C01"/>
    <w:rsid w:val="00E7278A"/>
    <w:rsid w:val="00E727D9"/>
    <w:rsid w:val="00E72820"/>
    <w:rsid w:val="00E73049"/>
    <w:rsid w:val="00E730C9"/>
    <w:rsid w:val="00E73493"/>
    <w:rsid w:val="00E738C5"/>
    <w:rsid w:val="00E73BD2"/>
    <w:rsid w:val="00E74BB2"/>
    <w:rsid w:val="00E74BF1"/>
    <w:rsid w:val="00E75023"/>
    <w:rsid w:val="00E751B6"/>
    <w:rsid w:val="00E75257"/>
    <w:rsid w:val="00E7584A"/>
    <w:rsid w:val="00E7698E"/>
    <w:rsid w:val="00E76ACA"/>
    <w:rsid w:val="00E771E1"/>
    <w:rsid w:val="00E77B14"/>
    <w:rsid w:val="00E77F39"/>
    <w:rsid w:val="00E802C9"/>
    <w:rsid w:val="00E8094E"/>
    <w:rsid w:val="00E813BB"/>
    <w:rsid w:val="00E81518"/>
    <w:rsid w:val="00E81C59"/>
    <w:rsid w:val="00E81CA8"/>
    <w:rsid w:val="00E82D5E"/>
    <w:rsid w:val="00E832D6"/>
    <w:rsid w:val="00E8343D"/>
    <w:rsid w:val="00E83633"/>
    <w:rsid w:val="00E844AA"/>
    <w:rsid w:val="00E84553"/>
    <w:rsid w:val="00E84572"/>
    <w:rsid w:val="00E84BDA"/>
    <w:rsid w:val="00E84D81"/>
    <w:rsid w:val="00E85AF5"/>
    <w:rsid w:val="00E85EF9"/>
    <w:rsid w:val="00E85F6E"/>
    <w:rsid w:val="00E86AFE"/>
    <w:rsid w:val="00E86F3F"/>
    <w:rsid w:val="00E870D2"/>
    <w:rsid w:val="00E877DA"/>
    <w:rsid w:val="00E877FE"/>
    <w:rsid w:val="00E90736"/>
    <w:rsid w:val="00E90A1D"/>
    <w:rsid w:val="00E913D2"/>
    <w:rsid w:val="00E915FE"/>
    <w:rsid w:val="00E91629"/>
    <w:rsid w:val="00E91CC6"/>
    <w:rsid w:val="00E92343"/>
    <w:rsid w:val="00E925F3"/>
    <w:rsid w:val="00E927AB"/>
    <w:rsid w:val="00E927F6"/>
    <w:rsid w:val="00E933BD"/>
    <w:rsid w:val="00E93413"/>
    <w:rsid w:val="00E93884"/>
    <w:rsid w:val="00E93944"/>
    <w:rsid w:val="00E94A44"/>
    <w:rsid w:val="00E94DA1"/>
    <w:rsid w:val="00E95165"/>
    <w:rsid w:val="00E953D7"/>
    <w:rsid w:val="00E96050"/>
    <w:rsid w:val="00E976AA"/>
    <w:rsid w:val="00EA015B"/>
    <w:rsid w:val="00EA01E3"/>
    <w:rsid w:val="00EA039A"/>
    <w:rsid w:val="00EA1268"/>
    <w:rsid w:val="00EA134E"/>
    <w:rsid w:val="00EA16DF"/>
    <w:rsid w:val="00EA191D"/>
    <w:rsid w:val="00EA1BBC"/>
    <w:rsid w:val="00EA1C87"/>
    <w:rsid w:val="00EA1CD9"/>
    <w:rsid w:val="00EA1F4A"/>
    <w:rsid w:val="00EA2A5D"/>
    <w:rsid w:val="00EA2D21"/>
    <w:rsid w:val="00EA2EB5"/>
    <w:rsid w:val="00EA300B"/>
    <w:rsid w:val="00EA3078"/>
    <w:rsid w:val="00EA3182"/>
    <w:rsid w:val="00EA323C"/>
    <w:rsid w:val="00EA3798"/>
    <w:rsid w:val="00EA4058"/>
    <w:rsid w:val="00EA41B9"/>
    <w:rsid w:val="00EA46B1"/>
    <w:rsid w:val="00EA4C52"/>
    <w:rsid w:val="00EA4FFA"/>
    <w:rsid w:val="00EA5227"/>
    <w:rsid w:val="00EA5518"/>
    <w:rsid w:val="00EA56F9"/>
    <w:rsid w:val="00EA5B64"/>
    <w:rsid w:val="00EA5C8C"/>
    <w:rsid w:val="00EA7376"/>
    <w:rsid w:val="00EA74B0"/>
    <w:rsid w:val="00EA7654"/>
    <w:rsid w:val="00EB0163"/>
    <w:rsid w:val="00EB0C5C"/>
    <w:rsid w:val="00EB0FFF"/>
    <w:rsid w:val="00EB10FE"/>
    <w:rsid w:val="00EB1300"/>
    <w:rsid w:val="00EB1788"/>
    <w:rsid w:val="00EB1D08"/>
    <w:rsid w:val="00EB22FB"/>
    <w:rsid w:val="00EB2DCC"/>
    <w:rsid w:val="00EB3623"/>
    <w:rsid w:val="00EB389B"/>
    <w:rsid w:val="00EB3B0C"/>
    <w:rsid w:val="00EB408D"/>
    <w:rsid w:val="00EB42B0"/>
    <w:rsid w:val="00EB4490"/>
    <w:rsid w:val="00EB4681"/>
    <w:rsid w:val="00EB49A8"/>
    <w:rsid w:val="00EB4BBF"/>
    <w:rsid w:val="00EB5827"/>
    <w:rsid w:val="00EB6F1E"/>
    <w:rsid w:val="00EB72EC"/>
    <w:rsid w:val="00EB756A"/>
    <w:rsid w:val="00EB78F9"/>
    <w:rsid w:val="00EC0388"/>
    <w:rsid w:val="00EC186B"/>
    <w:rsid w:val="00EC1F59"/>
    <w:rsid w:val="00EC2ADC"/>
    <w:rsid w:val="00EC3C9E"/>
    <w:rsid w:val="00EC3FA9"/>
    <w:rsid w:val="00EC50C6"/>
    <w:rsid w:val="00EC57D3"/>
    <w:rsid w:val="00EC607C"/>
    <w:rsid w:val="00EC66A5"/>
    <w:rsid w:val="00EC6985"/>
    <w:rsid w:val="00EC6BAE"/>
    <w:rsid w:val="00ED01DA"/>
    <w:rsid w:val="00ED053B"/>
    <w:rsid w:val="00ED09E2"/>
    <w:rsid w:val="00ED0A6A"/>
    <w:rsid w:val="00ED0D85"/>
    <w:rsid w:val="00ED191B"/>
    <w:rsid w:val="00ED1952"/>
    <w:rsid w:val="00ED2F9A"/>
    <w:rsid w:val="00ED32B4"/>
    <w:rsid w:val="00ED3389"/>
    <w:rsid w:val="00ED39D5"/>
    <w:rsid w:val="00ED3D5B"/>
    <w:rsid w:val="00ED3F46"/>
    <w:rsid w:val="00ED443A"/>
    <w:rsid w:val="00ED4B69"/>
    <w:rsid w:val="00ED558B"/>
    <w:rsid w:val="00ED6126"/>
    <w:rsid w:val="00ED68A8"/>
    <w:rsid w:val="00ED6D19"/>
    <w:rsid w:val="00ED7213"/>
    <w:rsid w:val="00EE0171"/>
    <w:rsid w:val="00EE0A72"/>
    <w:rsid w:val="00EE0FE0"/>
    <w:rsid w:val="00EE11C0"/>
    <w:rsid w:val="00EE11D2"/>
    <w:rsid w:val="00EE1B12"/>
    <w:rsid w:val="00EE226E"/>
    <w:rsid w:val="00EE2CAA"/>
    <w:rsid w:val="00EE337C"/>
    <w:rsid w:val="00EE37DD"/>
    <w:rsid w:val="00EE406B"/>
    <w:rsid w:val="00EE43D1"/>
    <w:rsid w:val="00EE44E8"/>
    <w:rsid w:val="00EE5FEF"/>
    <w:rsid w:val="00EE662E"/>
    <w:rsid w:val="00EE6E31"/>
    <w:rsid w:val="00EE7C4A"/>
    <w:rsid w:val="00EF010F"/>
    <w:rsid w:val="00EF0B6E"/>
    <w:rsid w:val="00EF1822"/>
    <w:rsid w:val="00EF1C28"/>
    <w:rsid w:val="00EF21A3"/>
    <w:rsid w:val="00EF21F2"/>
    <w:rsid w:val="00EF2BEF"/>
    <w:rsid w:val="00EF33CC"/>
    <w:rsid w:val="00EF43E5"/>
    <w:rsid w:val="00EF46F9"/>
    <w:rsid w:val="00EF47F0"/>
    <w:rsid w:val="00EF4B5D"/>
    <w:rsid w:val="00EF5E7F"/>
    <w:rsid w:val="00EF64CE"/>
    <w:rsid w:val="00EF689C"/>
    <w:rsid w:val="00EF6DF0"/>
    <w:rsid w:val="00EF7597"/>
    <w:rsid w:val="00EF7B07"/>
    <w:rsid w:val="00F001EF"/>
    <w:rsid w:val="00F0073C"/>
    <w:rsid w:val="00F0131F"/>
    <w:rsid w:val="00F01BAE"/>
    <w:rsid w:val="00F02457"/>
    <w:rsid w:val="00F02480"/>
    <w:rsid w:val="00F02878"/>
    <w:rsid w:val="00F040B5"/>
    <w:rsid w:val="00F0422C"/>
    <w:rsid w:val="00F0437F"/>
    <w:rsid w:val="00F043B3"/>
    <w:rsid w:val="00F05C21"/>
    <w:rsid w:val="00F05D09"/>
    <w:rsid w:val="00F06242"/>
    <w:rsid w:val="00F06716"/>
    <w:rsid w:val="00F0756C"/>
    <w:rsid w:val="00F079B8"/>
    <w:rsid w:val="00F1019A"/>
    <w:rsid w:val="00F1280C"/>
    <w:rsid w:val="00F13182"/>
    <w:rsid w:val="00F137FF"/>
    <w:rsid w:val="00F13A48"/>
    <w:rsid w:val="00F13D4E"/>
    <w:rsid w:val="00F13E53"/>
    <w:rsid w:val="00F1417F"/>
    <w:rsid w:val="00F151FE"/>
    <w:rsid w:val="00F15319"/>
    <w:rsid w:val="00F161FF"/>
    <w:rsid w:val="00F166E1"/>
    <w:rsid w:val="00F1695D"/>
    <w:rsid w:val="00F17B6D"/>
    <w:rsid w:val="00F20999"/>
    <w:rsid w:val="00F2136C"/>
    <w:rsid w:val="00F21C91"/>
    <w:rsid w:val="00F22709"/>
    <w:rsid w:val="00F22D6A"/>
    <w:rsid w:val="00F2332B"/>
    <w:rsid w:val="00F23620"/>
    <w:rsid w:val="00F237F8"/>
    <w:rsid w:val="00F23D2A"/>
    <w:rsid w:val="00F244DA"/>
    <w:rsid w:val="00F2525F"/>
    <w:rsid w:val="00F26427"/>
    <w:rsid w:val="00F26BC3"/>
    <w:rsid w:val="00F2789F"/>
    <w:rsid w:val="00F30DCA"/>
    <w:rsid w:val="00F316FB"/>
    <w:rsid w:val="00F3189A"/>
    <w:rsid w:val="00F3197C"/>
    <w:rsid w:val="00F33CB5"/>
    <w:rsid w:val="00F33CB8"/>
    <w:rsid w:val="00F33E2B"/>
    <w:rsid w:val="00F34181"/>
    <w:rsid w:val="00F34B45"/>
    <w:rsid w:val="00F3505E"/>
    <w:rsid w:val="00F35C62"/>
    <w:rsid w:val="00F36882"/>
    <w:rsid w:val="00F377B3"/>
    <w:rsid w:val="00F41431"/>
    <w:rsid w:val="00F4228B"/>
    <w:rsid w:val="00F42945"/>
    <w:rsid w:val="00F43079"/>
    <w:rsid w:val="00F432A5"/>
    <w:rsid w:val="00F43B73"/>
    <w:rsid w:val="00F44741"/>
    <w:rsid w:val="00F44B99"/>
    <w:rsid w:val="00F44EA8"/>
    <w:rsid w:val="00F45573"/>
    <w:rsid w:val="00F45922"/>
    <w:rsid w:val="00F461D0"/>
    <w:rsid w:val="00F463A8"/>
    <w:rsid w:val="00F46EB8"/>
    <w:rsid w:val="00F47875"/>
    <w:rsid w:val="00F50480"/>
    <w:rsid w:val="00F50924"/>
    <w:rsid w:val="00F50CA2"/>
    <w:rsid w:val="00F50DD2"/>
    <w:rsid w:val="00F512EA"/>
    <w:rsid w:val="00F51443"/>
    <w:rsid w:val="00F51AD8"/>
    <w:rsid w:val="00F51CCE"/>
    <w:rsid w:val="00F52E1D"/>
    <w:rsid w:val="00F53248"/>
    <w:rsid w:val="00F534D0"/>
    <w:rsid w:val="00F548E5"/>
    <w:rsid w:val="00F55598"/>
    <w:rsid w:val="00F556C6"/>
    <w:rsid w:val="00F560D1"/>
    <w:rsid w:val="00F57301"/>
    <w:rsid w:val="00F57C2B"/>
    <w:rsid w:val="00F60964"/>
    <w:rsid w:val="00F60A92"/>
    <w:rsid w:val="00F61C8F"/>
    <w:rsid w:val="00F6203D"/>
    <w:rsid w:val="00F622E9"/>
    <w:rsid w:val="00F62AA6"/>
    <w:rsid w:val="00F63457"/>
    <w:rsid w:val="00F63912"/>
    <w:rsid w:val="00F63F50"/>
    <w:rsid w:val="00F6486C"/>
    <w:rsid w:val="00F64D69"/>
    <w:rsid w:val="00F6526D"/>
    <w:rsid w:val="00F65406"/>
    <w:rsid w:val="00F65862"/>
    <w:rsid w:val="00F65897"/>
    <w:rsid w:val="00F660AB"/>
    <w:rsid w:val="00F66892"/>
    <w:rsid w:val="00F66D77"/>
    <w:rsid w:val="00F67F4D"/>
    <w:rsid w:val="00F708F8"/>
    <w:rsid w:val="00F70B34"/>
    <w:rsid w:val="00F71076"/>
    <w:rsid w:val="00F7167E"/>
    <w:rsid w:val="00F7241E"/>
    <w:rsid w:val="00F7269B"/>
    <w:rsid w:val="00F728A7"/>
    <w:rsid w:val="00F72987"/>
    <w:rsid w:val="00F72C37"/>
    <w:rsid w:val="00F73274"/>
    <w:rsid w:val="00F7374D"/>
    <w:rsid w:val="00F739F1"/>
    <w:rsid w:val="00F73FB7"/>
    <w:rsid w:val="00F740C8"/>
    <w:rsid w:val="00F74FFD"/>
    <w:rsid w:val="00F75581"/>
    <w:rsid w:val="00F7578D"/>
    <w:rsid w:val="00F7699E"/>
    <w:rsid w:val="00F76DB3"/>
    <w:rsid w:val="00F7772F"/>
    <w:rsid w:val="00F779C5"/>
    <w:rsid w:val="00F80432"/>
    <w:rsid w:val="00F80645"/>
    <w:rsid w:val="00F80C09"/>
    <w:rsid w:val="00F81230"/>
    <w:rsid w:val="00F813B8"/>
    <w:rsid w:val="00F8170D"/>
    <w:rsid w:val="00F82336"/>
    <w:rsid w:val="00F82392"/>
    <w:rsid w:val="00F823E4"/>
    <w:rsid w:val="00F82903"/>
    <w:rsid w:val="00F82C06"/>
    <w:rsid w:val="00F82F47"/>
    <w:rsid w:val="00F836D0"/>
    <w:rsid w:val="00F848E3"/>
    <w:rsid w:val="00F84B20"/>
    <w:rsid w:val="00F85CA5"/>
    <w:rsid w:val="00F85CD7"/>
    <w:rsid w:val="00F85D70"/>
    <w:rsid w:val="00F867A5"/>
    <w:rsid w:val="00F869C9"/>
    <w:rsid w:val="00F86E63"/>
    <w:rsid w:val="00F875E9"/>
    <w:rsid w:val="00F8782E"/>
    <w:rsid w:val="00F902B9"/>
    <w:rsid w:val="00F90A15"/>
    <w:rsid w:val="00F9117D"/>
    <w:rsid w:val="00F918A7"/>
    <w:rsid w:val="00F91AAD"/>
    <w:rsid w:val="00F92496"/>
    <w:rsid w:val="00F92B1C"/>
    <w:rsid w:val="00F93070"/>
    <w:rsid w:val="00F9358F"/>
    <w:rsid w:val="00F94BBF"/>
    <w:rsid w:val="00F94C97"/>
    <w:rsid w:val="00F94F7D"/>
    <w:rsid w:val="00F95166"/>
    <w:rsid w:val="00F9542B"/>
    <w:rsid w:val="00F9602F"/>
    <w:rsid w:val="00F9762A"/>
    <w:rsid w:val="00F97FCE"/>
    <w:rsid w:val="00FA04C4"/>
    <w:rsid w:val="00FA06B9"/>
    <w:rsid w:val="00FA0E1B"/>
    <w:rsid w:val="00FA12E9"/>
    <w:rsid w:val="00FA17C7"/>
    <w:rsid w:val="00FA18C4"/>
    <w:rsid w:val="00FA1D92"/>
    <w:rsid w:val="00FA2D0A"/>
    <w:rsid w:val="00FA3818"/>
    <w:rsid w:val="00FA43C7"/>
    <w:rsid w:val="00FA44A7"/>
    <w:rsid w:val="00FA44C9"/>
    <w:rsid w:val="00FA4FB7"/>
    <w:rsid w:val="00FA5072"/>
    <w:rsid w:val="00FA5128"/>
    <w:rsid w:val="00FA52DA"/>
    <w:rsid w:val="00FA5351"/>
    <w:rsid w:val="00FA5BA2"/>
    <w:rsid w:val="00FA5C3A"/>
    <w:rsid w:val="00FA5E19"/>
    <w:rsid w:val="00FA619F"/>
    <w:rsid w:val="00FA64E2"/>
    <w:rsid w:val="00FA670A"/>
    <w:rsid w:val="00FA68EE"/>
    <w:rsid w:val="00FA69A4"/>
    <w:rsid w:val="00FA6FD1"/>
    <w:rsid w:val="00FA7094"/>
    <w:rsid w:val="00FA71BE"/>
    <w:rsid w:val="00FA7F06"/>
    <w:rsid w:val="00FB0521"/>
    <w:rsid w:val="00FB0D62"/>
    <w:rsid w:val="00FB0EF9"/>
    <w:rsid w:val="00FB155E"/>
    <w:rsid w:val="00FB1650"/>
    <w:rsid w:val="00FB18F9"/>
    <w:rsid w:val="00FB27E3"/>
    <w:rsid w:val="00FB2E0A"/>
    <w:rsid w:val="00FB361B"/>
    <w:rsid w:val="00FB4AC2"/>
    <w:rsid w:val="00FB4E56"/>
    <w:rsid w:val="00FB4F50"/>
    <w:rsid w:val="00FB5450"/>
    <w:rsid w:val="00FB58B1"/>
    <w:rsid w:val="00FB5B0B"/>
    <w:rsid w:val="00FB5C9C"/>
    <w:rsid w:val="00FB5F9E"/>
    <w:rsid w:val="00FB647D"/>
    <w:rsid w:val="00FB6517"/>
    <w:rsid w:val="00FB6581"/>
    <w:rsid w:val="00FB6F9B"/>
    <w:rsid w:val="00FC0332"/>
    <w:rsid w:val="00FC1898"/>
    <w:rsid w:val="00FC3648"/>
    <w:rsid w:val="00FC3D8A"/>
    <w:rsid w:val="00FC48AD"/>
    <w:rsid w:val="00FC504B"/>
    <w:rsid w:val="00FC6450"/>
    <w:rsid w:val="00FC6915"/>
    <w:rsid w:val="00FC6B87"/>
    <w:rsid w:val="00FC6F9B"/>
    <w:rsid w:val="00FC7549"/>
    <w:rsid w:val="00FD0078"/>
    <w:rsid w:val="00FD0F93"/>
    <w:rsid w:val="00FD18B8"/>
    <w:rsid w:val="00FD191E"/>
    <w:rsid w:val="00FD1BB6"/>
    <w:rsid w:val="00FD1E79"/>
    <w:rsid w:val="00FD1F86"/>
    <w:rsid w:val="00FD27BC"/>
    <w:rsid w:val="00FD2B43"/>
    <w:rsid w:val="00FD2B6E"/>
    <w:rsid w:val="00FD2FD6"/>
    <w:rsid w:val="00FD31E8"/>
    <w:rsid w:val="00FD33C9"/>
    <w:rsid w:val="00FD3AB4"/>
    <w:rsid w:val="00FD3FC0"/>
    <w:rsid w:val="00FD4BEC"/>
    <w:rsid w:val="00FD4CC5"/>
    <w:rsid w:val="00FD4F80"/>
    <w:rsid w:val="00FD5706"/>
    <w:rsid w:val="00FD59BF"/>
    <w:rsid w:val="00FD5A9D"/>
    <w:rsid w:val="00FD6775"/>
    <w:rsid w:val="00FD67FB"/>
    <w:rsid w:val="00FD6DAC"/>
    <w:rsid w:val="00FD74E3"/>
    <w:rsid w:val="00FD7D22"/>
    <w:rsid w:val="00FD7E3C"/>
    <w:rsid w:val="00FE00B6"/>
    <w:rsid w:val="00FE1277"/>
    <w:rsid w:val="00FE188B"/>
    <w:rsid w:val="00FE18C2"/>
    <w:rsid w:val="00FE1B10"/>
    <w:rsid w:val="00FE1CA9"/>
    <w:rsid w:val="00FE1FF8"/>
    <w:rsid w:val="00FE2199"/>
    <w:rsid w:val="00FE2C23"/>
    <w:rsid w:val="00FE2D4C"/>
    <w:rsid w:val="00FE318B"/>
    <w:rsid w:val="00FE364F"/>
    <w:rsid w:val="00FE3700"/>
    <w:rsid w:val="00FE3E81"/>
    <w:rsid w:val="00FE4448"/>
    <w:rsid w:val="00FE4670"/>
    <w:rsid w:val="00FE4776"/>
    <w:rsid w:val="00FE4CD3"/>
    <w:rsid w:val="00FE5341"/>
    <w:rsid w:val="00FE569B"/>
    <w:rsid w:val="00FE5D60"/>
    <w:rsid w:val="00FE5F8F"/>
    <w:rsid w:val="00FE64BE"/>
    <w:rsid w:val="00FE6DF7"/>
    <w:rsid w:val="00FE6F8C"/>
    <w:rsid w:val="00FE7963"/>
    <w:rsid w:val="00FE79E7"/>
    <w:rsid w:val="00FE7B7C"/>
    <w:rsid w:val="00FE7E9E"/>
    <w:rsid w:val="00FF0946"/>
    <w:rsid w:val="00FF119F"/>
    <w:rsid w:val="00FF1620"/>
    <w:rsid w:val="00FF2065"/>
    <w:rsid w:val="00FF21EB"/>
    <w:rsid w:val="00FF2413"/>
    <w:rsid w:val="00FF2633"/>
    <w:rsid w:val="00FF36FF"/>
    <w:rsid w:val="00FF55BD"/>
    <w:rsid w:val="00FF5A83"/>
    <w:rsid w:val="00FF76D9"/>
    <w:rsid w:val="00FF7B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BE"/>
    <w:rPr>
      <w:sz w:val="24"/>
      <w:szCs w:val="24"/>
    </w:rPr>
  </w:style>
  <w:style w:type="paragraph" w:styleId="1">
    <w:name w:val="heading 1"/>
    <w:basedOn w:val="a"/>
    <w:next w:val="a"/>
    <w:qFormat/>
    <w:rsid w:val="003D54BE"/>
    <w:pPr>
      <w:keepNext/>
      <w:jc w:val="center"/>
      <w:outlineLvl w:val="0"/>
    </w:pPr>
    <w:rPr>
      <w:b/>
      <w:bCs/>
    </w:rPr>
  </w:style>
  <w:style w:type="paragraph" w:styleId="2">
    <w:name w:val="heading 2"/>
    <w:basedOn w:val="a"/>
    <w:next w:val="a"/>
    <w:qFormat/>
    <w:rsid w:val="003D54BE"/>
    <w:pPr>
      <w:keepNext/>
      <w:jc w:val="center"/>
      <w:outlineLvl w:val="1"/>
    </w:pPr>
    <w:rPr>
      <w:b/>
      <w:bCs/>
      <w:i/>
      <w:iCs/>
      <w:sz w:val="28"/>
    </w:rPr>
  </w:style>
  <w:style w:type="paragraph" w:styleId="3">
    <w:name w:val="heading 3"/>
    <w:basedOn w:val="a"/>
    <w:next w:val="a"/>
    <w:qFormat/>
    <w:rsid w:val="003D54BE"/>
    <w:pPr>
      <w:keepNext/>
      <w:ind w:firstLine="720"/>
      <w:jc w:val="both"/>
      <w:outlineLvl w:val="2"/>
    </w:pPr>
    <w:rPr>
      <w:b/>
      <w:color w:val="000000"/>
    </w:rPr>
  </w:style>
  <w:style w:type="paragraph" w:styleId="4">
    <w:name w:val="heading 4"/>
    <w:basedOn w:val="a"/>
    <w:next w:val="a"/>
    <w:qFormat/>
    <w:rsid w:val="003D54BE"/>
    <w:pPr>
      <w:keepNext/>
      <w:ind w:firstLine="720"/>
      <w:jc w:val="both"/>
      <w:outlineLvl w:val="3"/>
    </w:pPr>
    <w:rPr>
      <w:b/>
    </w:rPr>
  </w:style>
  <w:style w:type="paragraph" w:styleId="5">
    <w:name w:val="heading 5"/>
    <w:basedOn w:val="a"/>
    <w:next w:val="a"/>
    <w:qFormat/>
    <w:rsid w:val="003D54BE"/>
    <w:pPr>
      <w:keepNext/>
      <w:ind w:firstLine="720"/>
      <w:jc w:val="both"/>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Основной текст 1,Нумерованный список !!,Iniiaiie oaeno 1,Ioia?iaaiiue nienie !!,Iaaei noeeu"/>
    <w:basedOn w:val="a"/>
    <w:link w:val="a4"/>
    <w:semiHidden/>
    <w:rsid w:val="003D54BE"/>
    <w:pPr>
      <w:ind w:firstLine="720"/>
      <w:jc w:val="both"/>
    </w:pPr>
    <w:rPr>
      <w:rFonts w:ascii="Arial" w:hAnsi="Arial" w:cs="Arial"/>
    </w:rPr>
  </w:style>
  <w:style w:type="paragraph" w:styleId="a5">
    <w:name w:val="Title"/>
    <w:basedOn w:val="a"/>
    <w:qFormat/>
    <w:rsid w:val="003D54BE"/>
    <w:pPr>
      <w:spacing w:line="360" w:lineRule="auto"/>
      <w:jc w:val="center"/>
    </w:pPr>
    <w:rPr>
      <w:b/>
      <w:sz w:val="28"/>
      <w:szCs w:val="20"/>
      <w:u w:val="single"/>
    </w:rPr>
  </w:style>
  <w:style w:type="paragraph" w:styleId="a6">
    <w:name w:val="Subtitle"/>
    <w:basedOn w:val="a"/>
    <w:qFormat/>
    <w:rsid w:val="003D54BE"/>
    <w:pPr>
      <w:spacing w:after="120"/>
      <w:jc w:val="center"/>
    </w:pPr>
    <w:rPr>
      <w:b/>
      <w:i/>
    </w:rPr>
  </w:style>
  <w:style w:type="paragraph" w:styleId="20">
    <w:name w:val="Body Text Indent 2"/>
    <w:basedOn w:val="a"/>
    <w:semiHidden/>
    <w:rsid w:val="003D54BE"/>
    <w:pPr>
      <w:ind w:firstLine="709"/>
      <w:jc w:val="both"/>
    </w:pPr>
    <w:rPr>
      <w:color w:val="FF9900"/>
      <w:szCs w:val="28"/>
    </w:rPr>
  </w:style>
  <w:style w:type="paragraph" w:styleId="30">
    <w:name w:val="Body Text Indent 3"/>
    <w:basedOn w:val="a"/>
    <w:semiHidden/>
    <w:rsid w:val="003D54BE"/>
    <w:pPr>
      <w:widowControl w:val="0"/>
      <w:ind w:right="-85" w:firstLine="709"/>
      <w:jc w:val="both"/>
    </w:pPr>
    <w:rPr>
      <w:color w:val="FF9900"/>
      <w:sz w:val="28"/>
      <w:szCs w:val="28"/>
    </w:rPr>
  </w:style>
  <w:style w:type="paragraph" w:customStyle="1" w:styleId="ConsPlusNormal">
    <w:name w:val="ConsPlusNormal"/>
    <w:link w:val="ConsPlusNormal0"/>
    <w:rsid w:val="003D54BE"/>
    <w:pPr>
      <w:autoSpaceDE w:val="0"/>
      <w:autoSpaceDN w:val="0"/>
      <w:adjustRightInd w:val="0"/>
      <w:ind w:firstLine="720"/>
    </w:pPr>
    <w:rPr>
      <w:rFonts w:ascii="Arial" w:hAnsi="Arial" w:cs="Arial"/>
    </w:rPr>
  </w:style>
  <w:style w:type="paragraph" w:customStyle="1" w:styleId="ConsTitle">
    <w:name w:val="ConsTitle"/>
    <w:rsid w:val="003D54BE"/>
    <w:pPr>
      <w:autoSpaceDE w:val="0"/>
      <w:autoSpaceDN w:val="0"/>
      <w:adjustRightInd w:val="0"/>
      <w:ind w:right="19772"/>
    </w:pPr>
    <w:rPr>
      <w:rFonts w:ascii="Arial" w:hAnsi="Arial" w:cs="Arial"/>
      <w:b/>
      <w:bCs/>
    </w:rPr>
  </w:style>
  <w:style w:type="paragraph" w:styleId="a7">
    <w:name w:val="Normal (Web)"/>
    <w:basedOn w:val="a"/>
    <w:uiPriority w:val="99"/>
    <w:rsid w:val="003D54BE"/>
    <w:pPr>
      <w:spacing w:before="100" w:beforeAutospacing="1" w:after="100" w:afterAutospacing="1"/>
    </w:pPr>
    <w:rPr>
      <w:rFonts w:ascii="Arial Unicode MS" w:eastAsia="Arial Unicode MS" w:hAnsi="Arial Unicode MS" w:cs="Arial Unicode MS"/>
    </w:rPr>
  </w:style>
  <w:style w:type="paragraph" w:styleId="a8">
    <w:name w:val="Body Text"/>
    <w:basedOn w:val="a"/>
    <w:semiHidden/>
    <w:rsid w:val="003D54BE"/>
    <w:pPr>
      <w:jc w:val="both"/>
    </w:pPr>
    <w:rPr>
      <w:b/>
    </w:rPr>
  </w:style>
  <w:style w:type="paragraph" w:styleId="31">
    <w:name w:val="Body Text 3"/>
    <w:basedOn w:val="a"/>
    <w:semiHidden/>
    <w:rsid w:val="003D54BE"/>
    <w:pPr>
      <w:jc w:val="center"/>
    </w:pPr>
    <w:rPr>
      <w:b/>
      <w:sz w:val="28"/>
      <w:szCs w:val="20"/>
    </w:rPr>
  </w:style>
  <w:style w:type="paragraph" w:styleId="21">
    <w:name w:val="Body Text 2"/>
    <w:basedOn w:val="a"/>
    <w:semiHidden/>
    <w:rsid w:val="003D54BE"/>
    <w:pPr>
      <w:spacing w:after="120"/>
      <w:jc w:val="center"/>
    </w:pPr>
    <w:rPr>
      <w:b/>
      <w:iCs/>
      <w:szCs w:val="28"/>
    </w:rPr>
  </w:style>
  <w:style w:type="paragraph" w:styleId="a9">
    <w:name w:val="header"/>
    <w:basedOn w:val="a"/>
    <w:link w:val="aa"/>
    <w:rsid w:val="003D54BE"/>
    <w:pPr>
      <w:tabs>
        <w:tab w:val="center" w:pos="4677"/>
        <w:tab w:val="right" w:pos="9355"/>
      </w:tabs>
    </w:pPr>
  </w:style>
  <w:style w:type="character" w:styleId="ab">
    <w:name w:val="page number"/>
    <w:basedOn w:val="a0"/>
    <w:semiHidden/>
    <w:rsid w:val="003D54BE"/>
  </w:style>
  <w:style w:type="paragraph" w:styleId="ac">
    <w:name w:val="footnote text"/>
    <w:basedOn w:val="a"/>
    <w:semiHidden/>
    <w:rsid w:val="003D54BE"/>
    <w:rPr>
      <w:sz w:val="20"/>
      <w:szCs w:val="20"/>
    </w:rPr>
  </w:style>
  <w:style w:type="character" w:styleId="ad">
    <w:name w:val="footnote reference"/>
    <w:semiHidden/>
    <w:rsid w:val="003D54BE"/>
    <w:rPr>
      <w:vertAlign w:val="superscript"/>
    </w:rPr>
  </w:style>
  <w:style w:type="paragraph" w:styleId="ae">
    <w:name w:val="No Spacing"/>
    <w:uiPriority w:val="1"/>
    <w:qFormat/>
    <w:rsid w:val="008A7B94"/>
    <w:rPr>
      <w:rFonts w:ascii="Calibri" w:eastAsia="Calibri" w:hAnsi="Calibri"/>
      <w:sz w:val="22"/>
      <w:szCs w:val="22"/>
      <w:lang w:eastAsia="en-US"/>
    </w:rPr>
  </w:style>
  <w:style w:type="paragraph" w:customStyle="1" w:styleId="HeadDoc">
    <w:name w:val="HeadDoc"/>
    <w:rsid w:val="005F2145"/>
    <w:pPr>
      <w:keepLines/>
      <w:jc w:val="both"/>
    </w:pPr>
    <w:rPr>
      <w:sz w:val="28"/>
    </w:rPr>
  </w:style>
  <w:style w:type="paragraph" w:customStyle="1" w:styleId="50">
    <w:name w:val="Знак5 Знак Знак Знак Знак Знак Знак Знак Знак Знак Знак Знак Знак"/>
    <w:basedOn w:val="a"/>
    <w:rsid w:val="00BA64CC"/>
    <w:pPr>
      <w:spacing w:after="160" w:line="240" w:lineRule="exact"/>
    </w:pPr>
    <w:rPr>
      <w:rFonts w:ascii="Verdana" w:hAnsi="Verdana"/>
      <w:sz w:val="20"/>
      <w:szCs w:val="20"/>
      <w:lang w:val="en-US" w:eastAsia="en-US"/>
    </w:rPr>
  </w:style>
  <w:style w:type="character" w:customStyle="1" w:styleId="FontStyle33">
    <w:name w:val="Font Style33"/>
    <w:rsid w:val="00E03E3D"/>
    <w:rPr>
      <w:rFonts w:ascii="Times New Roman" w:hAnsi="Times New Roman" w:cs="Times New Roman"/>
      <w:sz w:val="24"/>
      <w:szCs w:val="24"/>
    </w:rPr>
  </w:style>
  <w:style w:type="paragraph" w:customStyle="1" w:styleId="10">
    <w:name w:val="Знак Знак Знак1"/>
    <w:basedOn w:val="a"/>
    <w:rsid w:val="00E6258A"/>
    <w:pPr>
      <w:widowControl w:val="0"/>
      <w:adjustRightInd w:val="0"/>
      <w:spacing w:line="360" w:lineRule="atLeast"/>
      <w:jc w:val="both"/>
      <w:textAlignment w:val="baseline"/>
    </w:pPr>
    <w:rPr>
      <w:rFonts w:ascii="Verdana" w:hAnsi="Verdana" w:cs="Verdana"/>
      <w:sz w:val="20"/>
      <w:szCs w:val="20"/>
      <w:lang w:val="en-US" w:eastAsia="en-US"/>
    </w:rPr>
  </w:style>
  <w:style w:type="paragraph" w:styleId="af">
    <w:name w:val="endnote text"/>
    <w:basedOn w:val="a"/>
    <w:link w:val="af0"/>
    <w:uiPriority w:val="99"/>
    <w:semiHidden/>
    <w:unhideWhenUsed/>
    <w:rsid w:val="00473937"/>
    <w:rPr>
      <w:sz w:val="20"/>
      <w:szCs w:val="20"/>
    </w:rPr>
  </w:style>
  <w:style w:type="character" w:customStyle="1" w:styleId="af0">
    <w:name w:val="Текст концевой сноски Знак"/>
    <w:basedOn w:val="a0"/>
    <w:link w:val="af"/>
    <w:uiPriority w:val="99"/>
    <w:semiHidden/>
    <w:rsid w:val="00473937"/>
  </w:style>
  <w:style w:type="character" w:styleId="af1">
    <w:name w:val="endnote reference"/>
    <w:uiPriority w:val="99"/>
    <w:semiHidden/>
    <w:unhideWhenUsed/>
    <w:rsid w:val="00473937"/>
    <w:rPr>
      <w:vertAlign w:val="superscript"/>
    </w:rPr>
  </w:style>
  <w:style w:type="character" w:customStyle="1" w:styleId="af2">
    <w:name w:val="Цветовое выделение"/>
    <w:rsid w:val="00A8155C"/>
    <w:rPr>
      <w:b/>
      <w:bCs/>
      <w:color w:val="000080"/>
      <w:sz w:val="22"/>
      <w:szCs w:val="22"/>
    </w:rPr>
  </w:style>
  <w:style w:type="paragraph" w:styleId="af3">
    <w:name w:val="List Paragraph"/>
    <w:basedOn w:val="a"/>
    <w:uiPriority w:val="34"/>
    <w:qFormat/>
    <w:rsid w:val="00A8155C"/>
    <w:pPr>
      <w:ind w:left="720"/>
      <w:contextualSpacing/>
    </w:pPr>
  </w:style>
  <w:style w:type="character" w:customStyle="1" w:styleId="aa">
    <w:name w:val="Верхний колонтитул Знак"/>
    <w:link w:val="a9"/>
    <w:rsid w:val="00AE68E5"/>
    <w:rPr>
      <w:sz w:val="24"/>
      <w:szCs w:val="24"/>
    </w:rPr>
  </w:style>
  <w:style w:type="character" w:customStyle="1" w:styleId="apple-converted-space">
    <w:name w:val="apple-converted-space"/>
    <w:basedOn w:val="a0"/>
    <w:rsid w:val="00E203A9"/>
  </w:style>
  <w:style w:type="table" w:styleId="af4">
    <w:name w:val="Table Grid"/>
    <w:basedOn w:val="a1"/>
    <w:uiPriority w:val="59"/>
    <w:rsid w:val="00F0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нак Знак2"/>
    <w:semiHidden/>
    <w:locked/>
    <w:rsid w:val="0033462C"/>
    <w:rPr>
      <w:rFonts w:eastAsia="Times New Roman"/>
    </w:rPr>
  </w:style>
  <w:style w:type="paragraph" w:styleId="af5">
    <w:name w:val="Balloon Text"/>
    <w:basedOn w:val="a"/>
    <w:link w:val="af6"/>
    <w:uiPriority w:val="99"/>
    <w:semiHidden/>
    <w:unhideWhenUsed/>
    <w:rsid w:val="00E5736A"/>
    <w:rPr>
      <w:rFonts w:ascii="Tahoma" w:hAnsi="Tahoma" w:cs="Tahoma"/>
      <w:sz w:val="16"/>
      <w:szCs w:val="16"/>
    </w:rPr>
  </w:style>
  <w:style w:type="character" w:customStyle="1" w:styleId="af6">
    <w:name w:val="Текст выноски Знак"/>
    <w:basedOn w:val="a0"/>
    <w:link w:val="af5"/>
    <w:uiPriority w:val="99"/>
    <w:semiHidden/>
    <w:rsid w:val="00E5736A"/>
    <w:rPr>
      <w:rFonts w:ascii="Tahoma" w:hAnsi="Tahoma" w:cs="Tahoma"/>
      <w:sz w:val="16"/>
      <w:szCs w:val="16"/>
    </w:rPr>
  </w:style>
  <w:style w:type="character" w:customStyle="1" w:styleId="af7">
    <w:name w:val="Гипертекстовая ссылка"/>
    <w:basedOn w:val="a0"/>
    <w:rsid w:val="00120B95"/>
    <w:rPr>
      <w:color w:val="008000"/>
    </w:rPr>
  </w:style>
  <w:style w:type="character" w:customStyle="1" w:styleId="ConsPlusNormal0">
    <w:name w:val="ConsPlusNormal Знак"/>
    <w:link w:val="ConsPlusNormal"/>
    <w:locked/>
    <w:rsid w:val="00A61021"/>
    <w:rPr>
      <w:rFonts w:ascii="Arial" w:hAnsi="Arial" w:cs="Arial"/>
    </w:rPr>
  </w:style>
  <w:style w:type="paragraph" w:styleId="23">
    <w:name w:val="Body Text First Indent 2"/>
    <w:basedOn w:val="a3"/>
    <w:link w:val="24"/>
    <w:uiPriority w:val="99"/>
    <w:rsid w:val="001F58C7"/>
    <w:pPr>
      <w:spacing w:after="120"/>
      <w:ind w:left="283" w:firstLine="210"/>
      <w:jc w:val="left"/>
    </w:pPr>
    <w:rPr>
      <w:rFonts w:ascii="Times New Roman" w:hAnsi="Times New Roman" w:cs="Times New Roman"/>
    </w:rPr>
  </w:style>
  <w:style w:type="character" w:customStyle="1" w:styleId="a4">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3"/>
    <w:semiHidden/>
    <w:rsid w:val="001F58C7"/>
    <w:rPr>
      <w:rFonts w:ascii="Arial" w:hAnsi="Arial" w:cs="Arial"/>
      <w:sz w:val="24"/>
      <w:szCs w:val="24"/>
    </w:rPr>
  </w:style>
  <w:style w:type="character" w:customStyle="1" w:styleId="24">
    <w:name w:val="Красная строка 2 Знак"/>
    <w:basedOn w:val="a4"/>
    <w:link w:val="23"/>
    <w:rsid w:val="001F58C7"/>
    <w:rPr>
      <w:rFonts w:ascii="Arial" w:hAnsi="Arial" w:cs="Arial"/>
      <w:sz w:val="24"/>
      <w:szCs w:val="24"/>
    </w:rPr>
  </w:style>
  <w:style w:type="character" w:styleId="af8">
    <w:name w:val="Hyperlink"/>
    <w:basedOn w:val="a0"/>
    <w:uiPriority w:val="99"/>
    <w:semiHidden/>
    <w:unhideWhenUsed/>
    <w:rsid w:val="00156EBC"/>
    <w:rPr>
      <w:strike w:val="0"/>
      <w:dstrike w:val="0"/>
      <w:color w:val="1200D4"/>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BE"/>
    <w:rPr>
      <w:sz w:val="24"/>
      <w:szCs w:val="24"/>
    </w:rPr>
  </w:style>
  <w:style w:type="paragraph" w:styleId="1">
    <w:name w:val="heading 1"/>
    <w:basedOn w:val="a"/>
    <w:next w:val="a"/>
    <w:qFormat/>
    <w:rsid w:val="003D54BE"/>
    <w:pPr>
      <w:keepNext/>
      <w:jc w:val="center"/>
      <w:outlineLvl w:val="0"/>
    </w:pPr>
    <w:rPr>
      <w:b/>
      <w:bCs/>
    </w:rPr>
  </w:style>
  <w:style w:type="paragraph" w:styleId="2">
    <w:name w:val="heading 2"/>
    <w:basedOn w:val="a"/>
    <w:next w:val="a"/>
    <w:qFormat/>
    <w:rsid w:val="003D54BE"/>
    <w:pPr>
      <w:keepNext/>
      <w:jc w:val="center"/>
      <w:outlineLvl w:val="1"/>
    </w:pPr>
    <w:rPr>
      <w:b/>
      <w:bCs/>
      <w:i/>
      <w:iCs/>
      <w:sz w:val="28"/>
    </w:rPr>
  </w:style>
  <w:style w:type="paragraph" w:styleId="3">
    <w:name w:val="heading 3"/>
    <w:basedOn w:val="a"/>
    <w:next w:val="a"/>
    <w:qFormat/>
    <w:rsid w:val="003D54BE"/>
    <w:pPr>
      <w:keepNext/>
      <w:ind w:firstLine="720"/>
      <w:jc w:val="both"/>
      <w:outlineLvl w:val="2"/>
    </w:pPr>
    <w:rPr>
      <w:b/>
      <w:color w:val="000000"/>
    </w:rPr>
  </w:style>
  <w:style w:type="paragraph" w:styleId="4">
    <w:name w:val="heading 4"/>
    <w:basedOn w:val="a"/>
    <w:next w:val="a"/>
    <w:qFormat/>
    <w:rsid w:val="003D54BE"/>
    <w:pPr>
      <w:keepNext/>
      <w:ind w:firstLine="720"/>
      <w:jc w:val="both"/>
      <w:outlineLvl w:val="3"/>
    </w:pPr>
    <w:rPr>
      <w:b/>
    </w:rPr>
  </w:style>
  <w:style w:type="paragraph" w:styleId="5">
    <w:name w:val="heading 5"/>
    <w:basedOn w:val="a"/>
    <w:next w:val="a"/>
    <w:qFormat/>
    <w:rsid w:val="003D54BE"/>
    <w:pPr>
      <w:keepNext/>
      <w:ind w:firstLine="720"/>
      <w:jc w:val="both"/>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Основной текст 1,Нумерованный список !!,Iniiaiie oaeno 1,Ioia?iaaiiue nienie !!,Iaaei noeeu"/>
    <w:basedOn w:val="a"/>
    <w:link w:val="a4"/>
    <w:semiHidden/>
    <w:rsid w:val="003D54BE"/>
    <w:pPr>
      <w:ind w:firstLine="720"/>
      <w:jc w:val="both"/>
    </w:pPr>
    <w:rPr>
      <w:rFonts w:ascii="Arial" w:hAnsi="Arial" w:cs="Arial"/>
    </w:rPr>
  </w:style>
  <w:style w:type="paragraph" w:styleId="a5">
    <w:name w:val="Title"/>
    <w:basedOn w:val="a"/>
    <w:qFormat/>
    <w:rsid w:val="003D54BE"/>
    <w:pPr>
      <w:spacing w:line="360" w:lineRule="auto"/>
      <w:jc w:val="center"/>
    </w:pPr>
    <w:rPr>
      <w:b/>
      <w:sz w:val="28"/>
      <w:szCs w:val="20"/>
      <w:u w:val="single"/>
    </w:rPr>
  </w:style>
  <w:style w:type="paragraph" w:styleId="a6">
    <w:name w:val="Subtitle"/>
    <w:basedOn w:val="a"/>
    <w:qFormat/>
    <w:rsid w:val="003D54BE"/>
    <w:pPr>
      <w:spacing w:after="120"/>
      <w:jc w:val="center"/>
    </w:pPr>
    <w:rPr>
      <w:b/>
      <w:i/>
    </w:rPr>
  </w:style>
  <w:style w:type="paragraph" w:styleId="20">
    <w:name w:val="Body Text Indent 2"/>
    <w:basedOn w:val="a"/>
    <w:semiHidden/>
    <w:rsid w:val="003D54BE"/>
    <w:pPr>
      <w:ind w:firstLine="709"/>
      <w:jc w:val="both"/>
    </w:pPr>
    <w:rPr>
      <w:color w:val="FF9900"/>
      <w:szCs w:val="28"/>
    </w:rPr>
  </w:style>
  <w:style w:type="paragraph" w:styleId="30">
    <w:name w:val="Body Text Indent 3"/>
    <w:basedOn w:val="a"/>
    <w:semiHidden/>
    <w:rsid w:val="003D54BE"/>
    <w:pPr>
      <w:widowControl w:val="0"/>
      <w:ind w:right="-85" w:firstLine="709"/>
      <w:jc w:val="both"/>
    </w:pPr>
    <w:rPr>
      <w:color w:val="FF9900"/>
      <w:sz w:val="28"/>
      <w:szCs w:val="28"/>
    </w:rPr>
  </w:style>
  <w:style w:type="paragraph" w:customStyle="1" w:styleId="ConsPlusNormal">
    <w:name w:val="ConsPlusNormal"/>
    <w:link w:val="ConsPlusNormal0"/>
    <w:rsid w:val="003D54BE"/>
    <w:pPr>
      <w:autoSpaceDE w:val="0"/>
      <w:autoSpaceDN w:val="0"/>
      <w:adjustRightInd w:val="0"/>
      <w:ind w:firstLine="720"/>
    </w:pPr>
    <w:rPr>
      <w:rFonts w:ascii="Arial" w:hAnsi="Arial" w:cs="Arial"/>
    </w:rPr>
  </w:style>
  <w:style w:type="paragraph" w:customStyle="1" w:styleId="ConsTitle">
    <w:name w:val="ConsTitle"/>
    <w:rsid w:val="003D54BE"/>
    <w:pPr>
      <w:autoSpaceDE w:val="0"/>
      <w:autoSpaceDN w:val="0"/>
      <w:adjustRightInd w:val="0"/>
      <w:ind w:right="19772"/>
    </w:pPr>
    <w:rPr>
      <w:rFonts w:ascii="Arial" w:hAnsi="Arial" w:cs="Arial"/>
      <w:b/>
      <w:bCs/>
    </w:rPr>
  </w:style>
  <w:style w:type="paragraph" w:styleId="a7">
    <w:name w:val="Normal (Web)"/>
    <w:basedOn w:val="a"/>
    <w:uiPriority w:val="99"/>
    <w:rsid w:val="003D54BE"/>
    <w:pPr>
      <w:spacing w:before="100" w:beforeAutospacing="1" w:after="100" w:afterAutospacing="1"/>
    </w:pPr>
    <w:rPr>
      <w:rFonts w:ascii="Arial Unicode MS" w:eastAsia="Arial Unicode MS" w:hAnsi="Arial Unicode MS" w:cs="Arial Unicode MS"/>
    </w:rPr>
  </w:style>
  <w:style w:type="paragraph" w:styleId="a8">
    <w:name w:val="Body Text"/>
    <w:basedOn w:val="a"/>
    <w:semiHidden/>
    <w:rsid w:val="003D54BE"/>
    <w:pPr>
      <w:jc w:val="both"/>
    </w:pPr>
    <w:rPr>
      <w:b/>
    </w:rPr>
  </w:style>
  <w:style w:type="paragraph" w:styleId="31">
    <w:name w:val="Body Text 3"/>
    <w:basedOn w:val="a"/>
    <w:semiHidden/>
    <w:rsid w:val="003D54BE"/>
    <w:pPr>
      <w:jc w:val="center"/>
    </w:pPr>
    <w:rPr>
      <w:b/>
      <w:sz w:val="28"/>
      <w:szCs w:val="20"/>
    </w:rPr>
  </w:style>
  <w:style w:type="paragraph" w:styleId="21">
    <w:name w:val="Body Text 2"/>
    <w:basedOn w:val="a"/>
    <w:semiHidden/>
    <w:rsid w:val="003D54BE"/>
    <w:pPr>
      <w:spacing w:after="120"/>
      <w:jc w:val="center"/>
    </w:pPr>
    <w:rPr>
      <w:b/>
      <w:iCs/>
      <w:szCs w:val="28"/>
    </w:rPr>
  </w:style>
  <w:style w:type="paragraph" w:styleId="a9">
    <w:name w:val="header"/>
    <w:basedOn w:val="a"/>
    <w:link w:val="aa"/>
    <w:rsid w:val="003D54BE"/>
    <w:pPr>
      <w:tabs>
        <w:tab w:val="center" w:pos="4677"/>
        <w:tab w:val="right" w:pos="9355"/>
      </w:tabs>
    </w:pPr>
  </w:style>
  <w:style w:type="character" w:styleId="ab">
    <w:name w:val="page number"/>
    <w:basedOn w:val="a0"/>
    <w:semiHidden/>
    <w:rsid w:val="003D54BE"/>
  </w:style>
  <w:style w:type="paragraph" w:styleId="ac">
    <w:name w:val="footnote text"/>
    <w:basedOn w:val="a"/>
    <w:semiHidden/>
    <w:rsid w:val="003D54BE"/>
    <w:rPr>
      <w:sz w:val="20"/>
      <w:szCs w:val="20"/>
    </w:rPr>
  </w:style>
  <w:style w:type="character" w:styleId="ad">
    <w:name w:val="footnote reference"/>
    <w:semiHidden/>
    <w:rsid w:val="003D54BE"/>
    <w:rPr>
      <w:vertAlign w:val="superscript"/>
    </w:rPr>
  </w:style>
  <w:style w:type="paragraph" w:styleId="ae">
    <w:name w:val="No Spacing"/>
    <w:uiPriority w:val="1"/>
    <w:qFormat/>
    <w:rsid w:val="008A7B94"/>
    <w:rPr>
      <w:rFonts w:ascii="Calibri" w:eastAsia="Calibri" w:hAnsi="Calibri"/>
      <w:sz w:val="22"/>
      <w:szCs w:val="22"/>
      <w:lang w:eastAsia="en-US"/>
    </w:rPr>
  </w:style>
  <w:style w:type="paragraph" w:customStyle="1" w:styleId="HeadDoc">
    <w:name w:val="HeadDoc"/>
    <w:rsid w:val="005F2145"/>
    <w:pPr>
      <w:keepLines/>
      <w:jc w:val="both"/>
    </w:pPr>
    <w:rPr>
      <w:sz w:val="28"/>
    </w:rPr>
  </w:style>
  <w:style w:type="paragraph" w:customStyle="1" w:styleId="50">
    <w:name w:val="Знак5 Знак Знак Знак Знак Знак Знак Знак Знак Знак Знак Знак Знак"/>
    <w:basedOn w:val="a"/>
    <w:rsid w:val="00BA64CC"/>
    <w:pPr>
      <w:spacing w:after="160" w:line="240" w:lineRule="exact"/>
    </w:pPr>
    <w:rPr>
      <w:rFonts w:ascii="Verdana" w:hAnsi="Verdana"/>
      <w:sz w:val="20"/>
      <w:szCs w:val="20"/>
      <w:lang w:val="en-US" w:eastAsia="en-US"/>
    </w:rPr>
  </w:style>
  <w:style w:type="character" w:customStyle="1" w:styleId="FontStyle33">
    <w:name w:val="Font Style33"/>
    <w:rsid w:val="00E03E3D"/>
    <w:rPr>
      <w:rFonts w:ascii="Times New Roman" w:hAnsi="Times New Roman" w:cs="Times New Roman"/>
      <w:sz w:val="24"/>
      <w:szCs w:val="24"/>
    </w:rPr>
  </w:style>
  <w:style w:type="paragraph" w:customStyle="1" w:styleId="10">
    <w:name w:val="Знак Знак Знак1"/>
    <w:basedOn w:val="a"/>
    <w:rsid w:val="00E6258A"/>
    <w:pPr>
      <w:widowControl w:val="0"/>
      <w:adjustRightInd w:val="0"/>
      <w:spacing w:line="360" w:lineRule="atLeast"/>
      <w:jc w:val="both"/>
      <w:textAlignment w:val="baseline"/>
    </w:pPr>
    <w:rPr>
      <w:rFonts w:ascii="Verdana" w:hAnsi="Verdana" w:cs="Verdana"/>
      <w:sz w:val="20"/>
      <w:szCs w:val="20"/>
      <w:lang w:val="en-US" w:eastAsia="en-US"/>
    </w:rPr>
  </w:style>
  <w:style w:type="paragraph" w:styleId="af">
    <w:name w:val="endnote text"/>
    <w:basedOn w:val="a"/>
    <w:link w:val="af0"/>
    <w:uiPriority w:val="99"/>
    <w:semiHidden/>
    <w:unhideWhenUsed/>
    <w:rsid w:val="00473937"/>
    <w:rPr>
      <w:sz w:val="20"/>
      <w:szCs w:val="20"/>
    </w:rPr>
  </w:style>
  <w:style w:type="character" w:customStyle="1" w:styleId="af0">
    <w:name w:val="Текст концевой сноски Знак"/>
    <w:basedOn w:val="a0"/>
    <w:link w:val="af"/>
    <w:uiPriority w:val="99"/>
    <w:semiHidden/>
    <w:rsid w:val="00473937"/>
  </w:style>
  <w:style w:type="character" w:styleId="af1">
    <w:name w:val="endnote reference"/>
    <w:uiPriority w:val="99"/>
    <w:semiHidden/>
    <w:unhideWhenUsed/>
    <w:rsid w:val="00473937"/>
    <w:rPr>
      <w:vertAlign w:val="superscript"/>
    </w:rPr>
  </w:style>
  <w:style w:type="character" w:customStyle="1" w:styleId="af2">
    <w:name w:val="Цветовое выделение"/>
    <w:rsid w:val="00A8155C"/>
    <w:rPr>
      <w:b/>
      <w:bCs/>
      <w:color w:val="000080"/>
      <w:sz w:val="22"/>
      <w:szCs w:val="22"/>
    </w:rPr>
  </w:style>
  <w:style w:type="paragraph" w:styleId="af3">
    <w:name w:val="List Paragraph"/>
    <w:basedOn w:val="a"/>
    <w:uiPriority w:val="34"/>
    <w:qFormat/>
    <w:rsid w:val="00A8155C"/>
    <w:pPr>
      <w:ind w:left="720"/>
      <w:contextualSpacing/>
    </w:pPr>
  </w:style>
  <w:style w:type="character" w:customStyle="1" w:styleId="aa">
    <w:name w:val="Верхний колонтитул Знак"/>
    <w:link w:val="a9"/>
    <w:rsid w:val="00AE68E5"/>
    <w:rPr>
      <w:sz w:val="24"/>
      <w:szCs w:val="24"/>
    </w:rPr>
  </w:style>
  <w:style w:type="character" w:customStyle="1" w:styleId="apple-converted-space">
    <w:name w:val="apple-converted-space"/>
    <w:basedOn w:val="a0"/>
    <w:rsid w:val="00E203A9"/>
  </w:style>
  <w:style w:type="table" w:styleId="af4">
    <w:name w:val="Table Grid"/>
    <w:basedOn w:val="a1"/>
    <w:uiPriority w:val="59"/>
    <w:rsid w:val="00F0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нак Знак2"/>
    <w:semiHidden/>
    <w:locked/>
    <w:rsid w:val="0033462C"/>
    <w:rPr>
      <w:rFonts w:eastAsia="Times New Roman"/>
    </w:rPr>
  </w:style>
  <w:style w:type="paragraph" w:styleId="af5">
    <w:name w:val="Balloon Text"/>
    <w:basedOn w:val="a"/>
    <w:link w:val="af6"/>
    <w:uiPriority w:val="99"/>
    <w:semiHidden/>
    <w:unhideWhenUsed/>
    <w:rsid w:val="00E5736A"/>
    <w:rPr>
      <w:rFonts w:ascii="Tahoma" w:hAnsi="Tahoma" w:cs="Tahoma"/>
      <w:sz w:val="16"/>
      <w:szCs w:val="16"/>
    </w:rPr>
  </w:style>
  <w:style w:type="character" w:customStyle="1" w:styleId="af6">
    <w:name w:val="Текст выноски Знак"/>
    <w:basedOn w:val="a0"/>
    <w:link w:val="af5"/>
    <w:uiPriority w:val="99"/>
    <w:semiHidden/>
    <w:rsid w:val="00E5736A"/>
    <w:rPr>
      <w:rFonts w:ascii="Tahoma" w:hAnsi="Tahoma" w:cs="Tahoma"/>
      <w:sz w:val="16"/>
      <w:szCs w:val="16"/>
    </w:rPr>
  </w:style>
  <w:style w:type="character" w:customStyle="1" w:styleId="af7">
    <w:name w:val="Гипертекстовая ссылка"/>
    <w:basedOn w:val="a0"/>
    <w:rsid w:val="00120B95"/>
    <w:rPr>
      <w:color w:val="008000"/>
    </w:rPr>
  </w:style>
  <w:style w:type="character" w:customStyle="1" w:styleId="ConsPlusNormal0">
    <w:name w:val="ConsPlusNormal Знак"/>
    <w:link w:val="ConsPlusNormal"/>
    <w:locked/>
    <w:rsid w:val="00A61021"/>
    <w:rPr>
      <w:rFonts w:ascii="Arial" w:hAnsi="Arial" w:cs="Arial"/>
    </w:rPr>
  </w:style>
  <w:style w:type="paragraph" w:styleId="23">
    <w:name w:val="Body Text First Indent 2"/>
    <w:basedOn w:val="a3"/>
    <w:link w:val="24"/>
    <w:uiPriority w:val="99"/>
    <w:rsid w:val="001F58C7"/>
    <w:pPr>
      <w:spacing w:after="120"/>
      <w:ind w:left="283" w:firstLine="210"/>
      <w:jc w:val="left"/>
    </w:pPr>
    <w:rPr>
      <w:rFonts w:ascii="Times New Roman" w:hAnsi="Times New Roman" w:cs="Times New Roman"/>
    </w:rPr>
  </w:style>
  <w:style w:type="character" w:customStyle="1" w:styleId="a4">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3"/>
    <w:semiHidden/>
    <w:rsid w:val="001F58C7"/>
    <w:rPr>
      <w:rFonts w:ascii="Arial" w:hAnsi="Arial" w:cs="Arial"/>
      <w:sz w:val="24"/>
      <w:szCs w:val="24"/>
    </w:rPr>
  </w:style>
  <w:style w:type="character" w:customStyle="1" w:styleId="24">
    <w:name w:val="Красная строка 2 Знак"/>
    <w:basedOn w:val="a4"/>
    <w:link w:val="23"/>
    <w:rsid w:val="001F58C7"/>
    <w:rPr>
      <w:rFonts w:ascii="Arial" w:hAnsi="Arial" w:cs="Arial"/>
      <w:sz w:val="24"/>
      <w:szCs w:val="24"/>
    </w:rPr>
  </w:style>
  <w:style w:type="character" w:styleId="af8">
    <w:name w:val="Hyperlink"/>
    <w:basedOn w:val="a0"/>
    <w:uiPriority w:val="99"/>
    <w:semiHidden/>
    <w:unhideWhenUsed/>
    <w:rsid w:val="00156EBC"/>
    <w:rPr>
      <w:strike w:val="0"/>
      <w:dstrike w:val="0"/>
      <w:color w:val="1200D4"/>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88">
      <w:bodyDiv w:val="1"/>
      <w:marLeft w:val="0"/>
      <w:marRight w:val="0"/>
      <w:marTop w:val="0"/>
      <w:marBottom w:val="0"/>
      <w:divBdr>
        <w:top w:val="none" w:sz="0" w:space="0" w:color="auto"/>
        <w:left w:val="none" w:sz="0" w:space="0" w:color="auto"/>
        <w:bottom w:val="none" w:sz="0" w:space="0" w:color="auto"/>
        <w:right w:val="none" w:sz="0" w:space="0" w:color="auto"/>
      </w:divBdr>
    </w:div>
    <w:div w:id="6756938">
      <w:bodyDiv w:val="1"/>
      <w:marLeft w:val="0"/>
      <w:marRight w:val="0"/>
      <w:marTop w:val="0"/>
      <w:marBottom w:val="0"/>
      <w:divBdr>
        <w:top w:val="none" w:sz="0" w:space="0" w:color="auto"/>
        <w:left w:val="none" w:sz="0" w:space="0" w:color="auto"/>
        <w:bottom w:val="none" w:sz="0" w:space="0" w:color="auto"/>
        <w:right w:val="none" w:sz="0" w:space="0" w:color="auto"/>
      </w:divBdr>
    </w:div>
    <w:div w:id="7560746">
      <w:bodyDiv w:val="1"/>
      <w:marLeft w:val="0"/>
      <w:marRight w:val="0"/>
      <w:marTop w:val="0"/>
      <w:marBottom w:val="0"/>
      <w:divBdr>
        <w:top w:val="none" w:sz="0" w:space="0" w:color="auto"/>
        <w:left w:val="none" w:sz="0" w:space="0" w:color="auto"/>
        <w:bottom w:val="none" w:sz="0" w:space="0" w:color="auto"/>
        <w:right w:val="none" w:sz="0" w:space="0" w:color="auto"/>
      </w:divBdr>
    </w:div>
    <w:div w:id="21325290">
      <w:bodyDiv w:val="1"/>
      <w:marLeft w:val="0"/>
      <w:marRight w:val="0"/>
      <w:marTop w:val="0"/>
      <w:marBottom w:val="0"/>
      <w:divBdr>
        <w:top w:val="none" w:sz="0" w:space="0" w:color="auto"/>
        <w:left w:val="none" w:sz="0" w:space="0" w:color="auto"/>
        <w:bottom w:val="none" w:sz="0" w:space="0" w:color="auto"/>
        <w:right w:val="none" w:sz="0" w:space="0" w:color="auto"/>
      </w:divBdr>
    </w:div>
    <w:div w:id="43719808">
      <w:bodyDiv w:val="1"/>
      <w:marLeft w:val="0"/>
      <w:marRight w:val="0"/>
      <w:marTop w:val="0"/>
      <w:marBottom w:val="0"/>
      <w:divBdr>
        <w:top w:val="none" w:sz="0" w:space="0" w:color="auto"/>
        <w:left w:val="none" w:sz="0" w:space="0" w:color="auto"/>
        <w:bottom w:val="none" w:sz="0" w:space="0" w:color="auto"/>
        <w:right w:val="none" w:sz="0" w:space="0" w:color="auto"/>
      </w:divBdr>
    </w:div>
    <w:div w:id="45878975">
      <w:bodyDiv w:val="1"/>
      <w:marLeft w:val="0"/>
      <w:marRight w:val="0"/>
      <w:marTop w:val="0"/>
      <w:marBottom w:val="0"/>
      <w:divBdr>
        <w:top w:val="none" w:sz="0" w:space="0" w:color="auto"/>
        <w:left w:val="none" w:sz="0" w:space="0" w:color="auto"/>
        <w:bottom w:val="none" w:sz="0" w:space="0" w:color="auto"/>
        <w:right w:val="none" w:sz="0" w:space="0" w:color="auto"/>
      </w:divBdr>
    </w:div>
    <w:div w:id="87969895">
      <w:bodyDiv w:val="1"/>
      <w:marLeft w:val="0"/>
      <w:marRight w:val="0"/>
      <w:marTop w:val="0"/>
      <w:marBottom w:val="0"/>
      <w:divBdr>
        <w:top w:val="none" w:sz="0" w:space="0" w:color="auto"/>
        <w:left w:val="none" w:sz="0" w:space="0" w:color="auto"/>
        <w:bottom w:val="none" w:sz="0" w:space="0" w:color="auto"/>
        <w:right w:val="none" w:sz="0" w:space="0" w:color="auto"/>
      </w:divBdr>
    </w:div>
    <w:div w:id="101153353">
      <w:bodyDiv w:val="1"/>
      <w:marLeft w:val="0"/>
      <w:marRight w:val="0"/>
      <w:marTop w:val="0"/>
      <w:marBottom w:val="0"/>
      <w:divBdr>
        <w:top w:val="none" w:sz="0" w:space="0" w:color="auto"/>
        <w:left w:val="none" w:sz="0" w:space="0" w:color="auto"/>
        <w:bottom w:val="none" w:sz="0" w:space="0" w:color="auto"/>
        <w:right w:val="none" w:sz="0" w:space="0" w:color="auto"/>
      </w:divBdr>
    </w:div>
    <w:div w:id="107312604">
      <w:bodyDiv w:val="1"/>
      <w:marLeft w:val="0"/>
      <w:marRight w:val="0"/>
      <w:marTop w:val="0"/>
      <w:marBottom w:val="0"/>
      <w:divBdr>
        <w:top w:val="none" w:sz="0" w:space="0" w:color="auto"/>
        <w:left w:val="none" w:sz="0" w:space="0" w:color="auto"/>
        <w:bottom w:val="none" w:sz="0" w:space="0" w:color="auto"/>
        <w:right w:val="none" w:sz="0" w:space="0" w:color="auto"/>
      </w:divBdr>
    </w:div>
    <w:div w:id="111637718">
      <w:bodyDiv w:val="1"/>
      <w:marLeft w:val="0"/>
      <w:marRight w:val="0"/>
      <w:marTop w:val="0"/>
      <w:marBottom w:val="0"/>
      <w:divBdr>
        <w:top w:val="none" w:sz="0" w:space="0" w:color="auto"/>
        <w:left w:val="none" w:sz="0" w:space="0" w:color="auto"/>
        <w:bottom w:val="none" w:sz="0" w:space="0" w:color="auto"/>
        <w:right w:val="none" w:sz="0" w:space="0" w:color="auto"/>
      </w:divBdr>
    </w:div>
    <w:div w:id="121963334">
      <w:bodyDiv w:val="1"/>
      <w:marLeft w:val="0"/>
      <w:marRight w:val="0"/>
      <w:marTop w:val="0"/>
      <w:marBottom w:val="0"/>
      <w:divBdr>
        <w:top w:val="none" w:sz="0" w:space="0" w:color="auto"/>
        <w:left w:val="none" w:sz="0" w:space="0" w:color="auto"/>
        <w:bottom w:val="none" w:sz="0" w:space="0" w:color="auto"/>
        <w:right w:val="none" w:sz="0" w:space="0" w:color="auto"/>
      </w:divBdr>
    </w:div>
    <w:div w:id="122122116">
      <w:bodyDiv w:val="1"/>
      <w:marLeft w:val="0"/>
      <w:marRight w:val="0"/>
      <w:marTop w:val="0"/>
      <w:marBottom w:val="0"/>
      <w:divBdr>
        <w:top w:val="none" w:sz="0" w:space="0" w:color="auto"/>
        <w:left w:val="none" w:sz="0" w:space="0" w:color="auto"/>
        <w:bottom w:val="none" w:sz="0" w:space="0" w:color="auto"/>
        <w:right w:val="none" w:sz="0" w:space="0" w:color="auto"/>
      </w:divBdr>
    </w:div>
    <w:div w:id="135804582">
      <w:bodyDiv w:val="1"/>
      <w:marLeft w:val="0"/>
      <w:marRight w:val="0"/>
      <w:marTop w:val="0"/>
      <w:marBottom w:val="0"/>
      <w:divBdr>
        <w:top w:val="none" w:sz="0" w:space="0" w:color="auto"/>
        <w:left w:val="none" w:sz="0" w:space="0" w:color="auto"/>
        <w:bottom w:val="none" w:sz="0" w:space="0" w:color="auto"/>
        <w:right w:val="none" w:sz="0" w:space="0" w:color="auto"/>
      </w:divBdr>
    </w:div>
    <w:div w:id="150754398">
      <w:bodyDiv w:val="1"/>
      <w:marLeft w:val="0"/>
      <w:marRight w:val="0"/>
      <w:marTop w:val="0"/>
      <w:marBottom w:val="0"/>
      <w:divBdr>
        <w:top w:val="none" w:sz="0" w:space="0" w:color="auto"/>
        <w:left w:val="none" w:sz="0" w:space="0" w:color="auto"/>
        <w:bottom w:val="none" w:sz="0" w:space="0" w:color="auto"/>
        <w:right w:val="none" w:sz="0" w:space="0" w:color="auto"/>
      </w:divBdr>
    </w:div>
    <w:div w:id="166481953">
      <w:bodyDiv w:val="1"/>
      <w:marLeft w:val="0"/>
      <w:marRight w:val="0"/>
      <w:marTop w:val="0"/>
      <w:marBottom w:val="0"/>
      <w:divBdr>
        <w:top w:val="none" w:sz="0" w:space="0" w:color="auto"/>
        <w:left w:val="none" w:sz="0" w:space="0" w:color="auto"/>
        <w:bottom w:val="none" w:sz="0" w:space="0" w:color="auto"/>
        <w:right w:val="none" w:sz="0" w:space="0" w:color="auto"/>
      </w:divBdr>
    </w:div>
    <w:div w:id="176429628">
      <w:bodyDiv w:val="1"/>
      <w:marLeft w:val="0"/>
      <w:marRight w:val="0"/>
      <w:marTop w:val="0"/>
      <w:marBottom w:val="0"/>
      <w:divBdr>
        <w:top w:val="none" w:sz="0" w:space="0" w:color="auto"/>
        <w:left w:val="none" w:sz="0" w:space="0" w:color="auto"/>
        <w:bottom w:val="none" w:sz="0" w:space="0" w:color="auto"/>
        <w:right w:val="none" w:sz="0" w:space="0" w:color="auto"/>
      </w:divBdr>
    </w:div>
    <w:div w:id="217716177">
      <w:bodyDiv w:val="1"/>
      <w:marLeft w:val="0"/>
      <w:marRight w:val="0"/>
      <w:marTop w:val="0"/>
      <w:marBottom w:val="0"/>
      <w:divBdr>
        <w:top w:val="none" w:sz="0" w:space="0" w:color="auto"/>
        <w:left w:val="none" w:sz="0" w:space="0" w:color="auto"/>
        <w:bottom w:val="none" w:sz="0" w:space="0" w:color="auto"/>
        <w:right w:val="none" w:sz="0" w:space="0" w:color="auto"/>
      </w:divBdr>
    </w:div>
    <w:div w:id="219873792">
      <w:bodyDiv w:val="1"/>
      <w:marLeft w:val="0"/>
      <w:marRight w:val="0"/>
      <w:marTop w:val="0"/>
      <w:marBottom w:val="0"/>
      <w:divBdr>
        <w:top w:val="none" w:sz="0" w:space="0" w:color="auto"/>
        <w:left w:val="none" w:sz="0" w:space="0" w:color="auto"/>
        <w:bottom w:val="none" w:sz="0" w:space="0" w:color="auto"/>
        <w:right w:val="none" w:sz="0" w:space="0" w:color="auto"/>
      </w:divBdr>
    </w:div>
    <w:div w:id="232394502">
      <w:bodyDiv w:val="1"/>
      <w:marLeft w:val="0"/>
      <w:marRight w:val="0"/>
      <w:marTop w:val="0"/>
      <w:marBottom w:val="0"/>
      <w:divBdr>
        <w:top w:val="none" w:sz="0" w:space="0" w:color="auto"/>
        <w:left w:val="none" w:sz="0" w:space="0" w:color="auto"/>
        <w:bottom w:val="none" w:sz="0" w:space="0" w:color="auto"/>
        <w:right w:val="none" w:sz="0" w:space="0" w:color="auto"/>
      </w:divBdr>
    </w:div>
    <w:div w:id="238829050">
      <w:bodyDiv w:val="1"/>
      <w:marLeft w:val="0"/>
      <w:marRight w:val="0"/>
      <w:marTop w:val="0"/>
      <w:marBottom w:val="0"/>
      <w:divBdr>
        <w:top w:val="none" w:sz="0" w:space="0" w:color="auto"/>
        <w:left w:val="none" w:sz="0" w:space="0" w:color="auto"/>
        <w:bottom w:val="none" w:sz="0" w:space="0" w:color="auto"/>
        <w:right w:val="none" w:sz="0" w:space="0" w:color="auto"/>
      </w:divBdr>
    </w:div>
    <w:div w:id="245580335">
      <w:bodyDiv w:val="1"/>
      <w:marLeft w:val="0"/>
      <w:marRight w:val="0"/>
      <w:marTop w:val="0"/>
      <w:marBottom w:val="0"/>
      <w:divBdr>
        <w:top w:val="none" w:sz="0" w:space="0" w:color="auto"/>
        <w:left w:val="none" w:sz="0" w:space="0" w:color="auto"/>
        <w:bottom w:val="none" w:sz="0" w:space="0" w:color="auto"/>
        <w:right w:val="none" w:sz="0" w:space="0" w:color="auto"/>
      </w:divBdr>
    </w:div>
    <w:div w:id="251818921">
      <w:bodyDiv w:val="1"/>
      <w:marLeft w:val="0"/>
      <w:marRight w:val="0"/>
      <w:marTop w:val="0"/>
      <w:marBottom w:val="0"/>
      <w:divBdr>
        <w:top w:val="none" w:sz="0" w:space="0" w:color="auto"/>
        <w:left w:val="none" w:sz="0" w:space="0" w:color="auto"/>
        <w:bottom w:val="none" w:sz="0" w:space="0" w:color="auto"/>
        <w:right w:val="none" w:sz="0" w:space="0" w:color="auto"/>
      </w:divBdr>
    </w:div>
    <w:div w:id="270089749">
      <w:bodyDiv w:val="1"/>
      <w:marLeft w:val="0"/>
      <w:marRight w:val="0"/>
      <w:marTop w:val="0"/>
      <w:marBottom w:val="0"/>
      <w:divBdr>
        <w:top w:val="none" w:sz="0" w:space="0" w:color="auto"/>
        <w:left w:val="none" w:sz="0" w:space="0" w:color="auto"/>
        <w:bottom w:val="none" w:sz="0" w:space="0" w:color="auto"/>
        <w:right w:val="none" w:sz="0" w:space="0" w:color="auto"/>
      </w:divBdr>
    </w:div>
    <w:div w:id="276108203">
      <w:bodyDiv w:val="1"/>
      <w:marLeft w:val="0"/>
      <w:marRight w:val="0"/>
      <w:marTop w:val="0"/>
      <w:marBottom w:val="0"/>
      <w:divBdr>
        <w:top w:val="none" w:sz="0" w:space="0" w:color="auto"/>
        <w:left w:val="none" w:sz="0" w:space="0" w:color="auto"/>
        <w:bottom w:val="none" w:sz="0" w:space="0" w:color="auto"/>
        <w:right w:val="none" w:sz="0" w:space="0" w:color="auto"/>
      </w:divBdr>
    </w:div>
    <w:div w:id="281612934">
      <w:bodyDiv w:val="1"/>
      <w:marLeft w:val="0"/>
      <w:marRight w:val="0"/>
      <w:marTop w:val="0"/>
      <w:marBottom w:val="0"/>
      <w:divBdr>
        <w:top w:val="none" w:sz="0" w:space="0" w:color="auto"/>
        <w:left w:val="none" w:sz="0" w:space="0" w:color="auto"/>
        <w:bottom w:val="none" w:sz="0" w:space="0" w:color="auto"/>
        <w:right w:val="none" w:sz="0" w:space="0" w:color="auto"/>
      </w:divBdr>
    </w:div>
    <w:div w:id="295141343">
      <w:bodyDiv w:val="1"/>
      <w:marLeft w:val="0"/>
      <w:marRight w:val="0"/>
      <w:marTop w:val="0"/>
      <w:marBottom w:val="0"/>
      <w:divBdr>
        <w:top w:val="none" w:sz="0" w:space="0" w:color="auto"/>
        <w:left w:val="none" w:sz="0" w:space="0" w:color="auto"/>
        <w:bottom w:val="none" w:sz="0" w:space="0" w:color="auto"/>
        <w:right w:val="none" w:sz="0" w:space="0" w:color="auto"/>
      </w:divBdr>
    </w:div>
    <w:div w:id="305428991">
      <w:bodyDiv w:val="1"/>
      <w:marLeft w:val="0"/>
      <w:marRight w:val="0"/>
      <w:marTop w:val="0"/>
      <w:marBottom w:val="0"/>
      <w:divBdr>
        <w:top w:val="none" w:sz="0" w:space="0" w:color="auto"/>
        <w:left w:val="none" w:sz="0" w:space="0" w:color="auto"/>
        <w:bottom w:val="none" w:sz="0" w:space="0" w:color="auto"/>
        <w:right w:val="none" w:sz="0" w:space="0" w:color="auto"/>
      </w:divBdr>
    </w:div>
    <w:div w:id="307370262">
      <w:bodyDiv w:val="1"/>
      <w:marLeft w:val="0"/>
      <w:marRight w:val="0"/>
      <w:marTop w:val="0"/>
      <w:marBottom w:val="0"/>
      <w:divBdr>
        <w:top w:val="none" w:sz="0" w:space="0" w:color="auto"/>
        <w:left w:val="none" w:sz="0" w:space="0" w:color="auto"/>
        <w:bottom w:val="none" w:sz="0" w:space="0" w:color="auto"/>
        <w:right w:val="none" w:sz="0" w:space="0" w:color="auto"/>
      </w:divBdr>
    </w:div>
    <w:div w:id="310256233">
      <w:bodyDiv w:val="1"/>
      <w:marLeft w:val="0"/>
      <w:marRight w:val="0"/>
      <w:marTop w:val="0"/>
      <w:marBottom w:val="0"/>
      <w:divBdr>
        <w:top w:val="none" w:sz="0" w:space="0" w:color="auto"/>
        <w:left w:val="none" w:sz="0" w:space="0" w:color="auto"/>
        <w:bottom w:val="none" w:sz="0" w:space="0" w:color="auto"/>
        <w:right w:val="none" w:sz="0" w:space="0" w:color="auto"/>
      </w:divBdr>
    </w:div>
    <w:div w:id="314577049">
      <w:bodyDiv w:val="1"/>
      <w:marLeft w:val="0"/>
      <w:marRight w:val="0"/>
      <w:marTop w:val="0"/>
      <w:marBottom w:val="0"/>
      <w:divBdr>
        <w:top w:val="none" w:sz="0" w:space="0" w:color="auto"/>
        <w:left w:val="none" w:sz="0" w:space="0" w:color="auto"/>
        <w:bottom w:val="none" w:sz="0" w:space="0" w:color="auto"/>
        <w:right w:val="none" w:sz="0" w:space="0" w:color="auto"/>
      </w:divBdr>
    </w:div>
    <w:div w:id="319309867">
      <w:bodyDiv w:val="1"/>
      <w:marLeft w:val="0"/>
      <w:marRight w:val="0"/>
      <w:marTop w:val="0"/>
      <w:marBottom w:val="0"/>
      <w:divBdr>
        <w:top w:val="none" w:sz="0" w:space="0" w:color="auto"/>
        <w:left w:val="none" w:sz="0" w:space="0" w:color="auto"/>
        <w:bottom w:val="none" w:sz="0" w:space="0" w:color="auto"/>
        <w:right w:val="none" w:sz="0" w:space="0" w:color="auto"/>
      </w:divBdr>
    </w:div>
    <w:div w:id="323894409">
      <w:bodyDiv w:val="1"/>
      <w:marLeft w:val="0"/>
      <w:marRight w:val="0"/>
      <w:marTop w:val="0"/>
      <w:marBottom w:val="0"/>
      <w:divBdr>
        <w:top w:val="none" w:sz="0" w:space="0" w:color="auto"/>
        <w:left w:val="none" w:sz="0" w:space="0" w:color="auto"/>
        <w:bottom w:val="none" w:sz="0" w:space="0" w:color="auto"/>
        <w:right w:val="none" w:sz="0" w:space="0" w:color="auto"/>
      </w:divBdr>
    </w:div>
    <w:div w:id="338507495">
      <w:bodyDiv w:val="1"/>
      <w:marLeft w:val="0"/>
      <w:marRight w:val="0"/>
      <w:marTop w:val="0"/>
      <w:marBottom w:val="0"/>
      <w:divBdr>
        <w:top w:val="none" w:sz="0" w:space="0" w:color="auto"/>
        <w:left w:val="none" w:sz="0" w:space="0" w:color="auto"/>
        <w:bottom w:val="none" w:sz="0" w:space="0" w:color="auto"/>
        <w:right w:val="none" w:sz="0" w:space="0" w:color="auto"/>
      </w:divBdr>
    </w:div>
    <w:div w:id="370960480">
      <w:bodyDiv w:val="1"/>
      <w:marLeft w:val="0"/>
      <w:marRight w:val="0"/>
      <w:marTop w:val="0"/>
      <w:marBottom w:val="0"/>
      <w:divBdr>
        <w:top w:val="none" w:sz="0" w:space="0" w:color="auto"/>
        <w:left w:val="none" w:sz="0" w:space="0" w:color="auto"/>
        <w:bottom w:val="none" w:sz="0" w:space="0" w:color="auto"/>
        <w:right w:val="none" w:sz="0" w:space="0" w:color="auto"/>
      </w:divBdr>
    </w:div>
    <w:div w:id="376508119">
      <w:bodyDiv w:val="1"/>
      <w:marLeft w:val="0"/>
      <w:marRight w:val="0"/>
      <w:marTop w:val="0"/>
      <w:marBottom w:val="0"/>
      <w:divBdr>
        <w:top w:val="none" w:sz="0" w:space="0" w:color="auto"/>
        <w:left w:val="none" w:sz="0" w:space="0" w:color="auto"/>
        <w:bottom w:val="none" w:sz="0" w:space="0" w:color="auto"/>
        <w:right w:val="none" w:sz="0" w:space="0" w:color="auto"/>
      </w:divBdr>
    </w:div>
    <w:div w:id="386026231">
      <w:bodyDiv w:val="1"/>
      <w:marLeft w:val="0"/>
      <w:marRight w:val="0"/>
      <w:marTop w:val="0"/>
      <w:marBottom w:val="0"/>
      <w:divBdr>
        <w:top w:val="none" w:sz="0" w:space="0" w:color="auto"/>
        <w:left w:val="none" w:sz="0" w:space="0" w:color="auto"/>
        <w:bottom w:val="none" w:sz="0" w:space="0" w:color="auto"/>
        <w:right w:val="none" w:sz="0" w:space="0" w:color="auto"/>
      </w:divBdr>
    </w:div>
    <w:div w:id="391738463">
      <w:bodyDiv w:val="1"/>
      <w:marLeft w:val="0"/>
      <w:marRight w:val="0"/>
      <w:marTop w:val="0"/>
      <w:marBottom w:val="0"/>
      <w:divBdr>
        <w:top w:val="none" w:sz="0" w:space="0" w:color="auto"/>
        <w:left w:val="none" w:sz="0" w:space="0" w:color="auto"/>
        <w:bottom w:val="none" w:sz="0" w:space="0" w:color="auto"/>
        <w:right w:val="none" w:sz="0" w:space="0" w:color="auto"/>
      </w:divBdr>
    </w:div>
    <w:div w:id="393771280">
      <w:bodyDiv w:val="1"/>
      <w:marLeft w:val="0"/>
      <w:marRight w:val="0"/>
      <w:marTop w:val="0"/>
      <w:marBottom w:val="0"/>
      <w:divBdr>
        <w:top w:val="none" w:sz="0" w:space="0" w:color="auto"/>
        <w:left w:val="none" w:sz="0" w:space="0" w:color="auto"/>
        <w:bottom w:val="none" w:sz="0" w:space="0" w:color="auto"/>
        <w:right w:val="none" w:sz="0" w:space="0" w:color="auto"/>
      </w:divBdr>
    </w:div>
    <w:div w:id="416363829">
      <w:bodyDiv w:val="1"/>
      <w:marLeft w:val="0"/>
      <w:marRight w:val="0"/>
      <w:marTop w:val="0"/>
      <w:marBottom w:val="0"/>
      <w:divBdr>
        <w:top w:val="none" w:sz="0" w:space="0" w:color="auto"/>
        <w:left w:val="none" w:sz="0" w:space="0" w:color="auto"/>
        <w:bottom w:val="none" w:sz="0" w:space="0" w:color="auto"/>
        <w:right w:val="none" w:sz="0" w:space="0" w:color="auto"/>
      </w:divBdr>
    </w:div>
    <w:div w:id="417676501">
      <w:bodyDiv w:val="1"/>
      <w:marLeft w:val="0"/>
      <w:marRight w:val="0"/>
      <w:marTop w:val="0"/>
      <w:marBottom w:val="0"/>
      <w:divBdr>
        <w:top w:val="none" w:sz="0" w:space="0" w:color="auto"/>
        <w:left w:val="none" w:sz="0" w:space="0" w:color="auto"/>
        <w:bottom w:val="none" w:sz="0" w:space="0" w:color="auto"/>
        <w:right w:val="none" w:sz="0" w:space="0" w:color="auto"/>
      </w:divBdr>
    </w:div>
    <w:div w:id="419258085">
      <w:bodyDiv w:val="1"/>
      <w:marLeft w:val="0"/>
      <w:marRight w:val="0"/>
      <w:marTop w:val="0"/>
      <w:marBottom w:val="0"/>
      <w:divBdr>
        <w:top w:val="none" w:sz="0" w:space="0" w:color="auto"/>
        <w:left w:val="none" w:sz="0" w:space="0" w:color="auto"/>
        <w:bottom w:val="none" w:sz="0" w:space="0" w:color="auto"/>
        <w:right w:val="none" w:sz="0" w:space="0" w:color="auto"/>
      </w:divBdr>
    </w:div>
    <w:div w:id="430246820">
      <w:bodyDiv w:val="1"/>
      <w:marLeft w:val="0"/>
      <w:marRight w:val="0"/>
      <w:marTop w:val="0"/>
      <w:marBottom w:val="0"/>
      <w:divBdr>
        <w:top w:val="none" w:sz="0" w:space="0" w:color="auto"/>
        <w:left w:val="none" w:sz="0" w:space="0" w:color="auto"/>
        <w:bottom w:val="none" w:sz="0" w:space="0" w:color="auto"/>
        <w:right w:val="none" w:sz="0" w:space="0" w:color="auto"/>
      </w:divBdr>
    </w:div>
    <w:div w:id="431169446">
      <w:bodyDiv w:val="1"/>
      <w:marLeft w:val="0"/>
      <w:marRight w:val="0"/>
      <w:marTop w:val="0"/>
      <w:marBottom w:val="0"/>
      <w:divBdr>
        <w:top w:val="none" w:sz="0" w:space="0" w:color="auto"/>
        <w:left w:val="none" w:sz="0" w:space="0" w:color="auto"/>
        <w:bottom w:val="none" w:sz="0" w:space="0" w:color="auto"/>
        <w:right w:val="none" w:sz="0" w:space="0" w:color="auto"/>
      </w:divBdr>
    </w:div>
    <w:div w:id="439224681">
      <w:bodyDiv w:val="1"/>
      <w:marLeft w:val="0"/>
      <w:marRight w:val="0"/>
      <w:marTop w:val="0"/>
      <w:marBottom w:val="0"/>
      <w:divBdr>
        <w:top w:val="none" w:sz="0" w:space="0" w:color="auto"/>
        <w:left w:val="none" w:sz="0" w:space="0" w:color="auto"/>
        <w:bottom w:val="none" w:sz="0" w:space="0" w:color="auto"/>
        <w:right w:val="none" w:sz="0" w:space="0" w:color="auto"/>
      </w:divBdr>
    </w:div>
    <w:div w:id="453446925">
      <w:bodyDiv w:val="1"/>
      <w:marLeft w:val="0"/>
      <w:marRight w:val="0"/>
      <w:marTop w:val="0"/>
      <w:marBottom w:val="0"/>
      <w:divBdr>
        <w:top w:val="none" w:sz="0" w:space="0" w:color="auto"/>
        <w:left w:val="none" w:sz="0" w:space="0" w:color="auto"/>
        <w:bottom w:val="none" w:sz="0" w:space="0" w:color="auto"/>
        <w:right w:val="none" w:sz="0" w:space="0" w:color="auto"/>
      </w:divBdr>
    </w:div>
    <w:div w:id="460542706">
      <w:bodyDiv w:val="1"/>
      <w:marLeft w:val="0"/>
      <w:marRight w:val="0"/>
      <w:marTop w:val="0"/>
      <w:marBottom w:val="0"/>
      <w:divBdr>
        <w:top w:val="none" w:sz="0" w:space="0" w:color="auto"/>
        <w:left w:val="none" w:sz="0" w:space="0" w:color="auto"/>
        <w:bottom w:val="none" w:sz="0" w:space="0" w:color="auto"/>
        <w:right w:val="none" w:sz="0" w:space="0" w:color="auto"/>
      </w:divBdr>
    </w:div>
    <w:div w:id="472258557">
      <w:bodyDiv w:val="1"/>
      <w:marLeft w:val="0"/>
      <w:marRight w:val="0"/>
      <w:marTop w:val="0"/>
      <w:marBottom w:val="0"/>
      <w:divBdr>
        <w:top w:val="none" w:sz="0" w:space="0" w:color="auto"/>
        <w:left w:val="none" w:sz="0" w:space="0" w:color="auto"/>
        <w:bottom w:val="none" w:sz="0" w:space="0" w:color="auto"/>
        <w:right w:val="none" w:sz="0" w:space="0" w:color="auto"/>
      </w:divBdr>
    </w:div>
    <w:div w:id="504711841">
      <w:bodyDiv w:val="1"/>
      <w:marLeft w:val="0"/>
      <w:marRight w:val="0"/>
      <w:marTop w:val="0"/>
      <w:marBottom w:val="0"/>
      <w:divBdr>
        <w:top w:val="none" w:sz="0" w:space="0" w:color="auto"/>
        <w:left w:val="none" w:sz="0" w:space="0" w:color="auto"/>
        <w:bottom w:val="none" w:sz="0" w:space="0" w:color="auto"/>
        <w:right w:val="none" w:sz="0" w:space="0" w:color="auto"/>
      </w:divBdr>
    </w:div>
    <w:div w:id="510341739">
      <w:bodyDiv w:val="1"/>
      <w:marLeft w:val="0"/>
      <w:marRight w:val="0"/>
      <w:marTop w:val="0"/>
      <w:marBottom w:val="0"/>
      <w:divBdr>
        <w:top w:val="none" w:sz="0" w:space="0" w:color="auto"/>
        <w:left w:val="none" w:sz="0" w:space="0" w:color="auto"/>
        <w:bottom w:val="none" w:sz="0" w:space="0" w:color="auto"/>
        <w:right w:val="none" w:sz="0" w:space="0" w:color="auto"/>
      </w:divBdr>
    </w:div>
    <w:div w:id="513496525">
      <w:bodyDiv w:val="1"/>
      <w:marLeft w:val="0"/>
      <w:marRight w:val="0"/>
      <w:marTop w:val="0"/>
      <w:marBottom w:val="0"/>
      <w:divBdr>
        <w:top w:val="none" w:sz="0" w:space="0" w:color="auto"/>
        <w:left w:val="none" w:sz="0" w:space="0" w:color="auto"/>
        <w:bottom w:val="none" w:sz="0" w:space="0" w:color="auto"/>
        <w:right w:val="none" w:sz="0" w:space="0" w:color="auto"/>
      </w:divBdr>
    </w:div>
    <w:div w:id="526214717">
      <w:bodyDiv w:val="1"/>
      <w:marLeft w:val="0"/>
      <w:marRight w:val="0"/>
      <w:marTop w:val="0"/>
      <w:marBottom w:val="0"/>
      <w:divBdr>
        <w:top w:val="none" w:sz="0" w:space="0" w:color="auto"/>
        <w:left w:val="none" w:sz="0" w:space="0" w:color="auto"/>
        <w:bottom w:val="none" w:sz="0" w:space="0" w:color="auto"/>
        <w:right w:val="none" w:sz="0" w:space="0" w:color="auto"/>
      </w:divBdr>
    </w:div>
    <w:div w:id="539513471">
      <w:bodyDiv w:val="1"/>
      <w:marLeft w:val="0"/>
      <w:marRight w:val="0"/>
      <w:marTop w:val="0"/>
      <w:marBottom w:val="0"/>
      <w:divBdr>
        <w:top w:val="none" w:sz="0" w:space="0" w:color="auto"/>
        <w:left w:val="none" w:sz="0" w:space="0" w:color="auto"/>
        <w:bottom w:val="none" w:sz="0" w:space="0" w:color="auto"/>
        <w:right w:val="none" w:sz="0" w:space="0" w:color="auto"/>
      </w:divBdr>
    </w:div>
    <w:div w:id="561797172">
      <w:bodyDiv w:val="1"/>
      <w:marLeft w:val="0"/>
      <w:marRight w:val="0"/>
      <w:marTop w:val="0"/>
      <w:marBottom w:val="0"/>
      <w:divBdr>
        <w:top w:val="none" w:sz="0" w:space="0" w:color="auto"/>
        <w:left w:val="none" w:sz="0" w:space="0" w:color="auto"/>
        <w:bottom w:val="none" w:sz="0" w:space="0" w:color="auto"/>
        <w:right w:val="none" w:sz="0" w:space="0" w:color="auto"/>
      </w:divBdr>
    </w:div>
    <w:div w:id="569659905">
      <w:bodyDiv w:val="1"/>
      <w:marLeft w:val="0"/>
      <w:marRight w:val="0"/>
      <w:marTop w:val="0"/>
      <w:marBottom w:val="0"/>
      <w:divBdr>
        <w:top w:val="none" w:sz="0" w:space="0" w:color="auto"/>
        <w:left w:val="none" w:sz="0" w:space="0" w:color="auto"/>
        <w:bottom w:val="none" w:sz="0" w:space="0" w:color="auto"/>
        <w:right w:val="none" w:sz="0" w:space="0" w:color="auto"/>
      </w:divBdr>
    </w:div>
    <w:div w:id="604072100">
      <w:bodyDiv w:val="1"/>
      <w:marLeft w:val="0"/>
      <w:marRight w:val="0"/>
      <w:marTop w:val="0"/>
      <w:marBottom w:val="0"/>
      <w:divBdr>
        <w:top w:val="none" w:sz="0" w:space="0" w:color="auto"/>
        <w:left w:val="none" w:sz="0" w:space="0" w:color="auto"/>
        <w:bottom w:val="none" w:sz="0" w:space="0" w:color="auto"/>
        <w:right w:val="none" w:sz="0" w:space="0" w:color="auto"/>
      </w:divBdr>
    </w:div>
    <w:div w:id="610746582">
      <w:bodyDiv w:val="1"/>
      <w:marLeft w:val="0"/>
      <w:marRight w:val="0"/>
      <w:marTop w:val="0"/>
      <w:marBottom w:val="0"/>
      <w:divBdr>
        <w:top w:val="none" w:sz="0" w:space="0" w:color="auto"/>
        <w:left w:val="none" w:sz="0" w:space="0" w:color="auto"/>
        <w:bottom w:val="none" w:sz="0" w:space="0" w:color="auto"/>
        <w:right w:val="none" w:sz="0" w:space="0" w:color="auto"/>
      </w:divBdr>
    </w:div>
    <w:div w:id="657077524">
      <w:bodyDiv w:val="1"/>
      <w:marLeft w:val="0"/>
      <w:marRight w:val="0"/>
      <w:marTop w:val="0"/>
      <w:marBottom w:val="0"/>
      <w:divBdr>
        <w:top w:val="none" w:sz="0" w:space="0" w:color="auto"/>
        <w:left w:val="none" w:sz="0" w:space="0" w:color="auto"/>
        <w:bottom w:val="none" w:sz="0" w:space="0" w:color="auto"/>
        <w:right w:val="none" w:sz="0" w:space="0" w:color="auto"/>
      </w:divBdr>
    </w:div>
    <w:div w:id="662469903">
      <w:bodyDiv w:val="1"/>
      <w:marLeft w:val="0"/>
      <w:marRight w:val="0"/>
      <w:marTop w:val="0"/>
      <w:marBottom w:val="0"/>
      <w:divBdr>
        <w:top w:val="none" w:sz="0" w:space="0" w:color="auto"/>
        <w:left w:val="none" w:sz="0" w:space="0" w:color="auto"/>
        <w:bottom w:val="none" w:sz="0" w:space="0" w:color="auto"/>
        <w:right w:val="none" w:sz="0" w:space="0" w:color="auto"/>
      </w:divBdr>
    </w:div>
    <w:div w:id="671296497">
      <w:bodyDiv w:val="1"/>
      <w:marLeft w:val="0"/>
      <w:marRight w:val="0"/>
      <w:marTop w:val="0"/>
      <w:marBottom w:val="0"/>
      <w:divBdr>
        <w:top w:val="none" w:sz="0" w:space="0" w:color="auto"/>
        <w:left w:val="none" w:sz="0" w:space="0" w:color="auto"/>
        <w:bottom w:val="none" w:sz="0" w:space="0" w:color="auto"/>
        <w:right w:val="none" w:sz="0" w:space="0" w:color="auto"/>
      </w:divBdr>
    </w:div>
    <w:div w:id="676082604">
      <w:bodyDiv w:val="1"/>
      <w:marLeft w:val="0"/>
      <w:marRight w:val="0"/>
      <w:marTop w:val="0"/>
      <w:marBottom w:val="0"/>
      <w:divBdr>
        <w:top w:val="none" w:sz="0" w:space="0" w:color="auto"/>
        <w:left w:val="none" w:sz="0" w:space="0" w:color="auto"/>
        <w:bottom w:val="none" w:sz="0" w:space="0" w:color="auto"/>
        <w:right w:val="none" w:sz="0" w:space="0" w:color="auto"/>
      </w:divBdr>
    </w:div>
    <w:div w:id="691759185">
      <w:bodyDiv w:val="1"/>
      <w:marLeft w:val="0"/>
      <w:marRight w:val="0"/>
      <w:marTop w:val="0"/>
      <w:marBottom w:val="0"/>
      <w:divBdr>
        <w:top w:val="none" w:sz="0" w:space="0" w:color="auto"/>
        <w:left w:val="none" w:sz="0" w:space="0" w:color="auto"/>
        <w:bottom w:val="none" w:sz="0" w:space="0" w:color="auto"/>
        <w:right w:val="none" w:sz="0" w:space="0" w:color="auto"/>
      </w:divBdr>
    </w:div>
    <w:div w:id="691998540">
      <w:bodyDiv w:val="1"/>
      <w:marLeft w:val="0"/>
      <w:marRight w:val="0"/>
      <w:marTop w:val="0"/>
      <w:marBottom w:val="0"/>
      <w:divBdr>
        <w:top w:val="none" w:sz="0" w:space="0" w:color="auto"/>
        <w:left w:val="none" w:sz="0" w:space="0" w:color="auto"/>
        <w:bottom w:val="none" w:sz="0" w:space="0" w:color="auto"/>
        <w:right w:val="none" w:sz="0" w:space="0" w:color="auto"/>
      </w:divBdr>
    </w:div>
    <w:div w:id="717704179">
      <w:bodyDiv w:val="1"/>
      <w:marLeft w:val="0"/>
      <w:marRight w:val="0"/>
      <w:marTop w:val="0"/>
      <w:marBottom w:val="0"/>
      <w:divBdr>
        <w:top w:val="none" w:sz="0" w:space="0" w:color="auto"/>
        <w:left w:val="none" w:sz="0" w:space="0" w:color="auto"/>
        <w:bottom w:val="none" w:sz="0" w:space="0" w:color="auto"/>
        <w:right w:val="none" w:sz="0" w:space="0" w:color="auto"/>
      </w:divBdr>
    </w:div>
    <w:div w:id="729765056">
      <w:bodyDiv w:val="1"/>
      <w:marLeft w:val="0"/>
      <w:marRight w:val="0"/>
      <w:marTop w:val="0"/>
      <w:marBottom w:val="0"/>
      <w:divBdr>
        <w:top w:val="none" w:sz="0" w:space="0" w:color="auto"/>
        <w:left w:val="none" w:sz="0" w:space="0" w:color="auto"/>
        <w:bottom w:val="none" w:sz="0" w:space="0" w:color="auto"/>
        <w:right w:val="none" w:sz="0" w:space="0" w:color="auto"/>
      </w:divBdr>
    </w:div>
    <w:div w:id="735278244">
      <w:bodyDiv w:val="1"/>
      <w:marLeft w:val="0"/>
      <w:marRight w:val="0"/>
      <w:marTop w:val="0"/>
      <w:marBottom w:val="0"/>
      <w:divBdr>
        <w:top w:val="none" w:sz="0" w:space="0" w:color="auto"/>
        <w:left w:val="none" w:sz="0" w:space="0" w:color="auto"/>
        <w:bottom w:val="none" w:sz="0" w:space="0" w:color="auto"/>
        <w:right w:val="none" w:sz="0" w:space="0" w:color="auto"/>
      </w:divBdr>
    </w:div>
    <w:div w:id="744693548">
      <w:bodyDiv w:val="1"/>
      <w:marLeft w:val="0"/>
      <w:marRight w:val="0"/>
      <w:marTop w:val="0"/>
      <w:marBottom w:val="0"/>
      <w:divBdr>
        <w:top w:val="none" w:sz="0" w:space="0" w:color="auto"/>
        <w:left w:val="none" w:sz="0" w:space="0" w:color="auto"/>
        <w:bottom w:val="none" w:sz="0" w:space="0" w:color="auto"/>
        <w:right w:val="none" w:sz="0" w:space="0" w:color="auto"/>
      </w:divBdr>
    </w:div>
    <w:div w:id="756244756">
      <w:bodyDiv w:val="1"/>
      <w:marLeft w:val="0"/>
      <w:marRight w:val="0"/>
      <w:marTop w:val="0"/>
      <w:marBottom w:val="0"/>
      <w:divBdr>
        <w:top w:val="none" w:sz="0" w:space="0" w:color="auto"/>
        <w:left w:val="none" w:sz="0" w:space="0" w:color="auto"/>
        <w:bottom w:val="none" w:sz="0" w:space="0" w:color="auto"/>
        <w:right w:val="none" w:sz="0" w:space="0" w:color="auto"/>
      </w:divBdr>
    </w:div>
    <w:div w:id="772288200">
      <w:bodyDiv w:val="1"/>
      <w:marLeft w:val="0"/>
      <w:marRight w:val="0"/>
      <w:marTop w:val="0"/>
      <w:marBottom w:val="0"/>
      <w:divBdr>
        <w:top w:val="none" w:sz="0" w:space="0" w:color="auto"/>
        <w:left w:val="none" w:sz="0" w:space="0" w:color="auto"/>
        <w:bottom w:val="none" w:sz="0" w:space="0" w:color="auto"/>
        <w:right w:val="none" w:sz="0" w:space="0" w:color="auto"/>
      </w:divBdr>
    </w:div>
    <w:div w:id="776751867">
      <w:bodyDiv w:val="1"/>
      <w:marLeft w:val="0"/>
      <w:marRight w:val="0"/>
      <w:marTop w:val="0"/>
      <w:marBottom w:val="0"/>
      <w:divBdr>
        <w:top w:val="none" w:sz="0" w:space="0" w:color="auto"/>
        <w:left w:val="none" w:sz="0" w:space="0" w:color="auto"/>
        <w:bottom w:val="none" w:sz="0" w:space="0" w:color="auto"/>
        <w:right w:val="none" w:sz="0" w:space="0" w:color="auto"/>
      </w:divBdr>
    </w:div>
    <w:div w:id="779303977">
      <w:bodyDiv w:val="1"/>
      <w:marLeft w:val="0"/>
      <w:marRight w:val="0"/>
      <w:marTop w:val="0"/>
      <w:marBottom w:val="0"/>
      <w:divBdr>
        <w:top w:val="none" w:sz="0" w:space="0" w:color="auto"/>
        <w:left w:val="none" w:sz="0" w:space="0" w:color="auto"/>
        <w:bottom w:val="none" w:sz="0" w:space="0" w:color="auto"/>
        <w:right w:val="none" w:sz="0" w:space="0" w:color="auto"/>
      </w:divBdr>
    </w:div>
    <w:div w:id="786047132">
      <w:bodyDiv w:val="1"/>
      <w:marLeft w:val="0"/>
      <w:marRight w:val="0"/>
      <w:marTop w:val="0"/>
      <w:marBottom w:val="0"/>
      <w:divBdr>
        <w:top w:val="none" w:sz="0" w:space="0" w:color="auto"/>
        <w:left w:val="none" w:sz="0" w:space="0" w:color="auto"/>
        <w:bottom w:val="none" w:sz="0" w:space="0" w:color="auto"/>
        <w:right w:val="none" w:sz="0" w:space="0" w:color="auto"/>
      </w:divBdr>
    </w:div>
    <w:div w:id="790367075">
      <w:bodyDiv w:val="1"/>
      <w:marLeft w:val="0"/>
      <w:marRight w:val="0"/>
      <w:marTop w:val="0"/>
      <w:marBottom w:val="0"/>
      <w:divBdr>
        <w:top w:val="none" w:sz="0" w:space="0" w:color="auto"/>
        <w:left w:val="none" w:sz="0" w:space="0" w:color="auto"/>
        <w:bottom w:val="none" w:sz="0" w:space="0" w:color="auto"/>
        <w:right w:val="none" w:sz="0" w:space="0" w:color="auto"/>
      </w:divBdr>
    </w:div>
    <w:div w:id="798108148">
      <w:bodyDiv w:val="1"/>
      <w:marLeft w:val="0"/>
      <w:marRight w:val="0"/>
      <w:marTop w:val="0"/>
      <w:marBottom w:val="0"/>
      <w:divBdr>
        <w:top w:val="none" w:sz="0" w:space="0" w:color="auto"/>
        <w:left w:val="none" w:sz="0" w:space="0" w:color="auto"/>
        <w:bottom w:val="none" w:sz="0" w:space="0" w:color="auto"/>
        <w:right w:val="none" w:sz="0" w:space="0" w:color="auto"/>
      </w:divBdr>
    </w:div>
    <w:div w:id="799885515">
      <w:bodyDiv w:val="1"/>
      <w:marLeft w:val="0"/>
      <w:marRight w:val="0"/>
      <w:marTop w:val="0"/>
      <w:marBottom w:val="0"/>
      <w:divBdr>
        <w:top w:val="none" w:sz="0" w:space="0" w:color="auto"/>
        <w:left w:val="none" w:sz="0" w:space="0" w:color="auto"/>
        <w:bottom w:val="none" w:sz="0" w:space="0" w:color="auto"/>
        <w:right w:val="none" w:sz="0" w:space="0" w:color="auto"/>
      </w:divBdr>
    </w:div>
    <w:div w:id="809205376">
      <w:bodyDiv w:val="1"/>
      <w:marLeft w:val="0"/>
      <w:marRight w:val="0"/>
      <w:marTop w:val="0"/>
      <w:marBottom w:val="0"/>
      <w:divBdr>
        <w:top w:val="none" w:sz="0" w:space="0" w:color="auto"/>
        <w:left w:val="none" w:sz="0" w:space="0" w:color="auto"/>
        <w:bottom w:val="none" w:sz="0" w:space="0" w:color="auto"/>
        <w:right w:val="none" w:sz="0" w:space="0" w:color="auto"/>
      </w:divBdr>
    </w:div>
    <w:div w:id="827745003">
      <w:bodyDiv w:val="1"/>
      <w:marLeft w:val="0"/>
      <w:marRight w:val="0"/>
      <w:marTop w:val="0"/>
      <w:marBottom w:val="0"/>
      <w:divBdr>
        <w:top w:val="none" w:sz="0" w:space="0" w:color="auto"/>
        <w:left w:val="none" w:sz="0" w:space="0" w:color="auto"/>
        <w:bottom w:val="none" w:sz="0" w:space="0" w:color="auto"/>
        <w:right w:val="none" w:sz="0" w:space="0" w:color="auto"/>
      </w:divBdr>
    </w:div>
    <w:div w:id="828903653">
      <w:bodyDiv w:val="1"/>
      <w:marLeft w:val="0"/>
      <w:marRight w:val="0"/>
      <w:marTop w:val="0"/>
      <w:marBottom w:val="0"/>
      <w:divBdr>
        <w:top w:val="none" w:sz="0" w:space="0" w:color="auto"/>
        <w:left w:val="none" w:sz="0" w:space="0" w:color="auto"/>
        <w:bottom w:val="none" w:sz="0" w:space="0" w:color="auto"/>
        <w:right w:val="none" w:sz="0" w:space="0" w:color="auto"/>
      </w:divBdr>
    </w:div>
    <w:div w:id="850489387">
      <w:bodyDiv w:val="1"/>
      <w:marLeft w:val="0"/>
      <w:marRight w:val="0"/>
      <w:marTop w:val="0"/>
      <w:marBottom w:val="0"/>
      <w:divBdr>
        <w:top w:val="none" w:sz="0" w:space="0" w:color="auto"/>
        <w:left w:val="none" w:sz="0" w:space="0" w:color="auto"/>
        <w:bottom w:val="none" w:sz="0" w:space="0" w:color="auto"/>
        <w:right w:val="none" w:sz="0" w:space="0" w:color="auto"/>
      </w:divBdr>
    </w:div>
    <w:div w:id="866139904">
      <w:bodyDiv w:val="1"/>
      <w:marLeft w:val="0"/>
      <w:marRight w:val="0"/>
      <w:marTop w:val="0"/>
      <w:marBottom w:val="0"/>
      <w:divBdr>
        <w:top w:val="none" w:sz="0" w:space="0" w:color="auto"/>
        <w:left w:val="none" w:sz="0" w:space="0" w:color="auto"/>
        <w:bottom w:val="none" w:sz="0" w:space="0" w:color="auto"/>
        <w:right w:val="none" w:sz="0" w:space="0" w:color="auto"/>
      </w:divBdr>
    </w:div>
    <w:div w:id="872692790">
      <w:bodyDiv w:val="1"/>
      <w:marLeft w:val="0"/>
      <w:marRight w:val="0"/>
      <w:marTop w:val="0"/>
      <w:marBottom w:val="0"/>
      <w:divBdr>
        <w:top w:val="none" w:sz="0" w:space="0" w:color="auto"/>
        <w:left w:val="none" w:sz="0" w:space="0" w:color="auto"/>
        <w:bottom w:val="none" w:sz="0" w:space="0" w:color="auto"/>
        <w:right w:val="none" w:sz="0" w:space="0" w:color="auto"/>
      </w:divBdr>
    </w:div>
    <w:div w:id="874855332">
      <w:bodyDiv w:val="1"/>
      <w:marLeft w:val="0"/>
      <w:marRight w:val="0"/>
      <w:marTop w:val="0"/>
      <w:marBottom w:val="0"/>
      <w:divBdr>
        <w:top w:val="none" w:sz="0" w:space="0" w:color="auto"/>
        <w:left w:val="none" w:sz="0" w:space="0" w:color="auto"/>
        <w:bottom w:val="none" w:sz="0" w:space="0" w:color="auto"/>
        <w:right w:val="none" w:sz="0" w:space="0" w:color="auto"/>
      </w:divBdr>
    </w:div>
    <w:div w:id="890114762">
      <w:bodyDiv w:val="1"/>
      <w:marLeft w:val="0"/>
      <w:marRight w:val="0"/>
      <w:marTop w:val="0"/>
      <w:marBottom w:val="0"/>
      <w:divBdr>
        <w:top w:val="none" w:sz="0" w:space="0" w:color="auto"/>
        <w:left w:val="none" w:sz="0" w:space="0" w:color="auto"/>
        <w:bottom w:val="none" w:sz="0" w:space="0" w:color="auto"/>
        <w:right w:val="none" w:sz="0" w:space="0" w:color="auto"/>
      </w:divBdr>
    </w:div>
    <w:div w:id="926958685">
      <w:bodyDiv w:val="1"/>
      <w:marLeft w:val="0"/>
      <w:marRight w:val="0"/>
      <w:marTop w:val="0"/>
      <w:marBottom w:val="0"/>
      <w:divBdr>
        <w:top w:val="none" w:sz="0" w:space="0" w:color="auto"/>
        <w:left w:val="none" w:sz="0" w:space="0" w:color="auto"/>
        <w:bottom w:val="none" w:sz="0" w:space="0" w:color="auto"/>
        <w:right w:val="none" w:sz="0" w:space="0" w:color="auto"/>
      </w:divBdr>
    </w:div>
    <w:div w:id="927007957">
      <w:bodyDiv w:val="1"/>
      <w:marLeft w:val="0"/>
      <w:marRight w:val="0"/>
      <w:marTop w:val="0"/>
      <w:marBottom w:val="0"/>
      <w:divBdr>
        <w:top w:val="none" w:sz="0" w:space="0" w:color="auto"/>
        <w:left w:val="none" w:sz="0" w:space="0" w:color="auto"/>
        <w:bottom w:val="none" w:sz="0" w:space="0" w:color="auto"/>
        <w:right w:val="none" w:sz="0" w:space="0" w:color="auto"/>
      </w:divBdr>
    </w:div>
    <w:div w:id="933125620">
      <w:bodyDiv w:val="1"/>
      <w:marLeft w:val="0"/>
      <w:marRight w:val="0"/>
      <w:marTop w:val="0"/>
      <w:marBottom w:val="0"/>
      <w:divBdr>
        <w:top w:val="none" w:sz="0" w:space="0" w:color="auto"/>
        <w:left w:val="none" w:sz="0" w:space="0" w:color="auto"/>
        <w:bottom w:val="none" w:sz="0" w:space="0" w:color="auto"/>
        <w:right w:val="none" w:sz="0" w:space="0" w:color="auto"/>
      </w:divBdr>
    </w:div>
    <w:div w:id="939289249">
      <w:bodyDiv w:val="1"/>
      <w:marLeft w:val="0"/>
      <w:marRight w:val="0"/>
      <w:marTop w:val="0"/>
      <w:marBottom w:val="0"/>
      <w:divBdr>
        <w:top w:val="none" w:sz="0" w:space="0" w:color="auto"/>
        <w:left w:val="none" w:sz="0" w:space="0" w:color="auto"/>
        <w:bottom w:val="none" w:sz="0" w:space="0" w:color="auto"/>
        <w:right w:val="none" w:sz="0" w:space="0" w:color="auto"/>
      </w:divBdr>
    </w:div>
    <w:div w:id="1005087333">
      <w:bodyDiv w:val="1"/>
      <w:marLeft w:val="0"/>
      <w:marRight w:val="0"/>
      <w:marTop w:val="0"/>
      <w:marBottom w:val="0"/>
      <w:divBdr>
        <w:top w:val="none" w:sz="0" w:space="0" w:color="auto"/>
        <w:left w:val="none" w:sz="0" w:space="0" w:color="auto"/>
        <w:bottom w:val="none" w:sz="0" w:space="0" w:color="auto"/>
        <w:right w:val="none" w:sz="0" w:space="0" w:color="auto"/>
      </w:divBdr>
    </w:div>
    <w:div w:id="1016537869">
      <w:bodyDiv w:val="1"/>
      <w:marLeft w:val="0"/>
      <w:marRight w:val="0"/>
      <w:marTop w:val="0"/>
      <w:marBottom w:val="0"/>
      <w:divBdr>
        <w:top w:val="none" w:sz="0" w:space="0" w:color="auto"/>
        <w:left w:val="none" w:sz="0" w:space="0" w:color="auto"/>
        <w:bottom w:val="none" w:sz="0" w:space="0" w:color="auto"/>
        <w:right w:val="none" w:sz="0" w:space="0" w:color="auto"/>
      </w:divBdr>
    </w:div>
    <w:div w:id="1052005271">
      <w:bodyDiv w:val="1"/>
      <w:marLeft w:val="0"/>
      <w:marRight w:val="0"/>
      <w:marTop w:val="0"/>
      <w:marBottom w:val="0"/>
      <w:divBdr>
        <w:top w:val="none" w:sz="0" w:space="0" w:color="auto"/>
        <w:left w:val="none" w:sz="0" w:space="0" w:color="auto"/>
        <w:bottom w:val="none" w:sz="0" w:space="0" w:color="auto"/>
        <w:right w:val="none" w:sz="0" w:space="0" w:color="auto"/>
      </w:divBdr>
    </w:div>
    <w:div w:id="1056466216">
      <w:bodyDiv w:val="1"/>
      <w:marLeft w:val="0"/>
      <w:marRight w:val="0"/>
      <w:marTop w:val="0"/>
      <w:marBottom w:val="0"/>
      <w:divBdr>
        <w:top w:val="none" w:sz="0" w:space="0" w:color="auto"/>
        <w:left w:val="none" w:sz="0" w:space="0" w:color="auto"/>
        <w:bottom w:val="none" w:sz="0" w:space="0" w:color="auto"/>
        <w:right w:val="none" w:sz="0" w:space="0" w:color="auto"/>
      </w:divBdr>
    </w:div>
    <w:div w:id="1068654016">
      <w:bodyDiv w:val="1"/>
      <w:marLeft w:val="0"/>
      <w:marRight w:val="0"/>
      <w:marTop w:val="0"/>
      <w:marBottom w:val="0"/>
      <w:divBdr>
        <w:top w:val="none" w:sz="0" w:space="0" w:color="auto"/>
        <w:left w:val="none" w:sz="0" w:space="0" w:color="auto"/>
        <w:bottom w:val="none" w:sz="0" w:space="0" w:color="auto"/>
        <w:right w:val="none" w:sz="0" w:space="0" w:color="auto"/>
      </w:divBdr>
    </w:div>
    <w:div w:id="1076585177">
      <w:bodyDiv w:val="1"/>
      <w:marLeft w:val="0"/>
      <w:marRight w:val="0"/>
      <w:marTop w:val="0"/>
      <w:marBottom w:val="0"/>
      <w:divBdr>
        <w:top w:val="none" w:sz="0" w:space="0" w:color="auto"/>
        <w:left w:val="none" w:sz="0" w:space="0" w:color="auto"/>
        <w:bottom w:val="none" w:sz="0" w:space="0" w:color="auto"/>
        <w:right w:val="none" w:sz="0" w:space="0" w:color="auto"/>
      </w:divBdr>
    </w:div>
    <w:div w:id="1092556487">
      <w:bodyDiv w:val="1"/>
      <w:marLeft w:val="0"/>
      <w:marRight w:val="0"/>
      <w:marTop w:val="0"/>
      <w:marBottom w:val="0"/>
      <w:divBdr>
        <w:top w:val="none" w:sz="0" w:space="0" w:color="auto"/>
        <w:left w:val="none" w:sz="0" w:space="0" w:color="auto"/>
        <w:bottom w:val="none" w:sz="0" w:space="0" w:color="auto"/>
        <w:right w:val="none" w:sz="0" w:space="0" w:color="auto"/>
      </w:divBdr>
    </w:div>
    <w:div w:id="1142386577">
      <w:bodyDiv w:val="1"/>
      <w:marLeft w:val="0"/>
      <w:marRight w:val="0"/>
      <w:marTop w:val="0"/>
      <w:marBottom w:val="0"/>
      <w:divBdr>
        <w:top w:val="none" w:sz="0" w:space="0" w:color="auto"/>
        <w:left w:val="none" w:sz="0" w:space="0" w:color="auto"/>
        <w:bottom w:val="none" w:sz="0" w:space="0" w:color="auto"/>
        <w:right w:val="none" w:sz="0" w:space="0" w:color="auto"/>
      </w:divBdr>
    </w:div>
    <w:div w:id="1145514659">
      <w:bodyDiv w:val="1"/>
      <w:marLeft w:val="0"/>
      <w:marRight w:val="0"/>
      <w:marTop w:val="0"/>
      <w:marBottom w:val="0"/>
      <w:divBdr>
        <w:top w:val="none" w:sz="0" w:space="0" w:color="auto"/>
        <w:left w:val="none" w:sz="0" w:space="0" w:color="auto"/>
        <w:bottom w:val="none" w:sz="0" w:space="0" w:color="auto"/>
        <w:right w:val="none" w:sz="0" w:space="0" w:color="auto"/>
      </w:divBdr>
    </w:div>
    <w:div w:id="1153178375">
      <w:bodyDiv w:val="1"/>
      <w:marLeft w:val="0"/>
      <w:marRight w:val="0"/>
      <w:marTop w:val="0"/>
      <w:marBottom w:val="0"/>
      <w:divBdr>
        <w:top w:val="none" w:sz="0" w:space="0" w:color="auto"/>
        <w:left w:val="none" w:sz="0" w:space="0" w:color="auto"/>
        <w:bottom w:val="none" w:sz="0" w:space="0" w:color="auto"/>
        <w:right w:val="none" w:sz="0" w:space="0" w:color="auto"/>
      </w:divBdr>
    </w:div>
    <w:div w:id="1163085822">
      <w:bodyDiv w:val="1"/>
      <w:marLeft w:val="0"/>
      <w:marRight w:val="0"/>
      <w:marTop w:val="0"/>
      <w:marBottom w:val="0"/>
      <w:divBdr>
        <w:top w:val="none" w:sz="0" w:space="0" w:color="auto"/>
        <w:left w:val="none" w:sz="0" w:space="0" w:color="auto"/>
        <w:bottom w:val="none" w:sz="0" w:space="0" w:color="auto"/>
        <w:right w:val="none" w:sz="0" w:space="0" w:color="auto"/>
      </w:divBdr>
      <w:divsChild>
        <w:div w:id="2002007102">
          <w:marLeft w:val="0"/>
          <w:marRight w:val="0"/>
          <w:marTop w:val="0"/>
          <w:marBottom w:val="0"/>
          <w:divBdr>
            <w:top w:val="none" w:sz="0" w:space="0" w:color="auto"/>
            <w:left w:val="none" w:sz="0" w:space="0" w:color="auto"/>
            <w:bottom w:val="none" w:sz="0" w:space="0" w:color="auto"/>
            <w:right w:val="none" w:sz="0" w:space="0" w:color="auto"/>
          </w:divBdr>
        </w:div>
      </w:divsChild>
    </w:div>
    <w:div w:id="1185096017">
      <w:bodyDiv w:val="1"/>
      <w:marLeft w:val="0"/>
      <w:marRight w:val="0"/>
      <w:marTop w:val="0"/>
      <w:marBottom w:val="0"/>
      <w:divBdr>
        <w:top w:val="none" w:sz="0" w:space="0" w:color="auto"/>
        <w:left w:val="none" w:sz="0" w:space="0" w:color="auto"/>
        <w:bottom w:val="none" w:sz="0" w:space="0" w:color="auto"/>
        <w:right w:val="none" w:sz="0" w:space="0" w:color="auto"/>
      </w:divBdr>
    </w:div>
    <w:div w:id="1190099240">
      <w:bodyDiv w:val="1"/>
      <w:marLeft w:val="0"/>
      <w:marRight w:val="0"/>
      <w:marTop w:val="0"/>
      <w:marBottom w:val="0"/>
      <w:divBdr>
        <w:top w:val="none" w:sz="0" w:space="0" w:color="auto"/>
        <w:left w:val="none" w:sz="0" w:space="0" w:color="auto"/>
        <w:bottom w:val="none" w:sz="0" w:space="0" w:color="auto"/>
        <w:right w:val="none" w:sz="0" w:space="0" w:color="auto"/>
      </w:divBdr>
    </w:div>
    <w:div w:id="1195270206">
      <w:bodyDiv w:val="1"/>
      <w:marLeft w:val="0"/>
      <w:marRight w:val="0"/>
      <w:marTop w:val="0"/>
      <w:marBottom w:val="0"/>
      <w:divBdr>
        <w:top w:val="none" w:sz="0" w:space="0" w:color="auto"/>
        <w:left w:val="none" w:sz="0" w:space="0" w:color="auto"/>
        <w:bottom w:val="none" w:sz="0" w:space="0" w:color="auto"/>
        <w:right w:val="none" w:sz="0" w:space="0" w:color="auto"/>
      </w:divBdr>
    </w:div>
    <w:div w:id="1207335907">
      <w:bodyDiv w:val="1"/>
      <w:marLeft w:val="0"/>
      <w:marRight w:val="0"/>
      <w:marTop w:val="0"/>
      <w:marBottom w:val="0"/>
      <w:divBdr>
        <w:top w:val="none" w:sz="0" w:space="0" w:color="auto"/>
        <w:left w:val="none" w:sz="0" w:space="0" w:color="auto"/>
        <w:bottom w:val="none" w:sz="0" w:space="0" w:color="auto"/>
        <w:right w:val="none" w:sz="0" w:space="0" w:color="auto"/>
      </w:divBdr>
    </w:div>
    <w:div w:id="1214272183">
      <w:bodyDiv w:val="1"/>
      <w:marLeft w:val="0"/>
      <w:marRight w:val="0"/>
      <w:marTop w:val="0"/>
      <w:marBottom w:val="0"/>
      <w:divBdr>
        <w:top w:val="none" w:sz="0" w:space="0" w:color="auto"/>
        <w:left w:val="none" w:sz="0" w:space="0" w:color="auto"/>
        <w:bottom w:val="none" w:sz="0" w:space="0" w:color="auto"/>
        <w:right w:val="none" w:sz="0" w:space="0" w:color="auto"/>
      </w:divBdr>
    </w:div>
    <w:div w:id="1215655954">
      <w:bodyDiv w:val="1"/>
      <w:marLeft w:val="0"/>
      <w:marRight w:val="0"/>
      <w:marTop w:val="0"/>
      <w:marBottom w:val="0"/>
      <w:divBdr>
        <w:top w:val="none" w:sz="0" w:space="0" w:color="auto"/>
        <w:left w:val="none" w:sz="0" w:space="0" w:color="auto"/>
        <w:bottom w:val="none" w:sz="0" w:space="0" w:color="auto"/>
        <w:right w:val="none" w:sz="0" w:space="0" w:color="auto"/>
      </w:divBdr>
    </w:div>
    <w:div w:id="1225793012">
      <w:bodyDiv w:val="1"/>
      <w:marLeft w:val="0"/>
      <w:marRight w:val="0"/>
      <w:marTop w:val="0"/>
      <w:marBottom w:val="0"/>
      <w:divBdr>
        <w:top w:val="none" w:sz="0" w:space="0" w:color="auto"/>
        <w:left w:val="none" w:sz="0" w:space="0" w:color="auto"/>
        <w:bottom w:val="none" w:sz="0" w:space="0" w:color="auto"/>
        <w:right w:val="none" w:sz="0" w:space="0" w:color="auto"/>
      </w:divBdr>
    </w:div>
    <w:div w:id="1232234986">
      <w:bodyDiv w:val="1"/>
      <w:marLeft w:val="0"/>
      <w:marRight w:val="0"/>
      <w:marTop w:val="0"/>
      <w:marBottom w:val="0"/>
      <w:divBdr>
        <w:top w:val="none" w:sz="0" w:space="0" w:color="auto"/>
        <w:left w:val="none" w:sz="0" w:space="0" w:color="auto"/>
        <w:bottom w:val="none" w:sz="0" w:space="0" w:color="auto"/>
        <w:right w:val="none" w:sz="0" w:space="0" w:color="auto"/>
      </w:divBdr>
    </w:div>
    <w:div w:id="1233352967">
      <w:bodyDiv w:val="1"/>
      <w:marLeft w:val="0"/>
      <w:marRight w:val="0"/>
      <w:marTop w:val="0"/>
      <w:marBottom w:val="0"/>
      <w:divBdr>
        <w:top w:val="none" w:sz="0" w:space="0" w:color="auto"/>
        <w:left w:val="none" w:sz="0" w:space="0" w:color="auto"/>
        <w:bottom w:val="none" w:sz="0" w:space="0" w:color="auto"/>
        <w:right w:val="none" w:sz="0" w:space="0" w:color="auto"/>
      </w:divBdr>
    </w:div>
    <w:div w:id="1255896687">
      <w:bodyDiv w:val="1"/>
      <w:marLeft w:val="0"/>
      <w:marRight w:val="0"/>
      <w:marTop w:val="0"/>
      <w:marBottom w:val="0"/>
      <w:divBdr>
        <w:top w:val="none" w:sz="0" w:space="0" w:color="auto"/>
        <w:left w:val="none" w:sz="0" w:space="0" w:color="auto"/>
        <w:bottom w:val="none" w:sz="0" w:space="0" w:color="auto"/>
        <w:right w:val="none" w:sz="0" w:space="0" w:color="auto"/>
      </w:divBdr>
    </w:div>
    <w:div w:id="1262296176">
      <w:bodyDiv w:val="1"/>
      <w:marLeft w:val="0"/>
      <w:marRight w:val="0"/>
      <w:marTop w:val="0"/>
      <w:marBottom w:val="0"/>
      <w:divBdr>
        <w:top w:val="none" w:sz="0" w:space="0" w:color="auto"/>
        <w:left w:val="none" w:sz="0" w:space="0" w:color="auto"/>
        <w:bottom w:val="none" w:sz="0" w:space="0" w:color="auto"/>
        <w:right w:val="none" w:sz="0" w:space="0" w:color="auto"/>
      </w:divBdr>
    </w:div>
    <w:div w:id="1268924358">
      <w:bodyDiv w:val="1"/>
      <w:marLeft w:val="0"/>
      <w:marRight w:val="0"/>
      <w:marTop w:val="0"/>
      <w:marBottom w:val="0"/>
      <w:divBdr>
        <w:top w:val="none" w:sz="0" w:space="0" w:color="auto"/>
        <w:left w:val="none" w:sz="0" w:space="0" w:color="auto"/>
        <w:bottom w:val="none" w:sz="0" w:space="0" w:color="auto"/>
        <w:right w:val="none" w:sz="0" w:space="0" w:color="auto"/>
      </w:divBdr>
    </w:div>
    <w:div w:id="1277978462">
      <w:bodyDiv w:val="1"/>
      <w:marLeft w:val="0"/>
      <w:marRight w:val="0"/>
      <w:marTop w:val="0"/>
      <w:marBottom w:val="0"/>
      <w:divBdr>
        <w:top w:val="none" w:sz="0" w:space="0" w:color="auto"/>
        <w:left w:val="none" w:sz="0" w:space="0" w:color="auto"/>
        <w:bottom w:val="none" w:sz="0" w:space="0" w:color="auto"/>
        <w:right w:val="none" w:sz="0" w:space="0" w:color="auto"/>
      </w:divBdr>
    </w:div>
    <w:div w:id="1281451825">
      <w:bodyDiv w:val="1"/>
      <w:marLeft w:val="0"/>
      <w:marRight w:val="0"/>
      <w:marTop w:val="0"/>
      <w:marBottom w:val="0"/>
      <w:divBdr>
        <w:top w:val="none" w:sz="0" w:space="0" w:color="auto"/>
        <w:left w:val="none" w:sz="0" w:space="0" w:color="auto"/>
        <w:bottom w:val="none" w:sz="0" w:space="0" w:color="auto"/>
        <w:right w:val="none" w:sz="0" w:space="0" w:color="auto"/>
      </w:divBdr>
    </w:div>
    <w:div w:id="1289697949">
      <w:bodyDiv w:val="1"/>
      <w:marLeft w:val="0"/>
      <w:marRight w:val="0"/>
      <w:marTop w:val="0"/>
      <w:marBottom w:val="0"/>
      <w:divBdr>
        <w:top w:val="none" w:sz="0" w:space="0" w:color="auto"/>
        <w:left w:val="none" w:sz="0" w:space="0" w:color="auto"/>
        <w:bottom w:val="none" w:sz="0" w:space="0" w:color="auto"/>
        <w:right w:val="none" w:sz="0" w:space="0" w:color="auto"/>
      </w:divBdr>
    </w:div>
    <w:div w:id="1316177893">
      <w:bodyDiv w:val="1"/>
      <w:marLeft w:val="0"/>
      <w:marRight w:val="0"/>
      <w:marTop w:val="0"/>
      <w:marBottom w:val="0"/>
      <w:divBdr>
        <w:top w:val="none" w:sz="0" w:space="0" w:color="auto"/>
        <w:left w:val="none" w:sz="0" w:space="0" w:color="auto"/>
        <w:bottom w:val="none" w:sz="0" w:space="0" w:color="auto"/>
        <w:right w:val="none" w:sz="0" w:space="0" w:color="auto"/>
      </w:divBdr>
    </w:div>
    <w:div w:id="1330791738">
      <w:bodyDiv w:val="1"/>
      <w:marLeft w:val="0"/>
      <w:marRight w:val="0"/>
      <w:marTop w:val="0"/>
      <w:marBottom w:val="0"/>
      <w:divBdr>
        <w:top w:val="none" w:sz="0" w:space="0" w:color="auto"/>
        <w:left w:val="none" w:sz="0" w:space="0" w:color="auto"/>
        <w:bottom w:val="none" w:sz="0" w:space="0" w:color="auto"/>
        <w:right w:val="none" w:sz="0" w:space="0" w:color="auto"/>
      </w:divBdr>
    </w:div>
    <w:div w:id="1333994091">
      <w:bodyDiv w:val="1"/>
      <w:marLeft w:val="0"/>
      <w:marRight w:val="0"/>
      <w:marTop w:val="0"/>
      <w:marBottom w:val="0"/>
      <w:divBdr>
        <w:top w:val="none" w:sz="0" w:space="0" w:color="auto"/>
        <w:left w:val="none" w:sz="0" w:space="0" w:color="auto"/>
        <w:bottom w:val="none" w:sz="0" w:space="0" w:color="auto"/>
        <w:right w:val="none" w:sz="0" w:space="0" w:color="auto"/>
      </w:divBdr>
    </w:div>
    <w:div w:id="1336958658">
      <w:bodyDiv w:val="1"/>
      <w:marLeft w:val="0"/>
      <w:marRight w:val="0"/>
      <w:marTop w:val="0"/>
      <w:marBottom w:val="0"/>
      <w:divBdr>
        <w:top w:val="none" w:sz="0" w:space="0" w:color="auto"/>
        <w:left w:val="none" w:sz="0" w:space="0" w:color="auto"/>
        <w:bottom w:val="none" w:sz="0" w:space="0" w:color="auto"/>
        <w:right w:val="none" w:sz="0" w:space="0" w:color="auto"/>
      </w:divBdr>
    </w:div>
    <w:div w:id="1339384754">
      <w:bodyDiv w:val="1"/>
      <w:marLeft w:val="0"/>
      <w:marRight w:val="0"/>
      <w:marTop w:val="0"/>
      <w:marBottom w:val="0"/>
      <w:divBdr>
        <w:top w:val="none" w:sz="0" w:space="0" w:color="auto"/>
        <w:left w:val="none" w:sz="0" w:space="0" w:color="auto"/>
        <w:bottom w:val="none" w:sz="0" w:space="0" w:color="auto"/>
        <w:right w:val="none" w:sz="0" w:space="0" w:color="auto"/>
      </w:divBdr>
    </w:div>
    <w:div w:id="1346444704">
      <w:bodyDiv w:val="1"/>
      <w:marLeft w:val="0"/>
      <w:marRight w:val="0"/>
      <w:marTop w:val="0"/>
      <w:marBottom w:val="0"/>
      <w:divBdr>
        <w:top w:val="none" w:sz="0" w:space="0" w:color="auto"/>
        <w:left w:val="none" w:sz="0" w:space="0" w:color="auto"/>
        <w:bottom w:val="none" w:sz="0" w:space="0" w:color="auto"/>
        <w:right w:val="none" w:sz="0" w:space="0" w:color="auto"/>
      </w:divBdr>
    </w:div>
    <w:div w:id="1362707899">
      <w:bodyDiv w:val="1"/>
      <w:marLeft w:val="0"/>
      <w:marRight w:val="0"/>
      <w:marTop w:val="0"/>
      <w:marBottom w:val="0"/>
      <w:divBdr>
        <w:top w:val="none" w:sz="0" w:space="0" w:color="auto"/>
        <w:left w:val="none" w:sz="0" w:space="0" w:color="auto"/>
        <w:bottom w:val="none" w:sz="0" w:space="0" w:color="auto"/>
        <w:right w:val="none" w:sz="0" w:space="0" w:color="auto"/>
      </w:divBdr>
    </w:div>
    <w:div w:id="1363901726">
      <w:bodyDiv w:val="1"/>
      <w:marLeft w:val="0"/>
      <w:marRight w:val="0"/>
      <w:marTop w:val="0"/>
      <w:marBottom w:val="0"/>
      <w:divBdr>
        <w:top w:val="none" w:sz="0" w:space="0" w:color="auto"/>
        <w:left w:val="none" w:sz="0" w:space="0" w:color="auto"/>
        <w:bottom w:val="none" w:sz="0" w:space="0" w:color="auto"/>
        <w:right w:val="none" w:sz="0" w:space="0" w:color="auto"/>
      </w:divBdr>
    </w:div>
    <w:div w:id="1366179080">
      <w:bodyDiv w:val="1"/>
      <w:marLeft w:val="0"/>
      <w:marRight w:val="0"/>
      <w:marTop w:val="0"/>
      <w:marBottom w:val="0"/>
      <w:divBdr>
        <w:top w:val="none" w:sz="0" w:space="0" w:color="auto"/>
        <w:left w:val="none" w:sz="0" w:space="0" w:color="auto"/>
        <w:bottom w:val="none" w:sz="0" w:space="0" w:color="auto"/>
        <w:right w:val="none" w:sz="0" w:space="0" w:color="auto"/>
      </w:divBdr>
    </w:div>
    <w:div w:id="1369643815">
      <w:bodyDiv w:val="1"/>
      <w:marLeft w:val="0"/>
      <w:marRight w:val="0"/>
      <w:marTop w:val="0"/>
      <w:marBottom w:val="0"/>
      <w:divBdr>
        <w:top w:val="none" w:sz="0" w:space="0" w:color="auto"/>
        <w:left w:val="none" w:sz="0" w:space="0" w:color="auto"/>
        <w:bottom w:val="none" w:sz="0" w:space="0" w:color="auto"/>
        <w:right w:val="none" w:sz="0" w:space="0" w:color="auto"/>
      </w:divBdr>
    </w:div>
    <w:div w:id="1375736078">
      <w:bodyDiv w:val="1"/>
      <w:marLeft w:val="0"/>
      <w:marRight w:val="0"/>
      <w:marTop w:val="0"/>
      <w:marBottom w:val="0"/>
      <w:divBdr>
        <w:top w:val="none" w:sz="0" w:space="0" w:color="auto"/>
        <w:left w:val="none" w:sz="0" w:space="0" w:color="auto"/>
        <w:bottom w:val="none" w:sz="0" w:space="0" w:color="auto"/>
        <w:right w:val="none" w:sz="0" w:space="0" w:color="auto"/>
      </w:divBdr>
    </w:div>
    <w:div w:id="1380739080">
      <w:bodyDiv w:val="1"/>
      <w:marLeft w:val="0"/>
      <w:marRight w:val="0"/>
      <w:marTop w:val="0"/>
      <w:marBottom w:val="0"/>
      <w:divBdr>
        <w:top w:val="none" w:sz="0" w:space="0" w:color="auto"/>
        <w:left w:val="none" w:sz="0" w:space="0" w:color="auto"/>
        <w:bottom w:val="none" w:sz="0" w:space="0" w:color="auto"/>
        <w:right w:val="none" w:sz="0" w:space="0" w:color="auto"/>
      </w:divBdr>
    </w:div>
    <w:div w:id="1386027488">
      <w:bodyDiv w:val="1"/>
      <w:marLeft w:val="0"/>
      <w:marRight w:val="0"/>
      <w:marTop w:val="0"/>
      <w:marBottom w:val="0"/>
      <w:divBdr>
        <w:top w:val="none" w:sz="0" w:space="0" w:color="auto"/>
        <w:left w:val="none" w:sz="0" w:space="0" w:color="auto"/>
        <w:bottom w:val="none" w:sz="0" w:space="0" w:color="auto"/>
        <w:right w:val="none" w:sz="0" w:space="0" w:color="auto"/>
      </w:divBdr>
    </w:div>
    <w:div w:id="1390808348">
      <w:bodyDiv w:val="1"/>
      <w:marLeft w:val="0"/>
      <w:marRight w:val="0"/>
      <w:marTop w:val="0"/>
      <w:marBottom w:val="0"/>
      <w:divBdr>
        <w:top w:val="none" w:sz="0" w:space="0" w:color="auto"/>
        <w:left w:val="none" w:sz="0" w:space="0" w:color="auto"/>
        <w:bottom w:val="none" w:sz="0" w:space="0" w:color="auto"/>
        <w:right w:val="none" w:sz="0" w:space="0" w:color="auto"/>
      </w:divBdr>
    </w:div>
    <w:div w:id="1393041838">
      <w:bodyDiv w:val="1"/>
      <w:marLeft w:val="0"/>
      <w:marRight w:val="0"/>
      <w:marTop w:val="0"/>
      <w:marBottom w:val="0"/>
      <w:divBdr>
        <w:top w:val="none" w:sz="0" w:space="0" w:color="auto"/>
        <w:left w:val="none" w:sz="0" w:space="0" w:color="auto"/>
        <w:bottom w:val="none" w:sz="0" w:space="0" w:color="auto"/>
        <w:right w:val="none" w:sz="0" w:space="0" w:color="auto"/>
      </w:divBdr>
    </w:div>
    <w:div w:id="1397439101">
      <w:bodyDiv w:val="1"/>
      <w:marLeft w:val="0"/>
      <w:marRight w:val="0"/>
      <w:marTop w:val="0"/>
      <w:marBottom w:val="0"/>
      <w:divBdr>
        <w:top w:val="none" w:sz="0" w:space="0" w:color="auto"/>
        <w:left w:val="none" w:sz="0" w:space="0" w:color="auto"/>
        <w:bottom w:val="none" w:sz="0" w:space="0" w:color="auto"/>
        <w:right w:val="none" w:sz="0" w:space="0" w:color="auto"/>
      </w:divBdr>
    </w:div>
    <w:div w:id="1400979724">
      <w:bodyDiv w:val="1"/>
      <w:marLeft w:val="0"/>
      <w:marRight w:val="0"/>
      <w:marTop w:val="0"/>
      <w:marBottom w:val="0"/>
      <w:divBdr>
        <w:top w:val="none" w:sz="0" w:space="0" w:color="auto"/>
        <w:left w:val="none" w:sz="0" w:space="0" w:color="auto"/>
        <w:bottom w:val="none" w:sz="0" w:space="0" w:color="auto"/>
        <w:right w:val="none" w:sz="0" w:space="0" w:color="auto"/>
      </w:divBdr>
    </w:div>
    <w:div w:id="1405832389">
      <w:bodyDiv w:val="1"/>
      <w:marLeft w:val="0"/>
      <w:marRight w:val="0"/>
      <w:marTop w:val="0"/>
      <w:marBottom w:val="0"/>
      <w:divBdr>
        <w:top w:val="none" w:sz="0" w:space="0" w:color="auto"/>
        <w:left w:val="none" w:sz="0" w:space="0" w:color="auto"/>
        <w:bottom w:val="none" w:sz="0" w:space="0" w:color="auto"/>
        <w:right w:val="none" w:sz="0" w:space="0" w:color="auto"/>
      </w:divBdr>
    </w:div>
    <w:div w:id="1417894729">
      <w:bodyDiv w:val="1"/>
      <w:marLeft w:val="0"/>
      <w:marRight w:val="0"/>
      <w:marTop w:val="0"/>
      <w:marBottom w:val="0"/>
      <w:divBdr>
        <w:top w:val="none" w:sz="0" w:space="0" w:color="auto"/>
        <w:left w:val="none" w:sz="0" w:space="0" w:color="auto"/>
        <w:bottom w:val="none" w:sz="0" w:space="0" w:color="auto"/>
        <w:right w:val="none" w:sz="0" w:space="0" w:color="auto"/>
      </w:divBdr>
    </w:div>
    <w:div w:id="1419982825">
      <w:bodyDiv w:val="1"/>
      <w:marLeft w:val="0"/>
      <w:marRight w:val="0"/>
      <w:marTop w:val="0"/>
      <w:marBottom w:val="0"/>
      <w:divBdr>
        <w:top w:val="none" w:sz="0" w:space="0" w:color="auto"/>
        <w:left w:val="none" w:sz="0" w:space="0" w:color="auto"/>
        <w:bottom w:val="none" w:sz="0" w:space="0" w:color="auto"/>
        <w:right w:val="none" w:sz="0" w:space="0" w:color="auto"/>
      </w:divBdr>
    </w:div>
    <w:div w:id="1465925150">
      <w:bodyDiv w:val="1"/>
      <w:marLeft w:val="0"/>
      <w:marRight w:val="0"/>
      <w:marTop w:val="0"/>
      <w:marBottom w:val="0"/>
      <w:divBdr>
        <w:top w:val="none" w:sz="0" w:space="0" w:color="auto"/>
        <w:left w:val="none" w:sz="0" w:space="0" w:color="auto"/>
        <w:bottom w:val="none" w:sz="0" w:space="0" w:color="auto"/>
        <w:right w:val="none" w:sz="0" w:space="0" w:color="auto"/>
      </w:divBdr>
    </w:div>
    <w:div w:id="1490901043">
      <w:bodyDiv w:val="1"/>
      <w:marLeft w:val="0"/>
      <w:marRight w:val="0"/>
      <w:marTop w:val="0"/>
      <w:marBottom w:val="0"/>
      <w:divBdr>
        <w:top w:val="none" w:sz="0" w:space="0" w:color="auto"/>
        <w:left w:val="none" w:sz="0" w:space="0" w:color="auto"/>
        <w:bottom w:val="none" w:sz="0" w:space="0" w:color="auto"/>
        <w:right w:val="none" w:sz="0" w:space="0" w:color="auto"/>
      </w:divBdr>
    </w:div>
    <w:div w:id="1497113057">
      <w:bodyDiv w:val="1"/>
      <w:marLeft w:val="0"/>
      <w:marRight w:val="0"/>
      <w:marTop w:val="0"/>
      <w:marBottom w:val="0"/>
      <w:divBdr>
        <w:top w:val="none" w:sz="0" w:space="0" w:color="auto"/>
        <w:left w:val="none" w:sz="0" w:space="0" w:color="auto"/>
        <w:bottom w:val="none" w:sz="0" w:space="0" w:color="auto"/>
        <w:right w:val="none" w:sz="0" w:space="0" w:color="auto"/>
      </w:divBdr>
    </w:div>
    <w:div w:id="1507210804">
      <w:bodyDiv w:val="1"/>
      <w:marLeft w:val="0"/>
      <w:marRight w:val="0"/>
      <w:marTop w:val="0"/>
      <w:marBottom w:val="0"/>
      <w:divBdr>
        <w:top w:val="none" w:sz="0" w:space="0" w:color="auto"/>
        <w:left w:val="none" w:sz="0" w:space="0" w:color="auto"/>
        <w:bottom w:val="none" w:sz="0" w:space="0" w:color="auto"/>
        <w:right w:val="none" w:sz="0" w:space="0" w:color="auto"/>
      </w:divBdr>
    </w:div>
    <w:div w:id="1518226580">
      <w:bodyDiv w:val="1"/>
      <w:marLeft w:val="0"/>
      <w:marRight w:val="0"/>
      <w:marTop w:val="0"/>
      <w:marBottom w:val="0"/>
      <w:divBdr>
        <w:top w:val="none" w:sz="0" w:space="0" w:color="auto"/>
        <w:left w:val="none" w:sz="0" w:space="0" w:color="auto"/>
        <w:bottom w:val="none" w:sz="0" w:space="0" w:color="auto"/>
        <w:right w:val="none" w:sz="0" w:space="0" w:color="auto"/>
      </w:divBdr>
    </w:div>
    <w:div w:id="1544443760">
      <w:bodyDiv w:val="1"/>
      <w:marLeft w:val="0"/>
      <w:marRight w:val="0"/>
      <w:marTop w:val="0"/>
      <w:marBottom w:val="0"/>
      <w:divBdr>
        <w:top w:val="none" w:sz="0" w:space="0" w:color="auto"/>
        <w:left w:val="none" w:sz="0" w:space="0" w:color="auto"/>
        <w:bottom w:val="none" w:sz="0" w:space="0" w:color="auto"/>
        <w:right w:val="none" w:sz="0" w:space="0" w:color="auto"/>
      </w:divBdr>
    </w:div>
    <w:div w:id="1553417971">
      <w:bodyDiv w:val="1"/>
      <w:marLeft w:val="0"/>
      <w:marRight w:val="0"/>
      <w:marTop w:val="0"/>
      <w:marBottom w:val="0"/>
      <w:divBdr>
        <w:top w:val="none" w:sz="0" w:space="0" w:color="auto"/>
        <w:left w:val="none" w:sz="0" w:space="0" w:color="auto"/>
        <w:bottom w:val="none" w:sz="0" w:space="0" w:color="auto"/>
        <w:right w:val="none" w:sz="0" w:space="0" w:color="auto"/>
      </w:divBdr>
    </w:div>
    <w:div w:id="1581601008">
      <w:bodyDiv w:val="1"/>
      <w:marLeft w:val="0"/>
      <w:marRight w:val="0"/>
      <w:marTop w:val="0"/>
      <w:marBottom w:val="0"/>
      <w:divBdr>
        <w:top w:val="none" w:sz="0" w:space="0" w:color="auto"/>
        <w:left w:val="none" w:sz="0" w:space="0" w:color="auto"/>
        <w:bottom w:val="none" w:sz="0" w:space="0" w:color="auto"/>
        <w:right w:val="none" w:sz="0" w:space="0" w:color="auto"/>
      </w:divBdr>
    </w:div>
    <w:div w:id="1585915101">
      <w:bodyDiv w:val="1"/>
      <w:marLeft w:val="0"/>
      <w:marRight w:val="0"/>
      <w:marTop w:val="0"/>
      <w:marBottom w:val="0"/>
      <w:divBdr>
        <w:top w:val="none" w:sz="0" w:space="0" w:color="auto"/>
        <w:left w:val="none" w:sz="0" w:space="0" w:color="auto"/>
        <w:bottom w:val="none" w:sz="0" w:space="0" w:color="auto"/>
        <w:right w:val="none" w:sz="0" w:space="0" w:color="auto"/>
      </w:divBdr>
    </w:div>
    <w:div w:id="1586381573">
      <w:bodyDiv w:val="1"/>
      <w:marLeft w:val="0"/>
      <w:marRight w:val="0"/>
      <w:marTop w:val="0"/>
      <w:marBottom w:val="0"/>
      <w:divBdr>
        <w:top w:val="none" w:sz="0" w:space="0" w:color="auto"/>
        <w:left w:val="none" w:sz="0" w:space="0" w:color="auto"/>
        <w:bottom w:val="none" w:sz="0" w:space="0" w:color="auto"/>
        <w:right w:val="none" w:sz="0" w:space="0" w:color="auto"/>
      </w:divBdr>
    </w:div>
    <w:div w:id="1591740665">
      <w:bodyDiv w:val="1"/>
      <w:marLeft w:val="0"/>
      <w:marRight w:val="0"/>
      <w:marTop w:val="0"/>
      <w:marBottom w:val="0"/>
      <w:divBdr>
        <w:top w:val="none" w:sz="0" w:space="0" w:color="auto"/>
        <w:left w:val="none" w:sz="0" w:space="0" w:color="auto"/>
        <w:bottom w:val="none" w:sz="0" w:space="0" w:color="auto"/>
        <w:right w:val="none" w:sz="0" w:space="0" w:color="auto"/>
      </w:divBdr>
    </w:div>
    <w:div w:id="1652908130">
      <w:bodyDiv w:val="1"/>
      <w:marLeft w:val="0"/>
      <w:marRight w:val="0"/>
      <w:marTop w:val="0"/>
      <w:marBottom w:val="0"/>
      <w:divBdr>
        <w:top w:val="none" w:sz="0" w:space="0" w:color="auto"/>
        <w:left w:val="none" w:sz="0" w:space="0" w:color="auto"/>
        <w:bottom w:val="none" w:sz="0" w:space="0" w:color="auto"/>
        <w:right w:val="none" w:sz="0" w:space="0" w:color="auto"/>
      </w:divBdr>
    </w:div>
    <w:div w:id="1668510798">
      <w:bodyDiv w:val="1"/>
      <w:marLeft w:val="0"/>
      <w:marRight w:val="0"/>
      <w:marTop w:val="0"/>
      <w:marBottom w:val="0"/>
      <w:divBdr>
        <w:top w:val="none" w:sz="0" w:space="0" w:color="auto"/>
        <w:left w:val="none" w:sz="0" w:space="0" w:color="auto"/>
        <w:bottom w:val="none" w:sz="0" w:space="0" w:color="auto"/>
        <w:right w:val="none" w:sz="0" w:space="0" w:color="auto"/>
      </w:divBdr>
    </w:div>
    <w:div w:id="1669484156">
      <w:bodyDiv w:val="1"/>
      <w:marLeft w:val="0"/>
      <w:marRight w:val="0"/>
      <w:marTop w:val="0"/>
      <w:marBottom w:val="0"/>
      <w:divBdr>
        <w:top w:val="none" w:sz="0" w:space="0" w:color="auto"/>
        <w:left w:val="none" w:sz="0" w:space="0" w:color="auto"/>
        <w:bottom w:val="none" w:sz="0" w:space="0" w:color="auto"/>
        <w:right w:val="none" w:sz="0" w:space="0" w:color="auto"/>
      </w:divBdr>
    </w:div>
    <w:div w:id="1704283345">
      <w:bodyDiv w:val="1"/>
      <w:marLeft w:val="0"/>
      <w:marRight w:val="0"/>
      <w:marTop w:val="0"/>
      <w:marBottom w:val="0"/>
      <w:divBdr>
        <w:top w:val="none" w:sz="0" w:space="0" w:color="auto"/>
        <w:left w:val="none" w:sz="0" w:space="0" w:color="auto"/>
        <w:bottom w:val="none" w:sz="0" w:space="0" w:color="auto"/>
        <w:right w:val="none" w:sz="0" w:space="0" w:color="auto"/>
      </w:divBdr>
    </w:div>
    <w:div w:id="1729959763">
      <w:bodyDiv w:val="1"/>
      <w:marLeft w:val="0"/>
      <w:marRight w:val="0"/>
      <w:marTop w:val="0"/>
      <w:marBottom w:val="0"/>
      <w:divBdr>
        <w:top w:val="none" w:sz="0" w:space="0" w:color="auto"/>
        <w:left w:val="none" w:sz="0" w:space="0" w:color="auto"/>
        <w:bottom w:val="none" w:sz="0" w:space="0" w:color="auto"/>
        <w:right w:val="none" w:sz="0" w:space="0" w:color="auto"/>
      </w:divBdr>
    </w:div>
    <w:div w:id="1745487835">
      <w:bodyDiv w:val="1"/>
      <w:marLeft w:val="0"/>
      <w:marRight w:val="0"/>
      <w:marTop w:val="0"/>
      <w:marBottom w:val="0"/>
      <w:divBdr>
        <w:top w:val="none" w:sz="0" w:space="0" w:color="auto"/>
        <w:left w:val="none" w:sz="0" w:space="0" w:color="auto"/>
        <w:bottom w:val="none" w:sz="0" w:space="0" w:color="auto"/>
        <w:right w:val="none" w:sz="0" w:space="0" w:color="auto"/>
      </w:divBdr>
    </w:div>
    <w:div w:id="1828589643">
      <w:bodyDiv w:val="1"/>
      <w:marLeft w:val="0"/>
      <w:marRight w:val="0"/>
      <w:marTop w:val="0"/>
      <w:marBottom w:val="0"/>
      <w:divBdr>
        <w:top w:val="none" w:sz="0" w:space="0" w:color="auto"/>
        <w:left w:val="none" w:sz="0" w:space="0" w:color="auto"/>
        <w:bottom w:val="none" w:sz="0" w:space="0" w:color="auto"/>
        <w:right w:val="none" w:sz="0" w:space="0" w:color="auto"/>
      </w:divBdr>
    </w:div>
    <w:div w:id="1835879107">
      <w:bodyDiv w:val="1"/>
      <w:marLeft w:val="0"/>
      <w:marRight w:val="0"/>
      <w:marTop w:val="0"/>
      <w:marBottom w:val="0"/>
      <w:divBdr>
        <w:top w:val="none" w:sz="0" w:space="0" w:color="auto"/>
        <w:left w:val="none" w:sz="0" w:space="0" w:color="auto"/>
        <w:bottom w:val="none" w:sz="0" w:space="0" w:color="auto"/>
        <w:right w:val="none" w:sz="0" w:space="0" w:color="auto"/>
      </w:divBdr>
    </w:div>
    <w:div w:id="1843735931">
      <w:bodyDiv w:val="1"/>
      <w:marLeft w:val="0"/>
      <w:marRight w:val="0"/>
      <w:marTop w:val="0"/>
      <w:marBottom w:val="0"/>
      <w:divBdr>
        <w:top w:val="none" w:sz="0" w:space="0" w:color="auto"/>
        <w:left w:val="none" w:sz="0" w:space="0" w:color="auto"/>
        <w:bottom w:val="none" w:sz="0" w:space="0" w:color="auto"/>
        <w:right w:val="none" w:sz="0" w:space="0" w:color="auto"/>
      </w:divBdr>
    </w:div>
    <w:div w:id="1866285561">
      <w:bodyDiv w:val="1"/>
      <w:marLeft w:val="0"/>
      <w:marRight w:val="0"/>
      <w:marTop w:val="0"/>
      <w:marBottom w:val="0"/>
      <w:divBdr>
        <w:top w:val="none" w:sz="0" w:space="0" w:color="auto"/>
        <w:left w:val="none" w:sz="0" w:space="0" w:color="auto"/>
        <w:bottom w:val="none" w:sz="0" w:space="0" w:color="auto"/>
        <w:right w:val="none" w:sz="0" w:space="0" w:color="auto"/>
      </w:divBdr>
    </w:div>
    <w:div w:id="1870798919">
      <w:bodyDiv w:val="1"/>
      <w:marLeft w:val="0"/>
      <w:marRight w:val="0"/>
      <w:marTop w:val="0"/>
      <w:marBottom w:val="0"/>
      <w:divBdr>
        <w:top w:val="none" w:sz="0" w:space="0" w:color="auto"/>
        <w:left w:val="none" w:sz="0" w:space="0" w:color="auto"/>
        <w:bottom w:val="none" w:sz="0" w:space="0" w:color="auto"/>
        <w:right w:val="none" w:sz="0" w:space="0" w:color="auto"/>
      </w:divBdr>
    </w:div>
    <w:div w:id="1893155094">
      <w:bodyDiv w:val="1"/>
      <w:marLeft w:val="0"/>
      <w:marRight w:val="0"/>
      <w:marTop w:val="0"/>
      <w:marBottom w:val="0"/>
      <w:divBdr>
        <w:top w:val="none" w:sz="0" w:space="0" w:color="auto"/>
        <w:left w:val="none" w:sz="0" w:space="0" w:color="auto"/>
        <w:bottom w:val="none" w:sz="0" w:space="0" w:color="auto"/>
        <w:right w:val="none" w:sz="0" w:space="0" w:color="auto"/>
      </w:divBdr>
    </w:div>
    <w:div w:id="1901944776">
      <w:bodyDiv w:val="1"/>
      <w:marLeft w:val="0"/>
      <w:marRight w:val="0"/>
      <w:marTop w:val="0"/>
      <w:marBottom w:val="0"/>
      <w:divBdr>
        <w:top w:val="none" w:sz="0" w:space="0" w:color="auto"/>
        <w:left w:val="none" w:sz="0" w:space="0" w:color="auto"/>
        <w:bottom w:val="none" w:sz="0" w:space="0" w:color="auto"/>
        <w:right w:val="none" w:sz="0" w:space="0" w:color="auto"/>
      </w:divBdr>
    </w:div>
    <w:div w:id="1912931080">
      <w:bodyDiv w:val="1"/>
      <w:marLeft w:val="0"/>
      <w:marRight w:val="0"/>
      <w:marTop w:val="0"/>
      <w:marBottom w:val="0"/>
      <w:divBdr>
        <w:top w:val="none" w:sz="0" w:space="0" w:color="auto"/>
        <w:left w:val="none" w:sz="0" w:space="0" w:color="auto"/>
        <w:bottom w:val="none" w:sz="0" w:space="0" w:color="auto"/>
        <w:right w:val="none" w:sz="0" w:space="0" w:color="auto"/>
      </w:divBdr>
    </w:div>
    <w:div w:id="1919290996">
      <w:bodyDiv w:val="1"/>
      <w:marLeft w:val="0"/>
      <w:marRight w:val="0"/>
      <w:marTop w:val="0"/>
      <w:marBottom w:val="0"/>
      <w:divBdr>
        <w:top w:val="none" w:sz="0" w:space="0" w:color="auto"/>
        <w:left w:val="none" w:sz="0" w:space="0" w:color="auto"/>
        <w:bottom w:val="none" w:sz="0" w:space="0" w:color="auto"/>
        <w:right w:val="none" w:sz="0" w:space="0" w:color="auto"/>
      </w:divBdr>
    </w:div>
    <w:div w:id="1926526124">
      <w:bodyDiv w:val="1"/>
      <w:marLeft w:val="0"/>
      <w:marRight w:val="0"/>
      <w:marTop w:val="0"/>
      <w:marBottom w:val="0"/>
      <w:divBdr>
        <w:top w:val="none" w:sz="0" w:space="0" w:color="auto"/>
        <w:left w:val="none" w:sz="0" w:space="0" w:color="auto"/>
        <w:bottom w:val="none" w:sz="0" w:space="0" w:color="auto"/>
        <w:right w:val="none" w:sz="0" w:space="0" w:color="auto"/>
      </w:divBdr>
    </w:div>
    <w:div w:id="1931808875">
      <w:bodyDiv w:val="1"/>
      <w:marLeft w:val="0"/>
      <w:marRight w:val="0"/>
      <w:marTop w:val="0"/>
      <w:marBottom w:val="0"/>
      <w:divBdr>
        <w:top w:val="none" w:sz="0" w:space="0" w:color="auto"/>
        <w:left w:val="none" w:sz="0" w:space="0" w:color="auto"/>
        <w:bottom w:val="none" w:sz="0" w:space="0" w:color="auto"/>
        <w:right w:val="none" w:sz="0" w:space="0" w:color="auto"/>
      </w:divBdr>
    </w:div>
    <w:div w:id="1951542988">
      <w:bodyDiv w:val="1"/>
      <w:marLeft w:val="0"/>
      <w:marRight w:val="0"/>
      <w:marTop w:val="0"/>
      <w:marBottom w:val="0"/>
      <w:divBdr>
        <w:top w:val="none" w:sz="0" w:space="0" w:color="auto"/>
        <w:left w:val="none" w:sz="0" w:space="0" w:color="auto"/>
        <w:bottom w:val="none" w:sz="0" w:space="0" w:color="auto"/>
        <w:right w:val="none" w:sz="0" w:space="0" w:color="auto"/>
      </w:divBdr>
    </w:div>
    <w:div w:id="1957133062">
      <w:bodyDiv w:val="1"/>
      <w:marLeft w:val="0"/>
      <w:marRight w:val="0"/>
      <w:marTop w:val="0"/>
      <w:marBottom w:val="0"/>
      <w:divBdr>
        <w:top w:val="none" w:sz="0" w:space="0" w:color="auto"/>
        <w:left w:val="none" w:sz="0" w:space="0" w:color="auto"/>
        <w:bottom w:val="none" w:sz="0" w:space="0" w:color="auto"/>
        <w:right w:val="none" w:sz="0" w:space="0" w:color="auto"/>
      </w:divBdr>
    </w:div>
    <w:div w:id="1982035368">
      <w:bodyDiv w:val="1"/>
      <w:marLeft w:val="0"/>
      <w:marRight w:val="0"/>
      <w:marTop w:val="0"/>
      <w:marBottom w:val="0"/>
      <w:divBdr>
        <w:top w:val="none" w:sz="0" w:space="0" w:color="auto"/>
        <w:left w:val="none" w:sz="0" w:space="0" w:color="auto"/>
        <w:bottom w:val="none" w:sz="0" w:space="0" w:color="auto"/>
        <w:right w:val="none" w:sz="0" w:space="0" w:color="auto"/>
      </w:divBdr>
    </w:div>
    <w:div w:id="2016882673">
      <w:bodyDiv w:val="1"/>
      <w:marLeft w:val="0"/>
      <w:marRight w:val="0"/>
      <w:marTop w:val="0"/>
      <w:marBottom w:val="0"/>
      <w:divBdr>
        <w:top w:val="none" w:sz="0" w:space="0" w:color="auto"/>
        <w:left w:val="none" w:sz="0" w:space="0" w:color="auto"/>
        <w:bottom w:val="none" w:sz="0" w:space="0" w:color="auto"/>
        <w:right w:val="none" w:sz="0" w:space="0" w:color="auto"/>
      </w:divBdr>
    </w:div>
    <w:div w:id="2037539509">
      <w:bodyDiv w:val="1"/>
      <w:marLeft w:val="0"/>
      <w:marRight w:val="0"/>
      <w:marTop w:val="0"/>
      <w:marBottom w:val="0"/>
      <w:divBdr>
        <w:top w:val="none" w:sz="0" w:space="0" w:color="auto"/>
        <w:left w:val="none" w:sz="0" w:space="0" w:color="auto"/>
        <w:bottom w:val="none" w:sz="0" w:space="0" w:color="auto"/>
        <w:right w:val="none" w:sz="0" w:space="0" w:color="auto"/>
      </w:divBdr>
    </w:div>
    <w:div w:id="2040086039">
      <w:bodyDiv w:val="1"/>
      <w:marLeft w:val="0"/>
      <w:marRight w:val="0"/>
      <w:marTop w:val="0"/>
      <w:marBottom w:val="0"/>
      <w:divBdr>
        <w:top w:val="none" w:sz="0" w:space="0" w:color="auto"/>
        <w:left w:val="none" w:sz="0" w:space="0" w:color="auto"/>
        <w:bottom w:val="none" w:sz="0" w:space="0" w:color="auto"/>
        <w:right w:val="none" w:sz="0" w:space="0" w:color="auto"/>
      </w:divBdr>
    </w:div>
    <w:div w:id="2042975882">
      <w:bodyDiv w:val="1"/>
      <w:marLeft w:val="0"/>
      <w:marRight w:val="0"/>
      <w:marTop w:val="0"/>
      <w:marBottom w:val="0"/>
      <w:divBdr>
        <w:top w:val="none" w:sz="0" w:space="0" w:color="auto"/>
        <w:left w:val="none" w:sz="0" w:space="0" w:color="auto"/>
        <w:bottom w:val="none" w:sz="0" w:space="0" w:color="auto"/>
        <w:right w:val="none" w:sz="0" w:space="0" w:color="auto"/>
      </w:divBdr>
    </w:div>
    <w:div w:id="20627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EDCE-CF2B-42B4-901C-58DB5306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4322</TotalTime>
  <Pages>26</Pages>
  <Words>9651</Words>
  <Characters>55014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КОНТРОЛЬНО-СЧЕТНАЯ ПАЛАТА</vt:lpstr>
    </vt:vector>
  </TitlesOfParts>
  <Company>Дом</Company>
  <LinksUpToDate>false</LinksUpToDate>
  <CharactersWithSpaces>64536</CharactersWithSpaces>
  <SharedDoc>false</SharedDoc>
  <HLinks>
    <vt:vector size="30" baseType="variant">
      <vt:variant>
        <vt:i4>7340135</vt:i4>
      </vt:variant>
      <vt:variant>
        <vt:i4>12</vt:i4>
      </vt:variant>
      <vt:variant>
        <vt:i4>0</vt:i4>
      </vt:variant>
      <vt:variant>
        <vt:i4>5</vt:i4>
      </vt:variant>
      <vt:variant>
        <vt:lpwstr>consultantplus://offline/ref=8D986E4A45CDC5B44A58015B0B9DA3B4A0F97E3DB2C471B33D2B2FF09B8F160D1F70647E3F5B72A168D7H</vt:lpwstr>
      </vt:variant>
      <vt:variant>
        <vt:lpwstr/>
      </vt:variant>
      <vt:variant>
        <vt:i4>7340131</vt:i4>
      </vt:variant>
      <vt:variant>
        <vt:i4>9</vt:i4>
      </vt:variant>
      <vt:variant>
        <vt:i4>0</vt:i4>
      </vt:variant>
      <vt:variant>
        <vt:i4>5</vt:i4>
      </vt:variant>
      <vt:variant>
        <vt:lpwstr>consultantplus://offline/ref=8D986E4A45CDC5B44A58015B0B9DA3B4A0FE7F39B7C271B33D2B2FF09B8F160D1F70647E3F5B75A768D3H</vt:lpwstr>
      </vt:variant>
      <vt:variant>
        <vt:lpwstr/>
      </vt:variant>
      <vt:variant>
        <vt:i4>2031628</vt:i4>
      </vt:variant>
      <vt:variant>
        <vt:i4>6</vt:i4>
      </vt:variant>
      <vt:variant>
        <vt:i4>0</vt:i4>
      </vt:variant>
      <vt:variant>
        <vt:i4>5</vt:i4>
      </vt:variant>
      <vt:variant>
        <vt:lpwstr>consultantplus://offline/ref=B1CE4EEC343D154895AE973CC5DF357C6C1907335BA64350C22121C404C3D950B46B3DAE1061A4SBYBF</vt:lpwstr>
      </vt:variant>
      <vt:variant>
        <vt:lpwstr/>
      </vt:variant>
      <vt:variant>
        <vt:i4>786518</vt:i4>
      </vt:variant>
      <vt:variant>
        <vt:i4>3</vt:i4>
      </vt:variant>
      <vt:variant>
        <vt:i4>0</vt:i4>
      </vt:variant>
      <vt:variant>
        <vt:i4>5</vt:i4>
      </vt:variant>
      <vt:variant>
        <vt:lpwstr>consultantplus://offline/ref=A3E72D32DD31EF0CAC7976E068EC7FD2C81E17681102D5B34CAA2C3B39B6D19DE72700A4E803970AC3639ADCu3F</vt:lpwstr>
      </vt:variant>
      <vt:variant>
        <vt:lpwstr/>
      </vt:variant>
      <vt:variant>
        <vt:i4>7143532</vt:i4>
      </vt:variant>
      <vt:variant>
        <vt:i4>0</vt:i4>
      </vt:variant>
      <vt:variant>
        <vt:i4>0</vt:i4>
      </vt:variant>
      <vt:variant>
        <vt:i4>5</vt:i4>
      </vt:variant>
      <vt:variant>
        <vt:lpwstr>consultantplus://offline/ref=0F96EA2E8AD187DC85D3DF71E8AA854481E665E0A361FA0C7566A7FCEB00EF545895A318E9B4D112z8n1F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dc:title>
  <dc:creator>Пользователь</dc:creator>
  <cp:lastModifiedBy>Кузнецова Ольга Сергеевна</cp:lastModifiedBy>
  <cp:revision>582</cp:revision>
  <cp:lastPrinted>2024-12-16T06:18:00Z</cp:lastPrinted>
  <dcterms:created xsi:type="dcterms:W3CDTF">2023-12-08T13:37:00Z</dcterms:created>
  <dcterms:modified xsi:type="dcterms:W3CDTF">2024-12-16T06:18:00Z</dcterms:modified>
</cp:coreProperties>
</file>