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Новгородская область Валдайский район                                                                                                   </w:t>
      </w:r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СЕМЁНОВЩИНСКОГО</w:t>
      </w:r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F7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00000" w:rsidRDefault="002F74C0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23.06.2015   № 155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Семёновщина</w:t>
      </w:r>
    </w:p>
    <w:p w:rsidR="00000000" w:rsidRDefault="002F74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000" w:rsidRDefault="002F7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выборов Главы</w:t>
      </w:r>
    </w:p>
    <w:p w:rsidR="00000000" w:rsidRDefault="002F7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Семёновщинского сельского </w:t>
      </w:r>
    </w:p>
    <w:p w:rsidR="00000000" w:rsidRDefault="002F7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Валдайского района  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соответствии с частями 1, 2 и 5 статьи 6 областного закона от 21.06.2007 № 121-ОЗ «О в</w:t>
      </w:r>
      <w:r>
        <w:rPr>
          <w:rFonts w:ascii="Times New Roman" w:hAnsi="Times New Roman"/>
          <w:sz w:val="24"/>
          <w:szCs w:val="24"/>
        </w:rPr>
        <w:t xml:space="preserve">ыборах Главы муниципального образования в Новгородской области», статьёй 15 Устава Семёновщинского сельского поселения, 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Совет депутатов Семёновщинского сельского поселения 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РЕШИЛ: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1.Назначить выборы Главы Семёновщи</w:t>
      </w:r>
      <w:r>
        <w:rPr>
          <w:rFonts w:ascii="Times New Roman" w:hAnsi="Times New Roman"/>
          <w:sz w:val="24"/>
          <w:szCs w:val="24"/>
        </w:rPr>
        <w:t>нского сельского поселения Валдайского района  на 13 сентября 2015 года.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2.Опубликовать настоящее решение в газете  «Валдай», информационном бюллетене «Семёновщинский вестник».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Семёновщинского 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И.Ю.Кумысина</w:t>
      </w:r>
    </w:p>
    <w:p w:rsidR="00000000" w:rsidRDefault="002F7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2F74C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sectPr w:rsidR="00000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5C21"/>
    <w:multiLevelType w:val="hybridMultilevel"/>
    <w:tmpl w:val="6B1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C0"/>
    <w:rsid w:val="002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2015-06-23T05:55:00Z</cp:lastPrinted>
  <dcterms:created xsi:type="dcterms:W3CDTF">2015-06-30T09:04:00Z</dcterms:created>
  <dcterms:modified xsi:type="dcterms:W3CDTF">2015-06-30T09:04:00Z</dcterms:modified>
</cp:coreProperties>
</file>