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A9" w:rsidRPr="00064001" w:rsidRDefault="00247EA9" w:rsidP="00247EA9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64001">
        <w:rPr>
          <w:b/>
          <w:sz w:val="28"/>
          <w:szCs w:val="28"/>
        </w:rPr>
        <w:t>Условия проведения конкурса</w:t>
      </w:r>
    </w:p>
    <w:p w:rsidR="00247EA9" w:rsidRPr="00E53D6A" w:rsidRDefault="00247EA9" w:rsidP="00247EA9">
      <w:pPr>
        <w:shd w:val="clear" w:color="auto" w:fill="FFFFFF"/>
        <w:tabs>
          <w:tab w:val="left" w:pos="1056"/>
        </w:tabs>
        <w:ind w:firstLine="69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1. </w:t>
      </w:r>
      <w:r w:rsidRPr="00E53D6A">
        <w:rPr>
          <w:sz w:val="28"/>
          <w:szCs w:val="28"/>
        </w:rPr>
        <w:t>Право на участие в конкурсе имеют граждане Российской Федер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ции,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достигшие 21 года.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 Не имеют право участвовать в конкурсе: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граждане Российской Федерации, в отношении которых вступ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ли в законную силу решения судов о лишении их права занимать муниципал</w:t>
      </w:r>
      <w:r w:rsidRPr="00E53D6A">
        <w:rPr>
          <w:sz w:val="28"/>
          <w:szCs w:val="28"/>
        </w:rPr>
        <w:t>ь</w:t>
      </w:r>
      <w:r w:rsidRPr="00E53D6A">
        <w:rPr>
          <w:sz w:val="28"/>
          <w:szCs w:val="28"/>
        </w:rPr>
        <w:t>ные дол</w:t>
      </w:r>
      <w:r w:rsidRPr="00E53D6A">
        <w:rPr>
          <w:sz w:val="28"/>
          <w:szCs w:val="28"/>
        </w:rPr>
        <w:t>ж</w:t>
      </w:r>
      <w:r w:rsidRPr="00E53D6A">
        <w:rPr>
          <w:sz w:val="28"/>
          <w:szCs w:val="28"/>
        </w:rPr>
        <w:t>ности в течение определенного срока;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граждане, признанные судом недееспособными или содержащи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ся в местах лишения свободы по приговору суда;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граждане Российской Федерации, имеющие гражданство ин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странного государства либо вид на жительство или иной документ, подтве</w:t>
      </w:r>
      <w:r w:rsidRPr="00E53D6A">
        <w:rPr>
          <w:sz w:val="28"/>
          <w:szCs w:val="28"/>
        </w:rPr>
        <w:t>р</w:t>
      </w:r>
      <w:r w:rsidRPr="00E53D6A">
        <w:rPr>
          <w:sz w:val="28"/>
          <w:szCs w:val="28"/>
        </w:rPr>
        <w:t>ждающий право на постоянное проживание гражданина Российской Федер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 xml:space="preserve">ции на территории иностранного государства. Указанные граждане вправе быть избранными Главой </w:t>
      </w:r>
      <w:r w:rsidRPr="00E53D6A">
        <w:rPr>
          <w:spacing w:val="-1"/>
          <w:sz w:val="28"/>
          <w:szCs w:val="28"/>
        </w:rPr>
        <w:t>муниципального образования, если это предусмотрено ме</w:t>
      </w:r>
      <w:r w:rsidRPr="00E53D6A">
        <w:rPr>
          <w:spacing w:val="-1"/>
          <w:sz w:val="28"/>
          <w:szCs w:val="28"/>
        </w:rPr>
        <w:t>ж</w:t>
      </w:r>
      <w:r w:rsidRPr="00E53D6A">
        <w:rPr>
          <w:spacing w:val="-1"/>
          <w:sz w:val="28"/>
          <w:szCs w:val="28"/>
        </w:rPr>
        <w:t xml:space="preserve">дународным договором </w:t>
      </w:r>
      <w:r w:rsidRPr="00E53D6A">
        <w:rPr>
          <w:sz w:val="28"/>
          <w:szCs w:val="28"/>
        </w:rPr>
        <w:t>Российской Федерации.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граждане Российской Федерации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ды за совершение тяжких и (или) особо тяжких преступлений и имеющие на день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проведения конкурса неснятую и непогашенную судимость за ук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занные</w:t>
      </w:r>
      <w:r>
        <w:rPr>
          <w:sz w:val="28"/>
          <w:szCs w:val="28"/>
        </w:rPr>
        <w:t xml:space="preserve"> </w:t>
      </w:r>
      <w:r w:rsidRPr="00E53D6A">
        <w:rPr>
          <w:spacing w:val="-2"/>
          <w:sz w:val="28"/>
          <w:szCs w:val="28"/>
        </w:rPr>
        <w:t>преступления;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граждане Российской Федерации,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ды за совершение тяжких преступлений, судимость которых снята или погашена, - до истечения десяти лет со дня снятия или погашения судим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сти;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.6.граждане Российской Федерации, осужденные к лишению своб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 xml:space="preserve">ды за </w:t>
      </w:r>
      <w:r w:rsidRPr="00E53D6A">
        <w:rPr>
          <w:spacing w:val="-3"/>
          <w:sz w:val="28"/>
          <w:szCs w:val="28"/>
        </w:rPr>
        <w:t xml:space="preserve">совершение особо тяжких преступлений, судимость которых снята или погашена, </w:t>
      </w:r>
      <w:r w:rsidRPr="00E53D6A">
        <w:rPr>
          <w:sz w:val="28"/>
          <w:szCs w:val="28"/>
        </w:rPr>
        <w:t>до истечения пятнадцати лет со дня снятия или погашения суд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мости;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граждане Российской Федерации, осужденные за совершение преступлений экстремистской направленности, предусмотренных Уголо</w:t>
      </w:r>
      <w:r w:rsidRPr="00E53D6A">
        <w:rPr>
          <w:sz w:val="28"/>
          <w:szCs w:val="28"/>
        </w:rPr>
        <w:t>в</w:t>
      </w:r>
      <w:r w:rsidRPr="00E53D6A">
        <w:rPr>
          <w:sz w:val="28"/>
          <w:szCs w:val="28"/>
        </w:rPr>
        <w:t>ным кодексом Российской Федерации, и имеющие на день проведения конкурса неснятую и неп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гашенную судимость за указанные преступления;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граждане Российской Федерации, подвергнутые администрати</w:t>
      </w:r>
      <w:r w:rsidRPr="00E53D6A">
        <w:rPr>
          <w:sz w:val="28"/>
          <w:szCs w:val="28"/>
        </w:rPr>
        <w:t>в</w:t>
      </w:r>
      <w:r w:rsidRPr="00E53D6A">
        <w:rPr>
          <w:sz w:val="28"/>
          <w:szCs w:val="28"/>
        </w:rPr>
        <w:t>ному наказанию за совершение административных правонарушений, пред</w:t>
      </w:r>
      <w:r w:rsidRPr="00E53D6A">
        <w:rPr>
          <w:sz w:val="28"/>
          <w:szCs w:val="28"/>
        </w:rPr>
        <w:t>у</w:t>
      </w:r>
      <w:r w:rsidRPr="00E53D6A">
        <w:rPr>
          <w:sz w:val="28"/>
          <w:szCs w:val="28"/>
        </w:rPr>
        <w:t>смотренных статьями 20.3 и 20.29 Кодекса Российской Федерации об адм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нистративных правонарушениях, если конкурс состоится до окончания ср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ка, в течение которого лицо считается подвергнутым административному н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казанию</w:t>
      </w:r>
      <w:r>
        <w:rPr>
          <w:sz w:val="28"/>
          <w:szCs w:val="28"/>
        </w:rPr>
        <w:t>.</w:t>
      </w:r>
    </w:p>
    <w:p w:rsidR="00247EA9" w:rsidRPr="00E53D6A" w:rsidRDefault="00247EA9" w:rsidP="00247EA9">
      <w:pPr>
        <w:shd w:val="clear" w:color="auto" w:fill="FFFFFF"/>
        <w:tabs>
          <w:tab w:val="left" w:pos="1301"/>
        </w:tabs>
        <w:ind w:firstLine="69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Pr="00E53D6A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 xml:space="preserve">Если срок действия ограничений, предусмотренных пунктами 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Pr="00E53D6A">
        <w:rPr>
          <w:sz w:val="28"/>
          <w:szCs w:val="28"/>
        </w:rPr>
        <w:t>.6. истекает в период подачи документов на конкурс, гражд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нин,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вправе участвовать в конкурсе.</w:t>
      </w:r>
    </w:p>
    <w:p w:rsidR="00247EA9" w:rsidRPr="00E53D6A" w:rsidRDefault="00247EA9" w:rsidP="00247EA9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69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3D6A">
        <w:rPr>
          <w:sz w:val="28"/>
          <w:szCs w:val="28"/>
        </w:rPr>
        <w:t xml:space="preserve">Если деяние, за совершение которого был осужден гражданин, в </w:t>
      </w:r>
      <w:r w:rsidRPr="00E53D6A">
        <w:rPr>
          <w:spacing w:val="-1"/>
          <w:sz w:val="28"/>
          <w:szCs w:val="28"/>
        </w:rPr>
        <w:t>с</w:t>
      </w:r>
      <w:r w:rsidRPr="00E53D6A">
        <w:rPr>
          <w:spacing w:val="-1"/>
          <w:sz w:val="28"/>
          <w:szCs w:val="28"/>
        </w:rPr>
        <w:t>о</w:t>
      </w:r>
      <w:r w:rsidRPr="00E53D6A">
        <w:rPr>
          <w:spacing w:val="-1"/>
          <w:sz w:val="28"/>
          <w:szCs w:val="28"/>
        </w:rPr>
        <w:t>ответствии с новым уголовным законом не признается тяж</w:t>
      </w:r>
      <w:r>
        <w:rPr>
          <w:spacing w:val="-1"/>
          <w:sz w:val="28"/>
          <w:szCs w:val="28"/>
        </w:rPr>
        <w:t>ки</w:t>
      </w:r>
      <w:r w:rsidRPr="00E53D6A">
        <w:rPr>
          <w:spacing w:val="-1"/>
          <w:sz w:val="28"/>
          <w:szCs w:val="28"/>
        </w:rPr>
        <w:t xml:space="preserve">м или особо тяжким </w:t>
      </w:r>
      <w:r w:rsidRPr="00E53D6A">
        <w:rPr>
          <w:sz w:val="28"/>
          <w:szCs w:val="28"/>
        </w:rPr>
        <w:t>пр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 xml:space="preserve">ступлением, действие ограничений, предусмотренных пунктами 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 xml:space="preserve">.1, 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 xml:space="preserve">.5. и 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.6. Порядка, прекращается со дня вступления в силу этого уголовного з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кона.</w:t>
      </w:r>
    </w:p>
    <w:p w:rsidR="00247EA9" w:rsidRPr="00E53D6A" w:rsidRDefault="00247EA9" w:rsidP="00247EA9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69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E53D6A">
        <w:rPr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ние которого был осужден гражданин, в соответствии с новым уголовным законом призн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 xml:space="preserve">ется тяжким преступлением, ограничения, предусмотренные 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 xml:space="preserve">.5. и </w:t>
      </w:r>
      <w:r>
        <w:rPr>
          <w:sz w:val="28"/>
          <w:szCs w:val="28"/>
        </w:rPr>
        <w:t>2</w:t>
      </w:r>
      <w:r w:rsidRPr="00E53D6A">
        <w:rPr>
          <w:sz w:val="28"/>
          <w:szCs w:val="28"/>
        </w:rPr>
        <w:t>.6 Порядка, действуют до истечения десяти лет со дня снятия или погашения суд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мости.</w:t>
      </w:r>
    </w:p>
    <w:p w:rsidR="00247EA9" w:rsidRDefault="00247EA9" w:rsidP="00247EA9">
      <w:pPr>
        <w:shd w:val="clear" w:color="auto" w:fill="FFFFFF"/>
        <w:tabs>
          <w:tab w:val="left" w:pos="1440"/>
        </w:tabs>
        <w:ind w:firstLine="69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Pr="00E53D6A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На основании международных договоров Российской Федерации</w:t>
      </w:r>
      <w:r>
        <w:rPr>
          <w:sz w:val="28"/>
          <w:szCs w:val="28"/>
        </w:rPr>
        <w:t xml:space="preserve"> </w:t>
      </w:r>
      <w:r w:rsidRPr="00E53D6A">
        <w:rPr>
          <w:spacing w:val="-1"/>
          <w:sz w:val="28"/>
          <w:szCs w:val="28"/>
        </w:rPr>
        <w:t>иностранные граждане, постоянно проживающие на территории соответс</w:t>
      </w:r>
      <w:r w:rsidRPr="00E53D6A">
        <w:rPr>
          <w:spacing w:val="-1"/>
          <w:sz w:val="28"/>
          <w:szCs w:val="28"/>
        </w:rPr>
        <w:t>т</w:t>
      </w:r>
      <w:r w:rsidRPr="00E53D6A">
        <w:rPr>
          <w:spacing w:val="-1"/>
          <w:sz w:val="28"/>
          <w:szCs w:val="28"/>
        </w:rPr>
        <w:t>вующего</w:t>
      </w:r>
      <w:r>
        <w:rPr>
          <w:spacing w:val="-1"/>
          <w:sz w:val="28"/>
          <w:szCs w:val="28"/>
        </w:rPr>
        <w:t xml:space="preserve"> му</w:t>
      </w:r>
      <w:r w:rsidRPr="00E53D6A">
        <w:rPr>
          <w:sz w:val="28"/>
          <w:szCs w:val="28"/>
        </w:rPr>
        <w:t>ниципального образования, имеют право участвовать в конкурсе на тех же усл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виях, что и граждане Российской Федерации.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7.</w:t>
      </w:r>
      <w:r w:rsidRPr="00940833">
        <w:rPr>
          <w:sz w:val="28"/>
          <w:szCs w:val="28"/>
        </w:rPr>
        <w:t xml:space="preserve"> </w:t>
      </w:r>
      <w:r w:rsidRPr="00E53D6A">
        <w:rPr>
          <w:sz w:val="28"/>
          <w:szCs w:val="28"/>
        </w:rPr>
        <w:t>Конкурс проводится по решению Думы</w:t>
      </w:r>
      <w:r>
        <w:rPr>
          <w:sz w:val="28"/>
          <w:szCs w:val="28"/>
        </w:rPr>
        <w:t xml:space="preserve"> Валдайского </w:t>
      </w:r>
      <w:r w:rsidRPr="00E53D6A">
        <w:rPr>
          <w:spacing w:val="-1"/>
          <w:sz w:val="28"/>
          <w:szCs w:val="28"/>
        </w:rPr>
        <w:t>муниципал</w:t>
      </w:r>
      <w:r w:rsidRPr="00E53D6A">
        <w:rPr>
          <w:spacing w:val="-1"/>
          <w:sz w:val="28"/>
          <w:szCs w:val="28"/>
        </w:rPr>
        <w:t>ь</w:t>
      </w:r>
      <w:r w:rsidRPr="00E53D6A">
        <w:rPr>
          <w:spacing w:val="-1"/>
          <w:sz w:val="28"/>
          <w:szCs w:val="28"/>
        </w:rPr>
        <w:t>ного района</w:t>
      </w:r>
      <w:r>
        <w:rPr>
          <w:spacing w:val="-1"/>
          <w:sz w:val="28"/>
          <w:szCs w:val="28"/>
        </w:rPr>
        <w:t xml:space="preserve">. </w:t>
      </w:r>
      <w:r w:rsidRPr="006751A9">
        <w:rPr>
          <w:spacing w:val="-1"/>
          <w:sz w:val="28"/>
          <w:szCs w:val="28"/>
        </w:rPr>
        <w:t>Конкурс проводится в два этапа.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7.1.</w:t>
      </w:r>
      <w:r>
        <w:rPr>
          <w:spacing w:val="-1"/>
          <w:sz w:val="28"/>
          <w:szCs w:val="28"/>
        </w:rPr>
        <w:t xml:space="preserve"> </w:t>
      </w:r>
      <w:r w:rsidRPr="006751A9">
        <w:rPr>
          <w:spacing w:val="-1"/>
          <w:sz w:val="28"/>
          <w:szCs w:val="28"/>
        </w:rPr>
        <w:t>Первый этап конкурса включает в себя: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-формирование конкурсной комиссии;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опубликование объявления о проведении конкурса;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проведение проверки представленных на конкурс документов;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допуск участников к собеседованию.</w:t>
      </w:r>
    </w:p>
    <w:p w:rsidR="00247EA9" w:rsidRPr="006751A9" w:rsidRDefault="00247EA9" w:rsidP="00247EA9">
      <w:pPr>
        <w:shd w:val="clear" w:color="auto" w:fill="FFFFFF"/>
        <w:tabs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7.2.</w:t>
      </w:r>
      <w:r>
        <w:rPr>
          <w:spacing w:val="-1"/>
          <w:sz w:val="28"/>
          <w:szCs w:val="28"/>
        </w:rPr>
        <w:t xml:space="preserve"> </w:t>
      </w:r>
      <w:r w:rsidRPr="006751A9">
        <w:rPr>
          <w:spacing w:val="-1"/>
          <w:sz w:val="28"/>
          <w:szCs w:val="28"/>
        </w:rPr>
        <w:t>Второй этап конкурса включает в себя: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собеседование с участниками конкурса;</w:t>
      </w:r>
    </w:p>
    <w:p w:rsidR="00247EA9" w:rsidRPr="006751A9" w:rsidRDefault="00247EA9" w:rsidP="00247EA9">
      <w:pPr>
        <w:shd w:val="clear" w:color="auto" w:fill="FFFFFF"/>
        <w:tabs>
          <w:tab w:val="left" w:pos="1013"/>
          <w:tab w:val="left" w:leader="underscore" w:pos="6403"/>
        </w:tabs>
        <w:ind w:firstLine="697"/>
        <w:jc w:val="both"/>
        <w:rPr>
          <w:spacing w:val="-1"/>
          <w:sz w:val="28"/>
          <w:szCs w:val="28"/>
        </w:rPr>
      </w:pPr>
      <w:r w:rsidRPr="006751A9">
        <w:rPr>
          <w:spacing w:val="-1"/>
          <w:sz w:val="28"/>
          <w:szCs w:val="28"/>
        </w:rPr>
        <w:t>- представление победителей конкурса (не менее двух) на рассмо</w:t>
      </w:r>
      <w:r w:rsidRPr="006751A9">
        <w:rPr>
          <w:spacing w:val="-1"/>
          <w:sz w:val="28"/>
          <w:szCs w:val="28"/>
        </w:rPr>
        <w:t>т</w:t>
      </w:r>
      <w:r w:rsidRPr="006751A9">
        <w:rPr>
          <w:spacing w:val="-1"/>
          <w:sz w:val="28"/>
          <w:szCs w:val="28"/>
        </w:rPr>
        <w:t>рение Думы Валдайского муниципального района.</w:t>
      </w:r>
    </w:p>
    <w:p w:rsidR="00247EA9" w:rsidRPr="00855A91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 w:rsidRPr="00855A91">
        <w:rPr>
          <w:sz w:val="28"/>
          <w:szCs w:val="28"/>
        </w:rPr>
        <w:t>8. Конкурс проводится за 50 дней до истечения срока полномочий дейс</w:t>
      </w:r>
      <w:r w:rsidRPr="00855A91">
        <w:rPr>
          <w:sz w:val="28"/>
          <w:szCs w:val="28"/>
        </w:rPr>
        <w:t>т</w:t>
      </w:r>
      <w:r w:rsidRPr="00855A91">
        <w:rPr>
          <w:sz w:val="28"/>
          <w:szCs w:val="28"/>
        </w:rPr>
        <w:t>вующего Главы муниципального района.</w:t>
      </w:r>
    </w:p>
    <w:p w:rsidR="00247EA9" w:rsidRPr="00855A91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 w:rsidRPr="00855A91">
        <w:rPr>
          <w:sz w:val="28"/>
          <w:szCs w:val="28"/>
        </w:rPr>
        <w:t>В случае досрочного прекращения полномочий действующего Главы муниципального района конкурс проводится в течение 1</w:t>
      </w:r>
      <w:r>
        <w:rPr>
          <w:sz w:val="28"/>
          <w:szCs w:val="28"/>
        </w:rPr>
        <w:t>5</w:t>
      </w:r>
      <w:r w:rsidRPr="00855A91">
        <w:rPr>
          <w:sz w:val="28"/>
          <w:szCs w:val="28"/>
        </w:rPr>
        <w:t>0 дней со дня до</w:t>
      </w:r>
      <w:r w:rsidRPr="00855A91">
        <w:rPr>
          <w:sz w:val="28"/>
          <w:szCs w:val="28"/>
        </w:rPr>
        <w:t>с</w:t>
      </w:r>
      <w:r w:rsidRPr="00855A91">
        <w:rPr>
          <w:sz w:val="28"/>
          <w:szCs w:val="28"/>
        </w:rPr>
        <w:t>рочного прекращения</w:t>
      </w:r>
      <w:r w:rsidRPr="00940833">
        <w:rPr>
          <w:b/>
          <w:sz w:val="28"/>
          <w:szCs w:val="28"/>
        </w:rPr>
        <w:t xml:space="preserve"> </w:t>
      </w:r>
      <w:r w:rsidRPr="00855A91">
        <w:rPr>
          <w:sz w:val="28"/>
          <w:szCs w:val="28"/>
        </w:rPr>
        <w:t>полномочий действующего Главы муниципального района.</w:t>
      </w:r>
    </w:p>
    <w:p w:rsidR="00247EA9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Гражданин, изъявивший желание участвовать в конкурсе,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ставляет в конкурсную комиссию:</w:t>
      </w:r>
    </w:p>
    <w:p w:rsidR="00247EA9" w:rsidRPr="00E53D6A" w:rsidRDefault="00247EA9" w:rsidP="00247EA9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69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3D6A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письменное </w:t>
      </w:r>
      <w:r w:rsidRPr="00E53D6A">
        <w:rPr>
          <w:sz w:val="28"/>
          <w:szCs w:val="28"/>
        </w:rPr>
        <w:t>заявление на имя председателя конкурсной комиссии (пр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ложение 1);</w:t>
      </w:r>
    </w:p>
    <w:p w:rsidR="00247EA9" w:rsidRPr="00E53D6A" w:rsidRDefault="00247EA9" w:rsidP="00247EA9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69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3D6A">
        <w:rPr>
          <w:sz w:val="28"/>
          <w:szCs w:val="28"/>
        </w:rPr>
        <w:t>паспорт или документ, заменяющий паспорт гражданина. К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пия паспорта или документа, заменяющего паспорт гражданина, изготавл</w:t>
      </w:r>
      <w:r w:rsidRPr="00E53D6A">
        <w:rPr>
          <w:sz w:val="28"/>
          <w:szCs w:val="28"/>
        </w:rPr>
        <w:t>и</w:t>
      </w:r>
      <w:r w:rsidRPr="00E53D6A">
        <w:rPr>
          <w:sz w:val="28"/>
          <w:szCs w:val="28"/>
        </w:rPr>
        <w:t>ваются в присутствии гражданина и заверяется подписью лица, принявшего док</w:t>
      </w:r>
      <w:r w:rsidRPr="00E53D6A">
        <w:rPr>
          <w:sz w:val="28"/>
          <w:szCs w:val="28"/>
        </w:rPr>
        <w:t>у</w:t>
      </w:r>
      <w:r w:rsidRPr="00E53D6A">
        <w:rPr>
          <w:sz w:val="28"/>
          <w:szCs w:val="28"/>
        </w:rPr>
        <w:t>менты;</w:t>
      </w:r>
    </w:p>
    <w:p w:rsidR="00247EA9" w:rsidRPr="00E53D6A" w:rsidRDefault="00247EA9" w:rsidP="00247EA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9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3D6A">
        <w:rPr>
          <w:sz w:val="28"/>
          <w:szCs w:val="28"/>
        </w:rPr>
        <w:t>собственноручно заполненную и подписанную анкету (прилож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ние 2</w:t>
      </w:r>
      <w:r>
        <w:rPr>
          <w:sz w:val="28"/>
          <w:szCs w:val="28"/>
        </w:rPr>
        <w:t>)</w:t>
      </w:r>
      <w:r w:rsidRPr="00E53D6A">
        <w:rPr>
          <w:sz w:val="28"/>
          <w:szCs w:val="28"/>
        </w:rPr>
        <w:t xml:space="preserve"> фотографию (</w:t>
      </w:r>
      <w:smartTag w:uri="urn:schemas-microsoft-com:office:smarttags" w:element="metricconverter">
        <w:smartTagPr>
          <w:attr w:name="ProductID" w:val="3 см"/>
        </w:smartTagPr>
        <w:r w:rsidRPr="00E53D6A">
          <w:rPr>
            <w:sz w:val="28"/>
            <w:szCs w:val="28"/>
          </w:rPr>
          <w:t>3 см</w:t>
        </w:r>
      </w:smartTag>
      <w:r w:rsidRPr="00E53D6A">
        <w:rPr>
          <w:sz w:val="28"/>
          <w:szCs w:val="28"/>
        </w:rPr>
        <w:t xml:space="preserve"> </w:t>
      </w:r>
      <w:proofErr w:type="spellStart"/>
      <w:r w:rsidRPr="00E53D6A">
        <w:rPr>
          <w:sz w:val="28"/>
          <w:szCs w:val="28"/>
        </w:rPr>
        <w:t>х</w:t>
      </w:r>
      <w:proofErr w:type="spellEnd"/>
      <w:r w:rsidRPr="00E53D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E53D6A">
          <w:rPr>
            <w:sz w:val="28"/>
            <w:szCs w:val="28"/>
          </w:rPr>
          <w:t>4 см</w:t>
        </w:r>
      </w:smartTag>
      <w:r w:rsidRPr="00E53D6A">
        <w:rPr>
          <w:sz w:val="28"/>
          <w:szCs w:val="28"/>
        </w:rPr>
        <w:t>);</w:t>
      </w:r>
    </w:p>
    <w:p w:rsidR="00247EA9" w:rsidRPr="006751A9" w:rsidRDefault="00247EA9" w:rsidP="00247EA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69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</w:t>
      </w:r>
      <w:r w:rsidRPr="00B757A3">
        <w:rPr>
          <w:b/>
          <w:sz w:val="28"/>
          <w:szCs w:val="28"/>
        </w:rPr>
        <w:t xml:space="preserve">. </w:t>
      </w:r>
      <w:r w:rsidRPr="006751A9">
        <w:rPr>
          <w:sz w:val="28"/>
          <w:szCs w:val="28"/>
        </w:rPr>
        <w:t>справку о наличии (отсутствии) судимости и (или) факта уголо</w:t>
      </w:r>
      <w:r w:rsidRPr="006751A9">
        <w:rPr>
          <w:sz w:val="28"/>
          <w:szCs w:val="28"/>
        </w:rPr>
        <w:t>в</w:t>
      </w:r>
      <w:r w:rsidRPr="006751A9">
        <w:rPr>
          <w:sz w:val="28"/>
          <w:szCs w:val="28"/>
        </w:rPr>
        <w:t>ного преследования либо о прекращении уголовного преследования, выда</w:t>
      </w:r>
      <w:r w:rsidRPr="006751A9">
        <w:rPr>
          <w:sz w:val="28"/>
          <w:szCs w:val="28"/>
        </w:rPr>
        <w:t>н</w:t>
      </w:r>
      <w:r w:rsidRPr="006751A9">
        <w:rPr>
          <w:sz w:val="28"/>
          <w:szCs w:val="28"/>
        </w:rPr>
        <w:t>ной в порядке и по форме, которые устанавливаются федерал</w:t>
      </w:r>
      <w:r w:rsidRPr="006751A9">
        <w:rPr>
          <w:sz w:val="28"/>
          <w:szCs w:val="28"/>
        </w:rPr>
        <w:t>ь</w:t>
      </w:r>
      <w:r w:rsidRPr="006751A9">
        <w:rPr>
          <w:sz w:val="28"/>
          <w:szCs w:val="28"/>
        </w:rPr>
        <w:t>ным органом исполнительной власти, осуществляющим функции по выработке и реализ</w:t>
      </w:r>
      <w:r w:rsidRPr="006751A9">
        <w:rPr>
          <w:sz w:val="28"/>
          <w:szCs w:val="28"/>
        </w:rPr>
        <w:t>а</w:t>
      </w:r>
      <w:r w:rsidRPr="006751A9">
        <w:rPr>
          <w:sz w:val="28"/>
          <w:szCs w:val="28"/>
        </w:rPr>
        <w:t>ции государственной политики и нормативно-правовому регулированию в сфере внутренних дел ;</w:t>
      </w:r>
    </w:p>
    <w:p w:rsidR="00247EA9" w:rsidRPr="00E53D6A" w:rsidRDefault="00247EA9" w:rsidP="00247EA9">
      <w:pPr>
        <w:shd w:val="clear" w:color="auto" w:fill="FFFFFF"/>
        <w:tabs>
          <w:tab w:val="left" w:pos="1656"/>
        </w:tabs>
        <w:ind w:firstLine="69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5. </w:t>
      </w:r>
      <w:r w:rsidRPr="00E53D6A">
        <w:rPr>
          <w:sz w:val="28"/>
          <w:szCs w:val="28"/>
        </w:rPr>
        <w:t>программу предстоящей деятельности на должности</w:t>
      </w:r>
      <w:r>
        <w:rPr>
          <w:sz w:val="28"/>
          <w:szCs w:val="28"/>
        </w:rPr>
        <w:t xml:space="preserve"> </w:t>
      </w:r>
      <w:r w:rsidRPr="00E53D6A">
        <w:rPr>
          <w:spacing w:val="-4"/>
          <w:sz w:val="28"/>
          <w:szCs w:val="28"/>
        </w:rPr>
        <w:t>Главы</w:t>
      </w:r>
      <w:r>
        <w:rPr>
          <w:spacing w:val="-4"/>
          <w:sz w:val="28"/>
          <w:szCs w:val="28"/>
        </w:rPr>
        <w:t xml:space="preserve"> Ва</w:t>
      </w:r>
      <w:r>
        <w:rPr>
          <w:spacing w:val="-4"/>
          <w:sz w:val="28"/>
          <w:szCs w:val="28"/>
        </w:rPr>
        <w:t>л</w:t>
      </w:r>
      <w:r>
        <w:rPr>
          <w:spacing w:val="-4"/>
          <w:sz w:val="28"/>
          <w:szCs w:val="28"/>
        </w:rPr>
        <w:t xml:space="preserve">дайского </w:t>
      </w:r>
      <w:r w:rsidRPr="00E53D6A">
        <w:rPr>
          <w:sz w:val="28"/>
          <w:szCs w:val="28"/>
        </w:rPr>
        <w:t xml:space="preserve">муниципального района в текстовом варианте (формат - </w:t>
      </w:r>
      <w:r w:rsidRPr="009F6FB9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doc</w:t>
      </w:r>
      <w:r w:rsidRPr="009F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9F6FB9">
        <w:rPr>
          <w:sz w:val="28"/>
          <w:szCs w:val="28"/>
        </w:rPr>
        <w:t>*</w:t>
      </w:r>
      <w:r w:rsidRPr="00E53D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 xml:space="preserve">, шрифт 14 </w:t>
      </w:r>
      <w:proofErr w:type="spellStart"/>
      <w:r>
        <w:rPr>
          <w:sz w:val="28"/>
          <w:szCs w:val="28"/>
          <w:lang w:val="en-US"/>
        </w:rPr>
        <w:t>Timec</w:t>
      </w:r>
      <w:proofErr w:type="spellEnd"/>
      <w:r w:rsidRPr="009F6F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F6F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полуторный интервал, поля :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вое-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остальные по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) и в форме  </w:t>
      </w:r>
      <w:r w:rsidRPr="00E53D6A">
        <w:rPr>
          <w:spacing w:val="-3"/>
          <w:sz w:val="28"/>
          <w:szCs w:val="28"/>
        </w:rPr>
        <w:t>презентации (формат -</w:t>
      </w:r>
      <w:r>
        <w:rPr>
          <w:spacing w:val="-3"/>
          <w:sz w:val="28"/>
          <w:szCs w:val="28"/>
        </w:rPr>
        <w:t>*.</w:t>
      </w:r>
      <w:proofErr w:type="spellStart"/>
      <w:r>
        <w:rPr>
          <w:spacing w:val="-3"/>
          <w:sz w:val="28"/>
          <w:szCs w:val="28"/>
          <w:lang w:val="en-US"/>
        </w:rPr>
        <w:t>ppt</w:t>
      </w:r>
      <w:proofErr w:type="spellEnd"/>
      <w:r w:rsidRPr="00331CD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или *</w:t>
      </w:r>
      <w:r w:rsidRPr="00E53D6A">
        <w:rPr>
          <w:spacing w:val="-3"/>
          <w:sz w:val="28"/>
          <w:szCs w:val="28"/>
        </w:rPr>
        <w:t xml:space="preserve"> .</w:t>
      </w:r>
      <w:proofErr w:type="spellStart"/>
      <w:r w:rsidRPr="00E53D6A">
        <w:rPr>
          <w:spacing w:val="-3"/>
          <w:sz w:val="28"/>
          <w:szCs w:val="28"/>
        </w:rPr>
        <w:t>рр</w:t>
      </w:r>
      <w:proofErr w:type="spellEnd"/>
      <w:r>
        <w:rPr>
          <w:spacing w:val="-3"/>
          <w:sz w:val="28"/>
          <w:szCs w:val="28"/>
          <w:lang w:val="en-US"/>
        </w:rPr>
        <w:t>t</w:t>
      </w:r>
      <w:proofErr w:type="spellStart"/>
      <w:r w:rsidRPr="00E53D6A">
        <w:rPr>
          <w:spacing w:val="-3"/>
          <w:sz w:val="28"/>
          <w:szCs w:val="28"/>
        </w:rPr>
        <w:t>х</w:t>
      </w:r>
      <w:proofErr w:type="spellEnd"/>
      <w:r w:rsidRPr="00E53D6A">
        <w:rPr>
          <w:spacing w:val="-3"/>
          <w:sz w:val="28"/>
          <w:szCs w:val="28"/>
        </w:rPr>
        <w:t>)</w:t>
      </w:r>
      <w:r w:rsidRPr="00331CD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п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чатном виде и на электронном носителе</w:t>
      </w:r>
      <w:r w:rsidRPr="00E53D6A">
        <w:rPr>
          <w:spacing w:val="-3"/>
          <w:sz w:val="28"/>
          <w:szCs w:val="28"/>
        </w:rPr>
        <w:t>;</w:t>
      </w:r>
    </w:p>
    <w:p w:rsidR="00247EA9" w:rsidRPr="00E53D6A" w:rsidRDefault="00247EA9" w:rsidP="00247EA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69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53D6A">
        <w:rPr>
          <w:sz w:val="28"/>
          <w:szCs w:val="28"/>
        </w:rPr>
        <w:t>согласие на обработку персональных данных по форме с</w:t>
      </w:r>
      <w:r w:rsidRPr="00E53D6A">
        <w:rPr>
          <w:sz w:val="28"/>
          <w:szCs w:val="28"/>
        </w:rPr>
        <w:t>о</w:t>
      </w:r>
      <w:r w:rsidRPr="00E53D6A">
        <w:rPr>
          <w:sz w:val="28"/>
          <w:szCs w:val="28"/>
        </w:rPr>
        <w:t>гласно приложению 3</w:t>
      </w:r>
      <w:r>
        <w:rPr>
          <w:sz w:val="28"/>
          <w:szCs w:val="28"/>
        </w:rPr>
        <w:t>;</w:t>
      </w:r>
    </w:p>
    <w:p w:rsidR="00247EA9" w:rsidRPr="00E53D6A" w:rsidRDefault="00247EA9" w:rsidP="00247EA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69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7. при наличии</w:t>
      </w:r>
      <w:r w:rsidRPr="00E53D6A">
        <w:rPr>
          <w:sz w:val="28"/>
          <w:szCs w:val="28"/>
        </w:rPr>
        <w:t xml:space="preserve"> - документы, подтверждающие наличие высшего образования, стаж работы и квалификацию (копия трудовой книжки или иные документы, подтверждающие трудовую (служебную) деятельность гражд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нина,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 либо лицом, принимающим документы.</w:t>
      </w:r>
    </w:p>
    <w:p w:rsidR="00247EA9" w:rsidRPr="00E53D6A" w:rsidRDefault="00247EA9" w:rsidP="00247EA9">
      <w:pPr>
        <w:shd w:val="clear" w:color="auto" w:fill="FFFFFF"/>
        <w:ind w:firstLine="697"/>
        <w:jc w:val="both"/>
        <w:rPr>
          <w:sz w:val="28"/>
          <w:szCs w:val="28"/>
        </w:rPr>
      </w:pPr>
      <w:r w:rsidRPr="00E53D6A">
        <w:rPr>
          <w:sz w:val="28"/>
          <w:szCs w:val="28"/>
        </w:rPr>
        <w:t>Гражданин, желающий участвовать в конкурсе, также вправе пре</w:t>
      </w:r>
      <w:r w:rsidRPr="00E53D6A">
        <w:rPr>
          <w:sz w:val="28"/>
          <w:szCs w:val="28"/>
        </w:rPr>
        <w:t>д</w:t>
      </w:r>
      <w:r w:rsidRPr="00E53D6A">
        <w:rPr>
          <w:sz w:val="28"/>
          <w:szCs w:val="28"/>
        </w:rPr>
        <w:t>ставить в конкурсную комиссию иные документы, характеризующие его (рекомендательные письма (письма поддержки), характеристику с места р</w:t>
      </w:r>
      <w:r w:rsidRPr="00E53D6A">
        <w:rPr>
          <w:sz w:val="28"/>
          <w:szCs w:val="28"/>
        </w:rPr>
        <w:t>а</w:t>
      </w:r>
      <w:r w:rsidRPr="00E53D6A">
        <w:rPr>
          <w:sz w:val="28"/>
          <w:szCs w:val="28"/>
        </w:rPr>
        <w:t>боты (службы), а также иные документы и материалы, которые по его усмотр</w:t>
      </w:r>
      <w:r w:rsidRPr="00E53D6A">
        <w:rPr>
          <w:sz w:val="28"/>
          <w:szCs w:val="28"/>
        </w:rPr>
        <w:t>е</w:t>
      </w:r>
      <w:r w:rsidRPr="00E53D6A">
        <w:rPr>
          <w:sz w:val="28"/>
          <w:szCs w:val="28"/>
        </w:rPr>
        <w:t>нию необходимы для его</w:t>
      </w:r>
      <w:r>
        <w:rPr>
          <w:sz w:val="28"/>
          <w:szCs w:val="28"/>
        </w:rPr>
        <w:t xml:space="preserve"> </w:t>
      </w:r>
      <w:r w:rsidRPr="00E53D6A">
        <w:rPr>
          <w:spacing w:val="-5"/>
          <w:sz w:val="28"/>
          <w:szCs w:val="28"/>
        </w:rPr>
        <w:t>оценки.</w:t>
      </w:r>
    </w:p>
    <w:p w:rsidR="00724931" w:rsidRDefault="00247EA9" w:rsidP="00247EA9">
      <w:pPr>
        <w:ind w:firstLine="697"/>
        <w:jc w:val="center"/>
      </w:pPr>
      <w:r>
        <w:t>________________________________________</w:t>
      </w:r>
    </w:p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A9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A7756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47EA9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проведения конкурса</vt:lpstr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проведения конкурса</dc:title>
  <dc:creator>myav</dc:creator>
  <cp:lastModifiedBy>User</cp:lastModifiedBy>
  <cp:revision>2</cp:revision>
  <dcterms:created xsi:type="dcterms:W3CDTF">2015-10-09T06:42:00Z</dcterms:created>
  <dcterms:modified xsi:type="dcterms:W3CDTF">2015-10-09T06:42:00Z</dcterms:modified>
</cp:coreProperties>
</file>