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center"/>
        <w:rPr>
          <w:sz w:val="28"/>
        </w:rPr>
      </w:pPr>
      <w:r>
        <w:rPr>
          <w:b w:val="1"/>
          <w:sz w:val="28"/>
        </w:rPr>
        <w:t>Квалификационные требования к претендентам</w:t>
      </w:r>
      <w:r>
        <w:rPr>
          <w:sz w:val="28"/>
        </w:rPr>
        <w:t>:</w:t>
      </w:r>
    </w:p>
    <w:p w14:paraId="04000000">
      <w:pPr>
        <w:ind w:firstLine="714" w:left="11" w:right="17"/>
        <w:jc w:val="both"/>
        <w:rPr>
          <w:sz w:val="28"/>
        </w:rPr>
      </w:pPr>
      <w:r>
        <w:rPr>
          <w:sz w:val="28"/>
        </w:rPr>
        <w:t>Для замещения должнос</w:t>
      </w:r>
      <w:r>
        <w:rPr>
          <w:sz w:val="28"/>
        </w:rPr>
        <w:t xml:space="preserve">ти </w:t>
      </w:r>
      <w:r>
        <w:rPr>
          <w:sz w:val="28"/>
        </w:rPr>
        <w:t>главного</w:t>
      </w:r>
      <w:r>
        <w:rPr>
          <w:sz w:val="28"/>
        </w:rPr>
        <w:t xml:space="preserve"> специалиста </w:t>
      </w:r>
      <w:r>
        <w:rPr>
          <w:sz w:val="28"/>
        </w:rPr>
        <w:t>отдел</w:t>
      </w:r>
      <w:r>
        <w:rPr>
          <w:sz w:val="28"/>
        </w:rPr>
        <w:t>а</w:t>
      </w:r>
      <w:r>
        <w:rPr>
          <w:sz w:val="28"/>
        </w:rPr>
        <w:t xml:space="preserve"> по молоде</w:t>
      </w:r>
      <w:r>
        <w:rPr>
          <w:sz w:val="28"/>
        </w:rPr>
        <w:t>ж</w:t>
      </w:r>
      <w:r>
        <w:rPr>
          <w:sz w:val="28"/>
        </w:rPr>
        <w:t>ной политике</w:t>
      </w:r>
      <w:r>
        <w:rPr>
          <w:sz w:val="28"/>
        </w:rPr>
        <w:t xml:space="preserve"> </w:t>
      </w:r>
      <w:r>
        <w:rPr>
          <w:sz w:val="28"/>
        </w:rPr>
        <w:t>устанавли</w:t>
      </w:r>
      <w:r>
        <w:rPr>
          <w:sz w:val="28"/>
        </w:rPr>
        <w:t>ваются квалификационные требования, включающие базовые и функциональные квалификационные требования.</w:t>
      </w:r>
    </w:p>
    <w:p w14:paraId="05000000">
      <w:pPr>
        <w:ind w:firstLine="714" w:left="11" w:right="17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>Б</w:t>
      </w:r>
      <w:r>
        <w:rPr>
          <w:b w:val="1"/>
          <w:sz w:val="28"/>
        </w:rPr>
        <w:t>азовые квалификационные требования:</w:t>
      </w:r>
    </w:p>
    <w:p w14:paraId="06000000">
      <w:pPr>
        <w:ind w:firstLine="714" w:left="11" w:right="17"/>
        <w:jc w:val="both"/>
        <w:rPr>
          <w:sz w:val="28"/>
        </w:rPr>
      </w:pPr>
      <w:r>
        <w:rPr>
          <w:sz w:val="28"/>
        </w:rPr>
        <w:t> Муницип</w:t>
      </w:r>
      <w:r>
        <w:rPr>
          <w:sz w:val="28"/>
        </w:rPr>
        <w:t>альный служащи</w:t>
      </w:r>
      <w:r>
        <w:rPr>
          <w:sz w:val="28"/>
        </w:rPr>
        <w:t>й, замещающий должност</w:t>
      </w:r>
      <w:r>
        <w:rPr>
          <w:sz w:val="28"/>
        </w:rPr>
        <w:t xml:space="preserve">ь </w:t>
      </w:r>
      <w:r>
        <w:rPr>
          <w:sz w:val="28"/>
        </w:rPr>
        <w:t>главного</w:t>
      </w:r>
      <w:r>
        <w:rPr>
          <w:sz w:val="28"/>
        </w:rPr>
        <w:t xml:space="preserve"> специалиста </w:t>
      </w:r>
      <w:r>
        <w:rPr>
          <w:sz w:val="28"/>
        </w:rPr>
        <w:t>отдел</w:t>
      </w:r>
      <w:r>
        <w:rPr>
          <w:sz w:val="28"/>
        </w:rPr>
        <w:t>а</w:t>
      </w:r>
      <w:r>
        <w:rPr>
          <w:sz w:val="28"/>
        </w:rPr>
        <w:t xml:space="preserve"> по молодежной политике</w:t>
      </w:r>
      <w:r>
        <w:rPr>
          <w:sz w:val="28"/>
        </w:rPr>
        <w:t>, должен им</w:t>
      </w:r>
      <w:r>
        <w:rPr>
          <w:sz w:val="28"/>
        </w:rPr>
        <w:t>еть</w:t>
      </w:r>
      <w:r>
        <w:rPr>
          <w:sz w:val="28"/>
        </w:rPr>
        <w:t xml:space="preserve"> </w:t>
      </w:r>
      <w:r>
        <w:rPr>
          <w:color w:val="000000"/>
          <w:sz w:val="28"/>
        </w:rPr>
        <w:t>среднее профе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сиональное образов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ние</w:t>
      </w:r>
      <w:r>
        <w:rPr>
          <w:color w:val="000000"/>
          <w:sz w:val="28"/>
        </w:rPr>
        <w:t>;</w:t>
      </w:r>
    </w:p>
    <w:p w14:paraId="07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ребований к стажу </w:t>
      </w:r>
      <w:r>
        <w:rPr>
          <w:color w:val="000000"/>
          <w:sz w:val="28"/>
        </w:rPr>
        <w:t>муниципальн</w:t>
      </w:r>
      <w:r>
        <w:rPr>
          <w:color w:val="000000"/>
          <w:sz w:val="28"/>
        </w:rPr>
        <w:t>ой службы или стажу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работы по специальности, направлению подготовки</w:t>
      </w:r>
      <w:r>
        <w:rPr>
          <w:color w:val="000000"/>
          <w:sz w:val="28"/>
        </w:rPr>
        <w:t>, д</w:t>
      </w:r>
      <w:r>
        <w:rPr>
          <w:color w:val="000000"/>
          <w:sz w:val="28"/>
        </w:rPr>
        <w:t>ля замеще</w:t>
      </w:r>
      <w:r>
        <w:rPr>
          <w:color w:val="000000"/>
          <w:sz w:val="28"/>
        </w:rPr>
        <w:t>ния должн</w:t>
      </w:r>
      <w:r>
        <w:rPr>
          <w:color w:val="000000"/>
          <w:sz w:val="28"/>
        </w:rPr>
        <w:t xml:space="preserve">ости </w:t>
      </w:r>
      <w:r>
        <w:rPr>
          <w:color w:val="000000"/>
          <w:sz w:val="28"/>
        </w:rPr>
        <w:t>главн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</w:t>
      </w:r>
      <w:r>
        <w:rPr>
          <w:color w:val="000000"/>
          <w:sz w:val="28"/>
        </w:rPr>
        <w:t xml:space="preserve"> специалиста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дел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по молодежной политике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установлено</w:t>
      </w:r>
      <w:r>
        <w:rPr>
          <w:sz w:val="28"/>
        </w:rPr>
        <w:t>;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лавн</w:t>
      </w:r>
      <w:r>
        <w:rPr>
          <w:sz w:val="28"/>
        </w:rPr>
        <w:t>ый</w:t>
      </w:r>
      <w:r>
        <w:rPr>
          <w:sz w:val="28"/>
        </w:rPr>
        <w:t xml:space="preserve"> спе</w:t>
      </w:r>
      <w:r>
        <w:rPr>
          <w:sz w:val="28"/>
        </w:rPr>
        <w:t xml:space="preserve">циалист </w:t>
      </w:r>
      <w:r>
        <w:rPr>
          <w:sz w:val="28"/>
        </w:rPr>
        <w:t>отдел</w:t>
      </w:r>
      <w:r>
        <w:rPr>
          <w:sz w:val="28"/>
        </w:rPr>
        <w:t>а</w:t>
      </w:r>
      <w:r>
        <w:rPr>
          <w:sz w:val="28"/>
        </w:rPr>
        <w:t xml:space="preserve"> по молодежной политике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олжен о</w:t>
      </w:r>
      <w:r>
        <w:rPr>
          <w:sz w:val="28"/>
        </w:rPr>
        <w:t>б</w:t>
      </w:r>
      <w:r>
        <w:rPr>
          <w:sz w:val="28"/>
        </w:rPr>
        <w:t>ладать следующими базовыми знаниями: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1) знанием государственного языка Российской Федерации (русского языка);</w:t>
      </w:r>
    </w:p>
    <w:p w14:paraId="0A000000">
      <w:pPr>
        <w:widowControl w:val="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2) правовыми знаниями основ: 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а) Кон</w:t>
      </w:r>
      <w:r>
        <w:rPr>
          <w:sz w:val="28"/>
        </w:rPr>
        <w:t>ституц</w:t>
      </w:r>
      <w:r>
        <w:rPr>
          <w:sz w:val="28"/>
        </w:rPr>
        <w:t>ии Российской Федерации;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б) Федерального закона от 6 октя</w:t>
      </w:r>
      <w:r>
        <w:rPr>
          <w:sz w:val="28"/>
        </w:rPr>
        <w:t>бря 2003 г. № 131-ФЗ «Об общих принципах организации местного самоуправления в Российской Федерации»;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в) Федерального</w:t>
      </w:r>
      <w:r>
        <w:rPr>
          <w:sz w:val="28"/>
        </w:rPr>
        <w:t xml:space="preserve"> закона от 2 марта 2007 г. № 25-ФЗ «О му</w:t>
      </w:r>
      <w:r>
        <w:rPr>
          <w:sz w:val="28"/>
        </w:rPr>
        <w:t>ниципальной службе в Российской Феде</w:t>
      </w:r>
      <w:r>
        <w:rPr>
          <w:sz w:val="28"/>
        </w:rPr>
        <w:t>раци</w:t>
      </w:r>
      <w:r>
        <w:rPr>
          <w:sz w:val="28"/>
        </w:rPr>
        <w:t>и»;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г) законодательства о противодействии коррупции</w:t>
      </w:r>
      <w:r>
        <w:rPr>
          <w:sz w:val="28"/>
        </w:rPr>
        <w:t>.</w:t>
      </w:r>
    </w:p>
    <w:p w14:paraId="0F000000">
      <w:pPr>
        <w:widowControl w:val="1"/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лавн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 xml:space="preserve">специалист </w:t>
      </w:r>
      <w:r>
        <w:rPr>
          <w:sz w:val="28"/>
        </w:rPr>
        <w:t>отдел</w:t>
      </w:r>
      <w:r>
        <w:rPr>
          <w:sz w:val="28"/>
        </w:rPr>
        <w:t>а</w:t>
      </w:r>
      <w:r>
        <w:rPr>
          <w:sz w:val="28"/>
        </w:rPr>
        <w:t xml:space="preserve"> по молодежной политике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олжен</w:t>
      </w:r>
      <w:r>
        <w:rPr>
          <w:sz w:val="28"/>
        </w:rPr>
        <w:t xml:space="preserve"> обладать следующими базовыми умениями:</w:t>
      </w:r>
      <w:r>
        <w:rPr>
          <w:sz w:val="28"/>
        </w:rPr>
        <w:t xml:space="preserve"> </w:t>
      </w:r>
    </w:p>
    <w:p w14:paraId="10000000">
      <w:pPr>
        <w:rPr>
          <w:color w:val="000000"/>
          <w:sz w:val="28"/>
        </w:rPr>
      </w:pPr>
      <w:r>
        <w:rPr>
          <w:color w:val="000000"/>
        </w:rPr>
        <w:tab/>
      </w:r>
      <w:r>
        <w:rPr>
          <w:color w:val="000000"/>
          <w:sz w:val="28"/>
        </w:rPr>
        <w:t xml:space="preserve">1) </w:t>
      </w:r>
      <w:r>
        <w:rPr>
          <w:color w:val="000000"/>
          <w:sz w:val="28"/>
        </w:rPr>
        <w:t xml:space="preserve">работать на компьютере, в том числе в сети «Интернет»; </w:t>
      </w:r>
    </w:p>
    <w:p w14:paraId="11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2) работы в информационно-правовых </w:t>
      </w:r>
      <w:r>
        <w:rPr>
          <w:color w:val="000000"/>
          <w:sz w:val="28"/>
        </w:rPr>
        <w:t xml:space="preserve">системах. </w:t>
      </w:r>
    </w:p>
    <w:p w14:paraId="12000000">
      <w:pPr>
        <w:widowControl w:val="1"/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 Муниципальный служащий, замещающий должность </w:t>
      </w:r>
      <w:r>
        <w:rPr>
          <w:sz w:val="28"/>
        </w:rPr>
        <w:t>г</w:t>
      </w:r>
      <w:r>
        <w:rPr>
          <w:sz w:val="28"/>
        </w:rPr>
        <w:t>лавного</w:t>
      </w:r>
      <w:r>
        <w:rPr>
          <w:sz w:val="28"/>
        </w:rPr>
        <w:t xml:space="preserve"> </w:t>
      </w:r>
      <w:r>
        <w:rPr>
          <w:sz w:val="28"/>
        </w:rPr>
        <w:t>специалист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отдел</w:t>
      </w:r>
      <w:r>
        <w:rPr>
          <w:sz w:val="28"/>
        </w:rPr>
        <w:t>а</w:t>
      </w:r>
      <w:r>
        <w:rPr>
          <w:sz w:val="28"/>
        </w:rPr>
        <w:t xml:space="preserve"> по молодежной политике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должен соответствовать следующим </w:t>
      </w:r>
      <w:r>
        <w:rPr>
          <w:b w:val="1"/>
          <w:sz w:val="28"/>
        </w:rPr>
        <w:t>функциональным квалификационным требованиям</w:t>
      </w:r>
      <w:r>
        <w:rPr>
          <w:b w:val="1"/>
          <w:sz w:val="28"/>
        </w:rPr>
        <w:t>: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лавн</w:t>
      </w:r>
      <w:r>
        <w:rPr>
          <w:sz w:val="28"/>
        </w:rPr>
        <w:t>ый</w:t>
      </w:r>
      <w:r>
        <w:rPr>
          <w:sz w:val="28"/>
        </w:rPr>
        <w:t xml:space="preserve"> специалист </w:t>
      </w:r>
      <w:r>
        <w:rPr>
          <w:sz w:val="28"/>
        </w:rPr>
        <w:t>до</w:t>
      </w:r>
      <w:r>
        <w:rPr>
          <w:sz w:val="28"/>
        </w:rPr>
        <w:t>лж</w:t>
      </w:r>
      <w:r>
        <w:rPr>
          <w:sz w:val="28"/>
        </w:rPr>
        <w:t xml:space="preserve">ен иметь </w:t>
      </w:r>
      <w:r>
        <w:rPr>
          <w:sz w:val="28"/>
        </w:rPr>
        <w:t>не ниже среднего професси</w:t>
      </w:r>
      <w:r>
        <w:rPr>
          <w:sz w:val="28"/>
        </w:rPr>
        <w:t>о</w:t>
      </w:r>
      <w:r>
        <w:rPr>
          <w:sz w:val="28"/>
        </w:rPr>
        <w:t>нального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по специальности, направлению подготовки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Государственное и муниципальное управление», «Менеджмент», «Юри</w:t>
      </w:r>
      <w:r>
        <w:rPr>
          <w:sz w:val="28"/>
        </w:rPr>
        <w:t>с</w:t>
      </w:r>
      <w:r>
        <w:rPr>
          <w:sz w:val="28"/>
        </w:rPr>
        <w:t>пруденция», «Экономика», «Управление персоналом», «Психология», «Пед</w:t>
      </w:r>
      <w:r>
        <w:rPr>
          <w:sz w:val="28"/>
        </w:rPr>
        <w:t>а</w:t>
      </w:r>
      <w:r>
        <w:rPr>
          <w:sz w:val="28"/>
        </w:rPr>
        <w:t>гогическое образование</w:t>
      </w:r>
      <w:r>
        <w:rPr>
          <w:sz w:val="28"/>
        </w:rPr>
        <w:t>», «Психолого-педагоги</w:t>
      </w:r>
      <w:r>
        <w:rPr>
          <w:sz w:val="28"/>
        </w:rPr>
        <w:t>ческое образов</w:t>
      </w:r>
      <w:r>
        <w:rPr>
          <w:sz w:val="28"/>
        </w:rPr>
        <w:t>ание», «С</w:t>
      </w:r>
      <w:r>
        <w:rPr>
          <w:sz w:val="28"/>
        </w:rPr>
        <w:t>о</w:t>
      </w:r>
      <w:r>
        <w:rPr>
          <w:sz w:val="28"/>
        </w:rPr>
        <w:t>циология», «Социальная работа», «Организация работы с</w:t>
      </w:r>
      <w:r>
        <w:rPr>
          <w:sz w:val="28"/>
        </w:rPr>
        <w:t xml:space="preserve"> молодежью»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олжен обладать следующими знаниями в области законодател</w:t>
      </w:r>
      <w:r>
        <w:rPr>
          <w:sz w:val="28"/>
        </w:rPr>
        <w:t>ь</w:t>
      </w:r>
      <w:r>
        <w:rPr>
          <w:sz w:val="28"/>
        </w:rPr>
        <w:t xml:space="preserve">ства Российской Федерации, </w:t>
      </w:r>
      <w:r>
        <w:rPr>
          <w:sz w:val="28"/>
        </w:rPr>
        <w:t>знаниями муниципальных правовых актов и иными знани</w:t>
      </w:r>
      <w:r>
        <w:rPr>
          <w:sz w:val="28"/>
        </w:rPr>
        <w:t>ями, которые необходимы для исполнен</w:t>
      </w:r>
      <w:r>
        <w:rPr>
          <w:sz w:val="28"/>
        </w:rPr>
        <w:t xml:space="preserve">ия должностных </w:t>
      </w:r>
      <w:r>
        <w:rPr>
          <w:sz w:val="28"/>
        </w:rPr>
        <w:t>об</w:t>
      </w:r>
      <w:r>
        <w:rPr>
          <w:sz w:val="28"/>
        </w:rPr>
        <w:t>я</w:t>
      </w:r>
      <w:r>
        <w:rPr>
          <w:sz w:val="28"/>
        </w:rPr>
        <w:t>занностей в соответствующей области деятельно</w:t>
      </w:r>
      <w:r>
        <w:rPr>
          <w:sz w:val="28"/>
        </w:rPr>
        <w:t>сти и по виду деятельности</w:t>
      </w:r>
      <w:r>
        <w:rPr>
          <w:sz w:val="28"/>
        </w:rPr>
        <w:t xml:space="preserve">: </w:t>
      </w:r>
    </w:p>
    <w:p w14:paraId="16000000">
      <w:pPr>
        <w:tabs>
          <w:tab w:leader="none" w:pos="1701" w:val="left"/>
        </w:tabs>
        <w:ind w:firstLine="708" w:left="0"/>
        <w:jc w:val="both"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>Федеральные законы и иные федеральные нормативные прав</w:t>
      </w:r>
      <w:r>
        <w:rPr>
          <w:b w:val="1"/>
          <w:sz w:val="28"/>
          <w:u w:val="none"/>
        </w:rPr>
        <w:t>о</w:t>
      </w:r>
      <w:r>
        <w:rPr>
          <w:b w:val="1"/>
          <w:sz w:val="28"/>
          <w:u w:val="none"/>
        </w:rPr>
        <w:t>вые акты</w:t>
      </w:r>
      <w:r>
        <w:rPr>
          <w:b w:val="1"/>
          <w:sz w:val="28"/>
          <w:u w:val="none"/>
        </w:rPr>
        <w:t xml:space="preserve">: 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Гражданский кодекс Российской Федерации; 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Граж</w:t>
      </w:r>
      <w:r>
        <w:rPr>
          <w:sz w:val="28"/>
        </w:rPr>
        <w:t>данский</w:t>
      </w:r>
      <w:r>
        <w:rPr>
          <w:sz w:val="28"/>
        </w:rPr>
        <w:t xml:space="preserve"> процессуальный кодекс Россий</w:t>
      </w:r>
      <w:r>
        <w:rPr>
          <w:sz w:val="28"/>
        </w:rPr>
        <w:t xml:space="preserve">ской Федерации; 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Жилищный кодекс Российской Федерации; 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одекс об административных правонарушениях Российской Фед</w:t>
      </w:r>
      <w:r>
        <w:rPr>
          <w:sz w:val="28"/>
        </w:rPr>
        <w:t>е</w:t>
      </w:r>
      <w:r>
        <w:rPr>
          <w:sz w:val="28"/>
        </w:rPr>
        <w:t xml:space="preserve">рации; 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Семейный кодекс Российской Федерации; 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Трудовой кодекс Российской Федерации; </w:t>
      </w:r>
    </w:p>
    <w:p w14:paraId="1D000000">
      <w:pPr>
        <w:pStyle w:val="Style_3"/>
        <w:spacing w:after="0" w:before="0"/>
        <w:ind w:firstLine="708" w:left="0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>Уголо</w:t>
      </w:r>
      <w:r>
        <w:rPr>
          <w:rFonts w:ascii="Times New Roman" w:hAnsi="Times New Roman"/>
          <w:b w:val="0"/>
          <w:i w:val="0"/>
          <w:color w:val="000000"/>
        </w:rPr>
        <w:t>вный код</w:t>
      </w:r>
      <w:r>
        <w:rPr>
          <w:rFonts w:ascii="Times New Roman" w:hAnsi="Times New Roman"/>
          <w:b w:val="0"/>
          <w:i w:val="0"/>
          <w:color w:val="000000"/>
        </w:rPr>
        <w:t>екс Российской Федерации;</w:t>
      </w:r>
    </w:p>
    <w:p w14:paraId="1E000000">
      <w:pPr>
        <w:pStyle w:val="Style_3"/>
        <w:spacing w:after="0" w:before="0"/>
        <w:ind w:firstLine="708" w:left="0"/>
        <w:jc w:val="both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>Федеральный закон от 19 мая 1995 г. № 82-ФЗ «Об общественных о</w:t>
      </w:r>
      <w:r>
        <w:rPr>
          <w:rFonts w:ascii="Times New Roman" w:hAnsi="Times New Roman"/>
          <w:b w:val="0"/>
          <w:i w:val="0"/>
          <w:color w:val="000000"/>
        </w:rPr>
        <w:t>бъединениях» (ред. от 04.11.2022);</w:t>
      </w:r>
      <w:r>
        <w:rPr>
          <w:rFonts w:ascii="Times New Roman" w:hAnsi="Times New Roman"/>
          <w:b w:val="0"/>
          <w:i w:val="0"/>
          <w:color w:val="000000"/>
        </w:rPr>
        <w:t xml:space="preserve"> </w:t>
      </w:r>
    </w:p>
    <w:p w14:paraId="1F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11 августа 1995 года  № 135-ФЗ «</w:t>
      </w:r>
      <w:r>
        <w:rPr>
          <w:color w:val="000000"/>
          <w:sz w:val="28"/>
        </w:rPr>
        <w:t>О благотв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рительной деятельности и добровольчестве (волонтерстве)</w:t>
      </w:r>
      <w:r>
        <w:rPr>
          <w:color w:val="000000"/>
          <w:sz w:val="28"/>
        </w:rPr>
        <w:t xml:space="preserve">» </w:t>
      </w:r>
      <w:r>
        <w:rPr>
          <w:color w:val="000000"/>
          <w:sz w:val="28"/>
        </w:rPr>
        <w:t>(ред. от 14.07.2022)</w:t>
      </w:r>
      <w:r>
        <w:rPr>
          <w:color w:val="000000"/>
          <w:sz w:val="28"/>
        </w:rPr>
        <w:t>;</w:t>
      </w:r>
    </w:p>
    <w:p w14:paraId="20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Федераль</w:t>
      </w:r>
      <w:r>
        <w:rPr>
          <w:color w:val="000000"/>
          <w:sz w:val="28"/>
          <w:highlight w:val="white"/>
        </w:rPr>
        <w:t xml:space="preserve">ный закон </w:t>
      </w:r>
      <w:r>
        <w:rPr>
          <w:color w:val="000000"/>
          <w:sz w:val="28"/>
          <w:highlight w:val="white"/>
        </w:rPr>
        <w:t>от 13 марта 1995 г. N 32-ФЗ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white"/>
        </w:rPr>
        <w:t xml:space="preserve">«О днях воинской славы и </w:t>
      </w:r>
      <w:r>
        <w:rPr>
          <w:color w:val="000000"/>
          <w:sz w:val="28"/>
          <w:highlight w:val="white"/>
        </w:rPr>
        <w:t xml:space="preserve">памятных датах России» </w:t>
      </w:r>
      <w:r>
        <w:rPr>
          <w:color w:val="000000"/>
          <w:sz w:val="28"/>
        </w:rPr>
        <w:t>(ред. от 31.07.2020)</w:t>
      </w:r>
      <w:r>
        <w:rPr>
          <w:color w:val="000000"/>
          <w:sz w:val="28"/>
          <w:highlight w:val="white"/>
        </w:rPr>
        <w:t>;</w:t>
      </w:r>
    </w:p>
    <w:p w14:paraId="21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Федеральный закон от 27 июля 2006 г. № 152-ФЗ «О персональных данных» </w:t>
      </w:r>
      <w:r>
        <w:rPr>
          <w:color w:val="000000"/>
          <w:sz w:val="28"/>
        </w:rPr>
        <w:t>(ред. от 14.07.2022)</w:t>
      </w:r>
      <w:r>
        <w:rPr>
          <w:color w:val="000000"/>
          <w:sz w:val="28"/>
        </w:rPr>
        <w:t>;</w:t>
      </w:r>
    </w:p>
    <w:p w14:paraId="22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Федеральный </w:t>
      </w:r>
      <w:r>
        <w:rPr>
          <w:color w:val="000000"/>
          <w:sz w:val="28"/>
        </w:rPr>
        <w:t>закон от 25 ию</w:t>
      </w:r>
      <w:r>
        <w:rPr>
          <w:color w:val="000000"/>
          <w:sz w:val="28"/>
        </w:rPr>
        <w:t>ля 2002 г. № 114-ФЗ «О</w:t>
      </w:r>
      <w:r>
        <w:rPr>
          <w:color w:val="000000"/>
          <w:sz w:val="28"/>
        </w:rPr>
        <w:t xml:space="preserve"> противодейс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вии экстремистской деятельности» </w:t>
      </w:r>
      <w:r>
        <w:rPr>
          <w:color w:val="000000"/>
          <w:sz w:val="28"/>
        </w:rPr>
        <w:t>(ред. от 14.07.20</w:t>
      </w:r>
      <w:r>
        <w:rPr>
          <w:color w:val="000000"/>
          <w:sz w:val="28"/>
        </w:rPr>
        <w:t>22)</w:t>
      </w:r>
      <w:r>
        <w:rPr>
          <w:color w:val="000000"/>
          <w:sz w:val="28"/>
        </w:rPr>
        <w:t>;</w:t>
      </w:r>
    </w:p>
    <w:p w14:paraId="23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25 декабря 2008 г. № 273-ФЗ «О против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действии коррупции»</w:t>
      </w:r>
      <w:r>
        <w:rPr>
          <w:color w:val="000000"/>
          <w:sz w:val="28"/>
        </w:rPr>
        <w:t xml:space="preserve"> (ред. от 07.10.2022)</w:t>
      </w:r>
      <w:r>
        <w:rPr>
          <w:color w:val="000000"/>
          <w:sz w:val="28"/>
        </w:rPr>
        <w:t>;</w:t>
      </w:r>
    </w:p>
    <w:p w14:paraId="24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6 марта 2006 г. №35-ФЗ</w:t>
      </w:r>
      <w:r>
        <w:rPr>
          <w:color w:val="000000"/>
          <w:sz w:val="28"/>
        </w:rPr>
        <w:t xml:space="preserve"> «О противодействии терроризму»</w:t>
      </w:r>
      <w:r>
        <w:rPr>
          <w:color w:val="000000"/>
          <w:sz w:val="28"/>
        </w:rPr>
        <w:t xml:space="preserve"> (ред</w:t>
      </w:r>
      <w:r>
        <w:rPr>
          <w:color w:val="000000"/>
          <w:sz w:val="28"/>
        </w:rPr>
        <w:t xml:space="preserve">. от </w:t>
      </w:r>
      <w:r>
        <w:rPr>
          <w:color w:val="000000"/>
          <w:sz w:val="28"/>
        </w:rPr>
        <w:t>26.05.2021)</w:t>
      </w:r>
      <w:r>
        <w:rPr>
          <w:color w:val="000000"/>
          <w:sz w:val="28"/>
        </w:rPr>
        <w:t>;</w:t>
      </w:r>
    </w:p>
    <w:p w14:paraId="25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28 декабря 2010 г. №</w:t>
      </w:r>
      <w:r>
        <w:rPr>
          <w:color w:val="000000"/>
          <w:sz w:val="28"/>
        </w:rPr>
        <w:t xml:space="preserve"> 390-ФЗ «О безопасн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сти»</w:t>
      </w:r>
      <w:r>
        <w:rPr>
          <w:color w:val="000000"/>
          <w:sz w:val="28"/>
        </w:rPr>
        <w:t xml:space="preserve"> ред. от 09.11.2020)</w:t>
      </w:r>
      <w:r>
        <w:rPr>
          <w:color w:val="000000"/>
          <w:sz w:val="28"/>
        </w:rPr>
        <w:t>;</w:t>
      </w:r>
    </w:p>
    <w:p w14:paraId="26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 Президента РФ от 20.10.2012 N 1416 «О совершенствовании государственной политики в области патриотичес</w:t>
      </w:r>
      <w:r>
        <w:rPr>
          <w:color w:val="000000"/>
          <w:sz w:val="28"/>
        </w:rPr>
        <w:t>кого воспитания» (</w:t>
      </w:r>
      <w:r>
        <w:rPr>
          <w:color w:val="000000"/>
          <w:sz w:val="28"/>
        </w:rPr>
        <w:t>ред. от 26.05.2021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27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 Президента РФ от 21.07.2020 N 474 «О национальных ц</w:t>
      </w:r>
      <w:r>
        <w:rPr>
          <w:color w:val="000000"/>
          <w:sz w:val="28"/>
        </w:rPr>
        <w:t>елях развития Российской Федерации на период до 2030 года»;</w:t>
      </w:r>
    </w:p>
    <w:p w14:paraId="28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 Президента Российской Федерации от 9 ноября 2022 г. № 809 «Об утверждении Основ государс</w:t>
      </w:r>
      <w:r>
        <w:rPr>
          <w:color w:val="000000"/>
          <w:sz w:val="28"/>
        </w:rPr>
        <w:t>твенной политики по сохранению и укр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лению традиционных российских духовно-нравственных ценностей»</w:t>
      </w:r>
      <w:r>
        <w:rPr>
          <w:color w:val="000000"/>
          <w:sz w:val="28"/>
        </w:rPr>
        <w:t>;</w:t>
      </w:r>
    </w:p>
    <w:p w14:paraId="29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 Президента Российской Федерации от 15 февраля 2006 г. №116 «О мерах по противодействию терроризму»</w:t>
      </w:r>
      <w:r>
        <w:rPr>
          <w:color w:val="000000"/>
          <w:sz w:val="28"/>
        </w:rPr>
        <w:t xml:space="preserve"> (ред. от 25.11.2019)</w:t>
      </w:r>
      <w:r>
        <w:rPr>
          <w:color w:val="000000"/>
          <w:sz w:val="28"/>
        </w:rPr>
        <w:t>;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Указ Президента Росси</w:t>
      </w:r>
      <w:r>
        <w:rPr>
          <w:sz w:val="28"/>
        </w:rPr>
        <w:t>йской Федерации от 14 и</w:t>
      </w:r>
      <w:r>
        <w:rPr>
          <w:sz w:val="28"/>
        </w:rPr>
        <w:t>юня 2012г. №8</w:t>
      </w:r>
      <w:r>
        <w:rPr>
          <w:sz w:val="28"/>
        </w:rPr>
        <w:t>51 «О порядке</w:t>
      </w:r>
      <w:r>
        <w:rPr>
          <w:sz w:val="28"/>
        </w:rPr>
        <w:t xml:space="preserve"> установления террористической опасности, предусма</w:t>
      </w:r>
      <w:r>
        <w:rPr>
          <w:sz w:val="28"/>
        </w:rPr>
        <w:t>тривающих принятие дополнительных мер по обеспечению безопасности личности, о</w:t>
      </w:r>
      <w:r>
        <w:rPr>
          <w:sz w:val="28"/>
        </w:rPr>
        <w:t>б</w:t>
      </w:r>
      <w:r>
        <w:rPr>
          <w:sz w:val="28"/>
        </w:rPr>
        <w:t>щества и государства»;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Концепция развития добровольчества (воло</w:t>
      </w:r>
      <w:r>
        <w:rPr>
          <w:sz w:val="28"/>
        </w:rPr>
        <w:t>н</w:t>
      </w:r>
      <w:r>
        <w:rPr>
          <w:sz w:val="28"/>
        </w:rPr>
        <w:t xml:space="preserve">терства) в </w:t>
      </w:r>
      <w:r>
        <w:rPr>
          <w:sz w:val="28"/>
        </w:rPr>
        <w:t xml:space="preserve">Российской </w:t>
      </w:r>
      <w:r>
        <w:rPr>
          <w:sz w:val="28"/>
        </w:rPr>
        <w:t>Федерации до 2025 года, у</w:t>
      </w:r>
      <w:r>
        <w:rPr>
          <w:sz w:val="28"/>
        </w:rPr>
        <w:t>твержденная распоряжением</w:t>
      </w:r>
      <w:r>
        <w:rPr>
          <w:sz w:val="28"/>
        </w:rPr>
        <w:t xml:space="preserve"> Правительства Ро</w:t>
      </w:r>
      <w:r>
        <w:rPr>
          <w:sz w:val="28"/>
        </w:rPr>
        <w:t>с</w:t>
      </w:r>
      <w:r>
        <w:rPr>
          <w:sz w:val="28"/>
        </w:rPr>
        <w:t>сийской Федерации от</w:t>
      </w:r>
      <w:r>
        <w:rPr>
          <w:sz w:val="28"/>
        </w:rPr>
        <w:t xml:space="preserve"> 27 декабря 2018 года № 2950-р;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Концепция противодействия терроризму в Российской Федерации, утвержденная Президентом Российской Федерации 5 октября 2009</w:t>
      </w:r>
      <w:r>
        <w:rPr>
          <w:sz w:val="28"/>
        </w:rPr>
        <w:t xml:space="preserve"> г.;</w:t>
      </w:r>
    </w:p>
    <w:p w14:paraId="2D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Правительства</w:t>
      </w:r>
      <w:r>
        <w:rPr>
          <w:color w:val="000000"/>
          <w:sz w:val="28"/>
        </w:rPr>
        <w:t xml:space="preserve"> Российской Федерации от 19 я</w:t>
      </w:r>
      <w:r>
        <w:rPr>
          <w:color w:val="000000"/>
          <w:sz w:val="28"/>
        </w:rPr>
        <w:t>нваря 2005г. № 30 «О Типовом регла</w:t>
      </w:r>
      <w:r>
        <w:rPr>
          <w:color w:val="000000"/>
          <w:sz w:val="28"/>
        </w:rPr>
        <w:t xml:space="preserve">менте взаимодействия федеральных органов исполнительной власти» </w:t>
      </w:r>
      <w:r>
        <w:rPr>
          <w:color w:val="000000"/>
          <w:sz w:val="28"/>
        </w:rPr>
        <w:t>(ред. от 20.10.2021)</w:t>
      </w:r>
      <w:r>
        <w:rPr>
          <w:color w:val="000000"/>
          <w:sz w:val="28"/>
        </w:rPr>
        <w:t>;</w:t>
      </w:r>
    </w:p>
    <w:p w14:paraId="2E000000">
      <w:pPr>
        <w:widowControl w:val="1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Правительства Российской Федерации от 25 дека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ря 2013</w:t>
      </w:r>
      <w:r>
        <w:rPr>
          <w:color w:val="000000"/>
          <w:sz w:val="28"/>
        </w:rPr>
        <w:t xml:space="preserve"> г. № 1</w:t>
      </w:r>
      <w:r>
        <w:rPr>
          <w:color w:val="000000"/>
          <w:sz w:val="28"/>
        </w:rPr>
        <w:t xml:space="preserve">244 «Об антитеррористической </w:t>
      </w:r>
      <w:r>
        <w:rPr>
          <w:color w:val="000000"/>
          <w:sz w:val="28"/>
        </w:rPr>
        <w:t>защищенности объектов (те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риторий)» </w:t>
      </w:r>
      <w:r>
        <w:rPr>
          <w:color w:val="000000"/>
          <w:sz w:val="28"/>
        </w:rPr>
        <w:t>(ред. от 05.03.2022).</w:t>
      </w:r>
    </w:p>
    <w:p w14:paraId="2F000000">
      <w:pPr>
        <w:ind w:firstLine="709" w:left="0"/>
        <w:jc w:val="both"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>Законы и иные нормативные правовые акты субъекта Росси</w:t>
      </w:r>
      <w:r>
        <w:rPr>
          <w:b w:val="1"/>
          <w:sz w:val="28"/>
          <w:u w:val="none"/>
        </w:rPr>
        <w:t>й</w:t>
      </w:r>
      <w:r>
        <w:rPr>
          <w:b w:val="1"/>
          <w:sz w:val="28"/>
          <w:u w:val="none"/>
        </w:rPr>
        <w:t>ской Федерации</w:t>
      </w:r>
      <w:r>
        <w:rPr>
          <w:b w:val="1"/>
          <w:sz w:val="28"/>
          <w:u w:val="none"/>
        </w:rPr>
        <w:t xml:space="preserve">: </w:t>
      </w:r>
    </w:p>
    <w:p w14:paraId="30000000">
      <w:pPr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Областной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закон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Новгородской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области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от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04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>05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>2022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№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99</w:t>
      </w:r>
      <w:r>
        <w:rPr>
          <w:sz w:val="28"/>
          <w:highlight w:val="white"/>
        </w:rPr>
        <w:t>-</w:t>
      </w:r>
      <w:r>
        <w:rPr>
          <w:sz w:val="28"/>
          <w:highlight w:val="white"/>
        </w:rPr>
        <w:t>ОЗ</w:t>
      </w:r>
      <w:r>
        <w:rPr>
          <w:sz w:val="28"/>
          <w:highlight w:val="white"/>
        </w:rPr>
        <w:t> «</w:t>
      </w:r>
      <w:r>
        <w:rPr>
          <w:sz w:val="28"/>
          <w:highlight w:val="white"/>
        </w:rPr>
        <w:t>О наделении органо</w:t>
      </w:r>
      <w:r>
        <w:rPr>
          <w:sz w:val="28"/>
          <w:highlight w:val="white"/>
        </w:rPr>
        <w:t>в местного самоупр</w:t>
      </w:r>
      <w:r>
        <w:rPr>
          <w:sz w:val="28"/>
          <w:highlight w:val="white"/>
        </w:rPr>
        <w:t>авления муниципаль</w:t>
      </w:r>
      <w:r>
        <w:rPr>
          <w:sz w:val="28"/>
          <w:highlight w:val="white"/>
        </w:rPr>
        <w:t>ных районов, м</w:t>
      </w:r>
      <w:r>
        <w:rPr>
          <w:sz w:val="28"/>
          <w:highlight w:val="white"/>
        </w:rPr>
        <w:t>у</w:t>
      </w:r>
      <w:r>
        <w:rPr>
          <w:sz w:val="28"/>
          <w:highlight w:val="white"/>
        </w:rPr>
        <w:t xml:space="preserve">ниципальных округов, городского округа  </w:t>
      </w:r>
      <w:r>
        <w:rPr>
          <w:sz w:val="28"/>
          <w:highlight w:val="white"/>
        </w:rPr>
        <w:t>Новгоро</w:t>
      </w:r>
      <w:r>
        <w:rPr>
          <w:sz w:val="28"/>
          <w:highlight w:val="white"/>
        </w:rPr>
        <w:t>д</w:t>
      </w:r>
      <w:r>
        <w:rPr>
          <w:sz w:val="28"/>
          <w:highlight w:val="white"/>
        </w:rPr>
        <w:t>ской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области</w:t>
      </w:r>
      <w:r>
        <w:rPr>
          <w:sz w:val="28"/>
          <w:highlight w:val="white"/>
        </w:rPr>
        <w:t> отдельными государственными полномочиями в </w:t>
      </w:r>
      <w:r>
        <w:rPr>
          <w:sz w:val="28"/>
          <w:highlight w:val="white"/>
        </w:rPr>
        <w:t>области</w:t>
      </w:r>
      <w:r>
        <w:rPr>
          <w:sz w:val="28"/>
          <w:highlight w:val="white"/>
        </w:rPr>
        <w:t> увековечения </w:t>
      </w:r>
      <w:r>
        <w:rPr>
          <w:sz w:val="28"/>
          <w:highlight w:val="white"/>
        </w:rPr>
        <w:t>памяти</w:t>
      </w:r>
      <w:r>
        <w:rPr>
          <w:sz w:val="28"/>
          <w:highlight w:val="white"/>
        </w:rPr>
        <w:t> погибших при защите Отечес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ва»</w:t>
      </w:r>
      <w:r>
        <w:rPr>
          <w:sz w:val="28"/>
          <w:highlight w:val="white"/>
        </w:rPr>
        <w:t>;</w:t>
      </w:r>
    </w:p>
    <w:p w14:paraId="31000000">
      <w:pPr>
        <w:spacing w:after="120"/>
        <w:ind w:firstLine="708" w:left="0"/>
        <w:jc w:val="both"/>
        <w:rPr>
          <w:color w:val="333333"/>
          <w:sz w:val="28"/>
          <w:highlight w:val="white"/>
        </w:rPr>
      </w:pPr>
      <w:r>
        <w:rPr>
          <w:color w:val="000000"/>
          <w:sz w:val="28"/>
        </w:rPr>
        <w:t>Областной закон Новгородской области о</w:t>
      </w:r>
      <w:r>
        <w:rPr>
          <w:color w:val="000000"/>
          <w:sz w:val="28"/>
        </w:rPr>
        <w:t>т 02.06.2014 № 553-ОЗ «О памятных да</w:t>
      </w:r>
      <w:r>
        <w:rPr>
          <w:color w:val="000000"/>
          <w:sz w:val="28"/>
        </w:rPr>
        <w:t>та</w:t>
      </w:r>
      <w:r>
        <w:rPr>
          <w:color w:val="000000"/>
          <w:sz w:val="28"/>
        </w:rPr>
        <w:t>х Новгородской области»</w:t>
      </w:r>
      <w:r>
        <w:rPr>
          <w:color w:val="000000"/>
          <w:sz w:val="28"/>
        </w:rPr>
        <w:t>;</w:t>
      </w:r>
    </w:p>
    <w:p w14:paraId="32000000">
      <w:pPr>
        <w:spacing w:after="120"/>
        <w:ind w:firstLine="708" w:left="0"/>
        <w:jc w:val="both"/>
        <w:rPr>
          <w:color w:val="333333"/>
          <w:sz w:val="28"/>
          <w:highlight w:val="white"/>
        </w:rPr>
      </w:pPr>
      <w:r>
        <w:rPr>
          <w:sz w:val="28"/>
          <w:highlight w:val="white"/>
        </w:rPr>
        <w:t>Постановление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Правительства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Новгор</w:t>
      </w:r>
      <w:r>
        <w:rPr>
          <w:sz w:val="28"/>
          <w:highlight w:val="white"/>
        </w:rPr>
        <w:t>одской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области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от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26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>12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>2018</w:t>
      </w:r>
      <w:r>
        <w:rPr>
          <w:sz w:val="28"/>
          <w:highlight w:val="white"/>
        </w:rPr>
        <w:t> № </w:t>
      </w:r>
      <w:r>
        <w:rPr>
          <w:sz w:val="28"/>
          <w:highlight w:val="white"/>
        </w:rPr>
        <w:t>616</w:t>
      </w:r>
      <w:r>
        <w:rPr>
          <w:sz w:val="28"/>
          <w:highlight w:val="white"/>
        </w:rPr>
        <w:t> «О государственной программе </w:t>
      </w:r>
      <w:r>
        <w:rPr>
          <w:sz w:val="28"/>
          <w:highlight w:val="white"/>
        </w:rPr>
        <w:t>Новгородской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области</w:t>
      </w:r>
      <w:r>
        <w:rPr>
          <w:sz w:val="28"/>
          <w:highlight w:val="white"/>
        </w:rPr>
        <w:t> «Развитие ф</w:t>
      </w:r>
      <w:r>
        <w:rPr>
          <w:sz w:val="28"/>
          <w:highlight w:val="white"/>
        </w:rPr>
        <w:t>и</w:t>
      </w:r>
      <w:r>
        <w:rPr>
          <w:sz w:val="28"/>
          <w:highlight w:val="white"/>
        </w:rPr>
        <w:t>зической культуры, спорта и молодежной политики на террит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>ри</w:t>
      </w:r>
      <w:r>
        <w:rPr>
          <w:sz w:val="28"/>
          <w:highlight w:val="white"/>
        </w:rPr>
        <w:t>и </w:t>
      </w:r>
      <w:r>
        <w:rPr>
          <w:sz w:val="28"/>
          <w:highlight w:val="white"/>
        </w:rPr>
        <w:t>Новгородской</w:t>
      </w:r>
      <w:r>
        <w:rPr>
          <w:sz w:val="28"/>
          <w:highlight w:val="white"/>
        </w:rPr>
        <w:t> </w:t>
      </w:r>
      <w:r>
        <w:rPr>
          <w:sz w:val="28"/>
          <w:highlight w:val="white"/>
        </w:rPr>
        <w:t>области</w:t>
      </w:r>
      <w:r>
        <w:rPr>
          <w:sz w:val="28"/>
          <w:highlight w:val="white"/>
        </w:rPr>
        <w:t xml:space="preserve"> на 2019-2024 </w:t>
      </w:r>
      <w:r>
        <w:rPr>
          <w:sz w:val="28"/>
          <w:highlight w:val="white"/>
        </w:rPr>
        <w:t>годы»</w:t>
      </w:r>
      <w:r>
        <w:rPr>
          <w:color w:val="000000"/>
          <w:sz w:val="28"/>
        </w:rPr>
        <w:t>.</w:t>
      </w:r>
    </w:p>
    <w:p w14:paraId="33000000">
      <w:pPr>
        <w:tabs>
          <w:tab w:leader="none" w:pos="993" w:val="left"/>
        </w:tabs>
        <w:ind w:firstLine="0" w:left="709"/>
        <w:jc w:val="both"/>
        <w:rPr>
          <w:b w:val="1"/>
          <w:color w:val="000000"/>
          <w:sz w:val="28"/>
          <w:u w:val="none"/>
        </w:rPr>
      </w:pPr>
      <w:r>
        <w:rPr>
          <w:b w:val="1"/>
          <w:sz w:val="28"/>
          <w:u w:val="none"/>
        </w:rPr>
        <w:t xml:space="preserve">Муниципальные правовые акты: </w:t>
      </w:r>
    </w:p>
    <w:p w14:paraId="34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остановление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Валдайского муниципального района от 12.12.2019 №2138 «Об утверждении муниципальной программы Валдайского муниципального района «Развитие образ</w:t>
      </w:r>
      <w:r>
        <w:rPr>
          <w:rFonts w:ascii="Times New Roman" w:hAnsi="Times New Roman"/>
          <w:color w:val="000000"/>
          <w:sz w:val="28"/>
        </w:rPr>
        <w:t>ования и молодежной политики в Валда</w:t>
      </w:r>
      <w:r>
        <w:rPr>
          <w:rFonts w:ascii="Times New Roman" w:hAnsi="Times New Roman"/>
          <w:color w:val="000000"/>
          <w:sz w:val="28"/>
        </w:rPr>
        <w:t>йском муниципальном районе до 2026 г</w:t>
      </w:r>
      <w:r>
        <w:rPr>
          <w:rFonts w:ascii="Times New Roman" w:hAnsi="Times New Roman"/>
          <w:color w:val="000000"/>
          <w:sz w:val="28"/>
        </w:rPr>
        <w:t>ода»;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</w:t>
      </w:r>
      <w:r>
        <w:rPr>
          <w:sz w:val="28"/>
        </w:rPr>
        <w:t xml:space="preserve"> </w:t>
      </w:r>
      <w:r>
        <w:rPr>
          <w:b w:val="0"/>
          <w:color w:val="000000"/>
          <w:sz w:val="28"/>
        </w:rPr>
        <w:t>Адм</w:t>
      </w:r>
      <w:r>
        <w:rPr>
          <w:b w:val="0"/>
          <w:color w:val="000000"/>
          <w:sz w:val="28"/>
        </w:rPr>
        <w:t>ини</w:t>
      </w:r>
      <w:r>
        <w:rPr>
          <w:b w:val="0"/>
          <w:color w:val="000000"/>
          <w:sz w:val="28"/>
        </w:rPr>
        <w:t xml:space="preserve">страции </w:t>
      </w:r>
      <w:r>
        <w:rPr>
          <w:b w:val="0"/>
          <w:color w:val="000000"/>
          <w:sz w:val="28"/>
        </w:rPr>
        <w:t>Валдайского</w:t>
      </w:r>
      <w:r>
        <w:rPr>
          <w:b w:val="0"/>
          <w:color w:val="000000"/>
          <w:sz w:val="28"/>
        </w:rPr>
        <w:t xml:space="preserve"> муниципального ра</w:t>
      </w:r>
      <w:r>
        <w:rPr>
          <w:b w:val="0"/>
          <w:color w:val="000000"/>
          <w:sz w:val="28"/>
        </w:rPr>
        <w:t>й</w:t>
      </w:r>
      <w:r>
        <w:rPr>
          <w:b w:val="0"/>
          <w:color w:val="000000"/>
          <w:sz w:val="28"/>
        </w:rPr>
        <w:t>она от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14.02.2012 № 301 «</w:t>
      </w:r>
      <w:r>
        <w:rPr>
          <w:color w:val="000000"/>
          <w:sz w:val="28"/>
        </w:rPr>
        <w:t>О районном межведомственном совете по вопросам патриотического воспитания населения муницип</w:t>
      </w:r>
      <w:r>
        <w:rPr>
          <w:color w:val="000000"/>
          <w:sz w:val="28"/>
        </w:rPr>
        <w:t>ального района»</w:t>
      </w:r>
      <w:r>
        <w:rPr>
          <w:sz w:val="28"/>
        </w:rPr>
        <w:t>.</w:t>
      </w:r>
    </w:p>
    <w:p w14:paraId="36000000">
      <w:pPr>
        <w:widowControl w:val="1"/>
        <w:ind w:firstLine="709" w:left="0"/>
        <w:jc w:val="both"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>Иные знани</w:t>
      </w:r>
      <w:r>
        <w:rPr>
          <w:b w:val="1"/>
          <w:sz w:val="28"/>
          <w:u w:val="none"/>
        </w:rPr>
        <w:t>я</w:t>
      </w:r>
      <w:r>
        <w:rPr>
          <w:b w:val="1"/>
          <w:sz w:val="28"/>
          <w:u w:val="none"/>
        </w:rPr>
        <w:t>:</w:t>
      </w:r>
      <w:r>
        <w:rPr>
          <w:b w:val="1"/>
          <w:sz w:val="28"/>
          <w:u w:val="none"/>
        </w:rPr>
        <w:t xml:space="preserve"> </w:t>
      </w:r>
    </w:p>
    <w:p w14:paraId="37000000">
      <w:pPr>
        <w:widowControl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понятие, цели, задачи </w:t>
      </w:r>
      <w:r>
        <w:rPr>
          <w:color w:val="000000"/>
          <w:sz w:val="28"/>
        </w:rPr>
        <w:t xml:space="preserve">при организации работы </w:t>
      </w:r>
      <w:r>
        <w:rPr>
          <w:color w:val="000000"/>
          <w:sz w:val="28"/>
        </w:rPr>
        <w:t>по увековеч</w:t>
      </w:r>
      <w:r>
        <w:rPr>
          <w:color w:val="000000"/>
          <w:sz w:val="28"/>
        </w:rPr>
        <w:t>ению п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мяти погибших при защите Отечества</w:t>
      </w:r>
      <w:r>
        <w:rPr>
          <w:color w:val="000000"/>
          <w:sz w:val="28"/>
        </w:rPr>
        <w:t xml:space="preserve">; </w:t>
      </w:r>
    </w:p>
    <w:p w14:paraId="38000000">
      <w:pPr>
        <w:widowControl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порядок подготовки и проведения мероприятий по захоронению (п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резахоронению) останков погибших при защите Отеч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ства;</w:t>
      </w:r>
    </w:p>
    <w:p w14:paraId="3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организация </w:t>
      </w:r>
      <w:r>
        <w:rPr>
          <w:color w:val="000000"/>
          <w:sz w:val="28"/>
        </w:rPr>
        <w:t>взаимодействия</w:t>
      </w:r>
      <w:r>
        <w:rPr>
          <w:color w:val="000000"/>
          <w:sz w:val="28"/>
        </w:rPr>
        <w:t xml:space="preserve"> с федеральными органами государстве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ной власти, органами местн</w:t>
      </w:r>
      <w:r>
        <w:rPr>
          <w:color w:val="000000"/>
          <w:sz w:val="28"/>
        </w:rPr>
        <w:t>ого самоуправления и объед</w:t>
      </w:r>
      <w:r>
        <w:rPr>
          <w:color w:val="000000"/>
          <w:sz w:val="28"/>
        </w:rPr>
        <w:t>инениями, указанн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ми в 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тье 8 Закона Российской Федерации от 14 января 1993 года № 4292-1 «Об увековечении памяти погибших при за</w:t>
      </w:r>
      <w:r>
        <w:rPr>
          <w:color w:val="000000"/>
          <w:sz w:val="28"/>
        </w:rPr>
        <w:t>щите Отечества», по вопросам увек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</w:t>
      </w:r>
      <w:r>
        <w:rPr>
          <w:color w:val="000000"/>
          <w:sz w:val="28"/>
        </w:rPr>
        <w:t>че</w:t>
      </w:r>
      <w:r>
        <w:rPr>
          <w:color w:val="000000"/>
          <w:sz w:val="28"/>
        </w:rPr>
        <w:t>ния памяти погибших при защите Отечества;</w:t>
      </w:r>
    </w:p>
    <w:p w14:paraId="3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</w:t>
      </w:r>
      <w:r>
        <w:rPr>
          <w:color w:val="000000"/>
          <w:sz w:val="28"/>
        </w:rPr>
        <w:t xml:space="preserve"> пои</w:t>
      </w:r>
      <w:r>
        <w:rPr>
          <w:color w:val="000000"/>
          <w:sz w:val="28"/>
        </w:rPr>
        <w:t>менн</w:t>
      </w:r>
      <w:r>
        <w:rPr>
          <w:color w:val="000000"/>
          <w:sz w:val="28"/>
        </w:rPr>
        <w:t>ых списков погибших при защите Отечества, останки которых погребены в воинских захоронениях, находящихся на 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ритории Валдайского муниципального района</w:t>
      </w:r>
      <w:r>
        <w:rPr>
          <w:color w:val="000000"/>
          <w:sz w:val="28"/>
        </w:rPr>
        <w:t>.</w:t>
      </w:r>
    </w:p>
    <w:p w14:paraId="3B000000">
      <w:pPr>
        <w:ind w:firstLine="709" w:left="0" w:right="-1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олжен обладать следующими у</w:t>
      </w:r>
      <w:r>
        <w:rPr>
          <w:sz w:val="28"/>
        </w:rPr>
        <w:t xml:space="preserve">мениями, </w:t>
      </w:r>
      <w:r>
        <w:rPr>
          <w:sz w:val="28"/>
        </w:rPr>
        <w:t>которые необходимы для исполнения должностных обязанно</w:t>
      </w:r>
      <w:r>
        <w:rPr>
          <w:sz w:val="28"/>
        </w:rPr>
        <w:t>стей в соответствующей области де</w:t>
      </w:r>
      <w:r>
        <w:rPr>
          <w:sz w:val="28"/>
        </w:rPr>
        <w:t>я</w:t>
      </w:r>
      <w:r>
        <w:rPr>
          <w:sz w:val="28"/>
        </w:rPr>
        <w:t>тельности и по виду деятельности</w:t>
      </w:r>
      <w:r>
        <w:rPr>
          <w:sz w:val="28"/>
        </w:rPr>
        <w:t xml:space="preserve">: </w:t>
      </w:r>
    </w:p>
    <w:p w14:paraId="3C000000">
      <w:pPr>
        <w:ind w:firstLine="709" w:left="0" w:right="-1"/>
        <w:jc w:val="both"/>
        <w:rPr>
          <w:sz w:val="28"/>
        </w:rPr>
      </w:pPr>
      <w:r>
        <w:rPr>
          <w:sz w:val="28"/>
        </w:rPr>
        <w:t>анализировать законодательство и применять на практике нормативные правовые акты;</w:t>
      </w:r>
    </w:p>
    <w:p w14:paraId="3D000000">
      <w:pPr>
        <w:ind w:firstLine="709" w:left="0" w:right="-1"/>
        <w:jc w:val="both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>ировать и прогнозировать последствия</w:t>
      </w:r>
      <w:r>
        <w:rPr>
          <w:sz w:val="28"/>
        </w:rPr>
        <w:t xml:space="preserve"> принимаемых решений;</w:t>
      </w:r>
    </w:p>
    <w:p w14:paraId="3E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вести документацию, </w:t>
      </w:r>
      <w:r>
        <w:rPr>
          <w:sz w:val="28"/>
        </w:rPr>
        <w:t>служебн</w:t>
      </w:r>
      <w:r>
        <w:rPr>
          <w:sz w:val="28"/>
        </w:rPr>
        <w:t>ую</w:t>
      </w:r>
      <w:r>
        <w:rPr>
          <w:sz w:val="28"/>
        </w:rPr>
        <w:t xml:space="preserve"> переписк</w:t>
      </w:r>
      <w:r>
        <w:rPr>
          <w:sz w:val="28"/>
        </w:rPr>
        <w:t>у,</w:t>
      </w:r>
      <w:r>
        <w:rPr>
          <w:sz w:val="28"/>
        </w:rPr>
        <w:t xml:space="preserve"> </w:t>
      </w:r>
    </w:p>
    <w:p w14:paraId="3F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составлять проекты распорядительных документов, правовые акты, з</w:t>
      </w:r>
      <w:r>
        <w:rPr>
          <w:sz w:val="28"/>
        </w:rPr>
        <w:t>а</w:t>
      </w:r>
      <w:r>
        <w:rPr>
          <w:sz w:val="28"/>
        </w:rPr>
        <w:t>просы в различные органы исполнительной власти, организации;</w:t>
      </w:r>
    </w:p>
    <w:p w14:paraId="40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общаться с разными категориями</w:t>
      </w:r>
      <w:r>
        <w:rPr>
          <w:sz w:val="28"/>
        </w:rPr>
        <w:t xml:space="preserve"> гра</w:t>
      </w:r>
      <w:r>
        <w:rPr>
          <w:sz w:val="28"/>
        </w:rPr>
        <w:t>ждан</w:t>
      </w:r>
      <w:r>
        <w:rPr>
          <w:sz w:val="28"/>
        </w:rPr>
        <w:t>;</w:t>
      </w:r>
    </w:p>
    <w:p w14:paraId="41000000">
      <w:pPr>
        <w:ind w:firstLine="709" w:left="0" w:right="-1"/>
        <w:jc w:val="both"/>
        <w:rPr>
          <w:sz w:val="28"/>
        </w:rPr>
      </w:pPr>
      <w:r>
        <w:rPr>
          <w:sz w:val="28"/>
        </w:rPr>
        <w:t>организовывать и проводить</w:t>
      </w:r>
      <w:r>
        <w:rPr>
          <w:sz w:val="28"/>
        </w:rPr>
        <w:t xml:space="preserve"> мониторинговые исследован</w:t>
      </w:r>
      <w:r>
        <w:rPr>
          <w:sz w:val="28"/>
        </w:rPr>
        <w:t>ия, проверки;</w:t>
      </w:r>
    </w:p>
    <w:p w14:paraId="42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осуществлять сбор</w:t>
      </w:r>
      <w:r>
        <w:rPr>
          <w:sz w:val="28"/>
        </w:rPr>
        <w:t xml:space="preserve"> </w:t>
      </w:r>
      <w:r>
        <w:rPr>
          <w:sz w:val="28"/>
        </w:rPr>
        <w:t>и пер</w:t>
      </w:r>
      <w:r>
        <w:rPr>
          <w:sz w:val="28"/>
        </w:rPr>
        <w:t>вичн</w:t>
      </w:r>
      <w:r>
        <w:rPr>
          <w:sz w:val="28"/>
        </w:rPr>
        <w:t>ую</w:t>
      </w:r>
      <w:r>
        <w:rPr>
          <w:sz w:val="28"/>
        </w:rPr>
        <w:t xml:space="preserve"> </w:t>
      </w:r>
      <w:r>
        <w:rPr>
          <w:sz w:val="28"/>
        </w:rPr>
        <w:t>обработку</w:t>
      </w:r>
      <w:r>
        <w:rPr>
          <w:sz w:val="28"/>
        </w:rPr>
        <w:t xml:space="preserve"> статистической и аналит</w:t>
      </w:r>
      <w:r>
        <w:rPr>
          <w:sz w:val="28"/>
        </w:rPr>
        <w:t>и</w:t>
      </w:r>
      <w:r>
        <w:rPr>
          <w:sz w:val="28"/>
        </w:rPr>
        <w:t>ческой информации</w:t>
      </w:r>
      <w:r>
        <w:rPr>
          <w:sz w:val="28"/>
        </w:rPr>
        <w:t>;</w:t>
      </w:r>
    </w:p>
    <w:p w14:paraId="43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владеть современными технологиями работы с информацией, базами данных и иными информационными сис</w:t>
      </w:r>
      <w:r>
        <w:rPr>
          <w:sz w:val="28"/>
        </w:rPr>
        <w:t>темами (программы Word, Excel, почто</w:t>
      </w:r>
      <w:r>
        <w:rPr>
          <w:sz w:val="28"/>
        </w:rPr>
        <w:t>вые и информационно-поисковые систем</w:t>
      </w:r>
      <w:r>
        <w:rPr>
          <w:sz w:val="28"/>
        </w:rPr>
        <w:t>ы и пр.);</w:t>
      </w:r>
    </w:p>
    <w:p w14:paraId="44000000">
      <w:pPr>
        <w:ind w:firstLine="709" w:left="0" w:right="-1"/>
        <w:jc w:val="both"/>
        <w:rPr>
          <w:sz w:val="28"/>
        </w:rPr>
      </w:pPr>
      <w:r>
        <w:rPr>
          <w:sz w:val="28"/>
        </w:rPr>
        <w:t>работать в межвед</w:t>
      </w:r>
      <w:r>
        <w:rPr>
          <w:sz w:val="28"/>
        </w:rPr>
        <w:t>омственной команд</w:t>
      </w:r>
      <w:r>
        <w:rPr>
          <w:sz w:val="28"/>
        </w:rPr>
        <w:t>е.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4018280</wp:posOffset>
              </wp:positionH>
              <wp:positionV relativeFrom="page">
                <wp:posOffset>340360</wp:posOffset>
              </wp:positionV>
              <wp:extent cx="152400" cy="17335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733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4" w:type="paragraph">
    <w:name w:val="heading 3"/>
    <w:basedOn w:val="Style_2"/>
    <w:next w:val="Style_2"/>
    <w:link w:val="Style_4_ch"/>
    <w:uiPriority w:val="9"/>
    <w:qFormat/>
    <w:pPr>
      <w:keepNext w:val="1"/>
      <w:keepLines w:val="1"/>
      <w:widowControl w:val="0"/>
      <w:spacing w:before="40"/>
      <w:ind/>
      <w:outlineLvl w:val="2"/>
    </w:pPr>
    <w:rPr>
      <w:rFonts w:ascii="Calibri Light" w:hAnsi="Calibri Light"/>
      <w:color w:val="1F4D78"/>
    </w:rPr>
  </w:style>
  <w:style w:styleId="Style_4_ch" w:type="character">
    <w:name w:val="heading 3"/>
    <w:basedOn w:val="Style_2_ch"/>
    <w:link w:val="Style_4"/>
    <w:rPr>
      <w:rFonts w:ascii="Calibri Light" w:hAnsi="Calibri Light"/>
      <w:color w:val="1F4D78"/>
    </w:rPr>
  </w:style>
  <w:style w:styleId="Style_9" w:type="paragraph">
    <w:name w:val="apple-converted-space"/>
    <w:link w:val="Style_9_ch"/>
  </w:style>
  <w:style w:styleId="Style_9_ch" w:type="character">
    <w:name w:val="apple-converted-space"/>
    <w:link w:val="Style_9"/>
  </w:style>
  <w:style w:styleId="Style_10" w:type="paragraph">
    <w:name w:val="Body Text Indent 3"/>
    <w:basedOn w:val="Style_2"/>
    <w:link w:val="Style_10_ch"/>
    <w:pPr>
      <w:spacing w:after="120"/>
      <w:ind w:firstLine="0" w:left="283"/>
    </w:pPr>
    <w:rPr>
      <w:sz w:val="16"/>
    </w:rPr>
  </w:style>
  <w:style w:styleId="Style_10_ch" w:type="character">
    <w:name w:val="Body Text Indent 3"/>
    <w:basedOn w:val="Style_2_ch"/>
    <w:link w:val="Style_10"/>
    <w:rPr>
      <w:sz w:val="16"/>
    </w:rPr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2_ch"/>
    <w:link w:val="Style_11"/>
  </w:style>
  <w:style w:styleId="Style_12" w:type="paragraph">
    <w:name w:val="Default"/>
    <w:link w:val="Style_12_ch"/>
    <w:rPr>
      <w:color w:val="000000"/>
      <w:sz w:val="24"/>
    </w:rPr>
  </w:style>
  <w:style w:styleId="Style_12_ch" w:type="character">
    <w:name w:val="Default"/>
    <w:link w:val="Style_12"/>
    <w:rPr>
      <w:color w:val="000000"/>
      <w:sz w:val="24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2"/>
    <w:link w:val="Style_14_ch"/>
    <w:pPr>
      <w:widowControl w:val="0"/>
      <w:ind w:firstLine="0" w:left="720"/>
      <w:contextualSpacing w:val="1"/>
    </w:pPr>
    <w:rPr>
      <w:sz w:val="20"/>
    </w:rPr>
  </w:style>
  <w:style w:styleId="Style_14_ch" w:type="character">
    <w:name w:val="List Paragraph"/>
    <w:basedOn w:val="Style_2_ch"/>
    <w:link w:val="Style_14"/>
    <w:rPr>
      <w:sz w:val="20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doccaption"/>
    <w:basedOn w:val="Style_24"/>
    <w:link w:val="Style_23_ch"/>
  </w:style>
  <w:style w:styleId="Style_23_ch" w:type="character">
    <w:name w:val="doccaption"/>
    <w:basedOn w:val="Style_24_ch"/>
    <w:link w:val="Style_23"/>
  </w:style>
  <w:style w:styleId="Style_25" w:type="paragraph">
    <w:name w:val="headertext"/>
    <w:basedOn w:val="Style_2"/>
    <w:link w:val="Style_25_ch"/>
    <w:pPr>
      <w:spacing w:afterAutospacing="on" w:beforeAutospacing="on"/>
      <w:ind/>
    </w:pPr>
  </w:style>
  <w:style w:styleId="Style_25_ch" w:type="character">
    <w:name w:val="headertext"/>
    <w:basedOn w:val="Style_2_ch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 Paragraph"/>
    <w:basedOn w:val="Style_2"/>
    <w:link w:val="Style_27_ch"/>
    <w:pPr>
      <w:widowControl w:val="0"/>
      <w:ind w:firstLine="0" w:left="720"/>
      <w:contextualSpacing w:val="1"/>
    </w:pPr>
    <w:rPr>
      <w:sz w:val="20"/>
    </w:rPr>
  </w:style>
  <w:style w:styleId="Style_27_ch" w:type="character">
    <w:name w:val="List Paragraph"/>
    <w:basedOn w:val="Style_2_ch"/>
    <w:link w:val="Style_27"/>
    <w:rPr>
      <w:sz w:val="20"/>
    </w:rPr>
  </w:style>
  <w:style w:styleId="Style_28" w:type="paragraph">
    <w:name w:val="pboth"/>
    <w:basedOn w:val="Style_2"/>
    <w:link w:val="Style_28_ch"/>
    <w:pPr>
      <w:spacing w:afterAutospacing="on" w:beforeAutospacing="on"/>
      <w:ind/>
    </w:pPr>
  </w:style>
  <w:style w:styleId="Style_28_ch" w:type="character">
    <w:name w:val="pboth"/>
    <w:basedOn w:val="Style_2_ch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widowControl w:val="0"/>
      <w:spacing w:after="120"/>
      <w:ind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" w:type="paragraph">
    <w:name w:val="heading 2"/>
    <w:basedOn w:val="Style_2"/>
    <w:next w:val="Style_2"/>
    <w:link w:val="Style_3_ch"/>
    <w:uiPriority w:val="9"/>
    <w:qFormat/>
    <w:pPr>
      <w:keepNext w:val="1"/>
      <w:widowControl w:val="0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_ch" w:type="character">
    <w:name w:val="heading 2"/>
    <w:basedOn w:val="Style_2_ch"/>
    <w:link w:val="Style_3"/>
    <w:rPr>
      <w:rFonts w:ascii="Cambria" w:hAnsi="Cambria"/>
      <w:b w:val="1"/>
      <w:i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2024-06-25T06:09:54Z</dcterms:modified>
</cp:coreProperties>
</file>