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079C0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079C0">
        <w:rPr>
          <w:color w:val="000000"/>
          <w:sz w:val="28"/>
        </w:rPr>
        <w:t xml:space="preserve"> 47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079C0" w:rsidRDefault="006079C0" w:rsidP="00607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6079C0" w:rsidRDefault="006079C0" w:rsidP="00607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  <w:r w:rsidR="00A705B9">
        <w:rPr>
          <w:b/>
          <w:sz w:val="28"/>
        </w:rPr>
        <w:t>«</w:t>
      </w:r>
      <w:r w:rsidR="00A705B9">
        <w:rPr>
          <w:b/>
          <w:sz w:val="28"/>
          <w:szCs w:val="28"/>
          <w:lang w:eastAsia="en-US"/>
        </w:rPr>
        <w:t>Предоставление</w:t>
      </w:r>
    </w:p>
    <w:p w:rsidR="00A705B9" w:rsidRDefault="006079C0" w:rsidP="006079C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земельного участка, государственная собстве</w:t>
      </w:r>
      <w:r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ность на который </w:t>
      </w:r>
    </w:p>
    <w:p w:rsidR="006079C0" w:rsidRDefault="006079C0" w:rsidP="006079C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</w:rPr>
      </w:pPr>
      <w:proofErr w:type="gramStart"/>
      <w:r>
        <w:rPr>
          <w:b/>
          <w:sz w:val="28"/>
          <w:szCs w:val="28"/>
          <w:lang w:eastAsia="en-US"/>
        </w:rPr>
        <w:t>не разграничена, в собственность без проведения то</w:t>
      </w:r>
      <w:r>
        <w:rPr>
          <w:b/>
          <w:sz w:val="28"/>
          <w:szCs w:val="28"/>
          <w:lang w:eastAsia="en-US"/>
        </w:rPr>
        <w:t>р</w:t>
      </w:r>
      <w:r>
        <w:rPr>
          <w:b/>
          <w:sz w:val="28"/>
          <w:szCs w:val="28"/>
          <w:lang w:eastAsia="en-US"/>
        </w:rPr>
        <w:t>гов</w:t>
      </w:r>
      <w:r>
        <w:rPr>
          <w:b/>
          <w:sz w:val="28"/>
        </w:rPr>
        <w:t>»</w:t>
      </w:r>
      <w:proofErr w:type="gramEnd"/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6079C0" w:rsidRP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6079C0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6079C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6079C0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6079C0">
        <w:rPr>
          <w:sz w:val="28"/>
          <w:szCs w:val="28"/>
        </w:rPr>
        <w:t xml:space="preserve"> Администрации Валдайского муниципального рай</w:t>
      </w:r>
      <w:r w:rsidRPr="006079C0">
        <w:rPr>
          <w:sz w:val="28"/>
          <w:szCs w:val="28"/>
        </w:rPr>
        <w:t>о</w:t>
      </w:r>
      <w:r w:rsidRPr="006079C0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6079C0">
        <w:rPr>
          <w:sz w:val="28"/>
          <w:szCs w:val="28"/>
        </w:rPr>
        <w:t>л</w:t>
      </w:r>
      <w:r w:rsidRPr="006079C0">
        <w:rPr>
          <w:sz w:val="28"/>
          <w:szCs w:val="28"/>
        </w:rPr>
        <w:t xml:space="preserve">дайского муниципального района </w:t>
      </w:r>
      <w:r w:rsidRPr="006079C0">
        <w:rPr>
          <w:b/>
          <w:caps/>
          <w:sz w:val="28"/>
          <w:szCs w:val="28"/>
        </w:rPr>
        <w:t>постановляет</w:t>
      </w:r>
      <w:r w:rsidRPr="006079C0">
        <w:rPr>
          <w:sz w:val="28"/>
          <w:szCs w:val="28"/>
        </w:rPr>
        <w:t>:</w:t>
      </w: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079C0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6079C0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6079C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муниципальной услуги </w:t>
      </w:r>
      <w:r>
        <w:rPr>
          <w:sz w:val="28"/>
        </w:rPr>
        <w:t>«</w:t>
      </w:r>
      <w:r>
        <w:rPr>
          <w:sz w:val="28"/>
          <w:szCs w:val="28"/>
          <w:lang w:eastAsia="en-US"/>
        </w:rPr>
        <w:t>Предоставление земельного участка,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дарственная собственность на который не разграничена, в собственность без проведения торгов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6079C0" w:rsidRDefault="006079C0" w:rsidP="006079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 w:rsidR="00707B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6BCD" w:rsidRDefault="00976BC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6BCD" w:rsidRDefault="00976BC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6BCD" w:rsidRDefault="00976BC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6BCD" w:rsidRDefault="00976BC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6BCD" w:rsidRDefault="00976BC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от 19.01.2016  № 47</w:t>
      </w: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</w:p>
    <w:p w:rsidR="00A705B9" w:rsidRDefault="00A705B9" w:rsidP="00A705B9">
      <w:pPr>
        <w:ind w:firstLine="540"/>
        <w:jc w:val="center"/>
        <w:rPr>
          <w:b/>
          <w:caps/>
          <w:sz w:val="24"/>
          <w:szCs w:val="24"/>
        </w:rPr>
      </w:pPr>
    </w:p>
    <w:p w:rsidR="00A705B9" w:rsidRDefault="00A705B9" w:rsidP="00A705B9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государственная </w:t>
      </w:r>
      <w:proofErr w:type="gramStart"/>
      <w:r>
        <w:rPr>
          <w:bCs/>
          <w:sz w:val="24"/>
          <w:szCs w:val="24"/>
        </w:rPr>
        <w:t>собственность</w:t>
      </w:r>
      <w:proofErr w:type="gramEnd"/>
      <w:r>
        <w:rPr>
          <w:bCs/>
          <w:sz w:val="24"/>
          <w:szCs w:val="24"/>
        </w:rPr>
        <w:t xml:space="preserve"> на который не разграничена, в собственность</w:t>
      </w:r>
    </w:p>
    <w:p w:rsidR="00A705B9" w:rsidRDefault="00A705B9" w:rsidP="00A705B9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без проведения торгов»</w:t>
      </w:r>
    </w:p>
    <w:p w:rsidR="00A705B9" w:rsidRDefault="00A705B9" w:rsidP="00A705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705B9" w:rsidRDefault="00A705B9" w:rsidP="00A705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705B9" w:rsidRDefault="00A705B9" w:rsidP="00A705B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1.1. Предмет регулирования регламента</w:t>
      </w:r>
    </w:p>
    <w:p w:rsidR="00A705B9" w:rsidRDefault="00A705B9" w:rsidP="00A705B9">
      <w:pPr>
        <w:pStyle w:val="ae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ность на который не разграничена, в собственность без проведения торгов</w:t>
      </w:r>
      <w:r>
        <w:rPr>
          <w:sz w:val="24"/>
          <w:szCs w:val="24"/>
        </w:rPr>
        <w:t>» (далее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нистративный регламент),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>министрацией Валдайского муниципального района, физическими и юридическими лиц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 xml:space="preserve">ми </w:t>
      </w:r>
      <w:r>
        <w:rPr>
          <w:sz w:val="24"/>
          <w:szCs w:val="24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bCs/>
          <w:color w:val="000000"/>
          <w:sz w:val="24"/>
          <w:szCs w:val="24"/>
        </w:rPr>
        <w:t>при предоставлении муниципальной</w:t>
      </w:r>
      <w:proofErr w:type="gramEnd"/>
      <w:r>
        <w:rPr>
          <w:bCs/>
          <w:color w:val="000000"/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по предоставлению </w:t>
      </w:r>
      <w:r>
        <w:rPr>
          <w:sz w:val="24"/>
          <w:szCs w:val="24"/>
          <w:lang w:eastAsia="en-US"/>
        </w:rPr>
        <w:t>земел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ного участка, государственная собственность на который не разграничена, в собстве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ность без проведения торгов</w:t>
      </w:r>
      <w:r>
        <w:rPr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нахождения – комитет по управлению муниципальным имуществом Администраци</w:t>
      </w:r>
      <w:r w:rsidR="00BE62C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Валдайского муниципального района </w:t>
      </w:r>
      <w:r>
        <w:rPr>
          <w:iCs/>
          <w:sz w:val="24"/>
          <w:szCs w:val="24"/>
        </w:rPr>
        <w:t>(далее – Уполномоченный орган)</w:t>
      </w:r>
      <w:r>
        <w:rPr>
          <w:color w:val="000000"/>
          <w:sz w:val="24"/>
          <w:szCs w:val="24"/>
        </w:rPr>
        <w:t>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Почтовый адрес: </w:t>
      </w:r>
      <w:r>
        <w:rPr>
          <w:iCs/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175400, Новгородская область,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алдай, пр.Комсомольский, д.19/21.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8(816-66)2-24-00.</w:t>
      </w:r>
    </w:p>
    <w:p w:rsidR="00A705B9" w:rsidRPr="00B63B6A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 электронной почты:  </w:t>
      </w:r>
      <w:hyperlink r:id="rId11" w:history="1">
        <w:r w:rsidRPr="00B63B6A">
          <w:rPr>
            <w:rStyle w:val="af0"/>
            <w:sz w:val="24"/>
            <w:szCs w:val="24"/>
            <w:shd w:val="clear" w:color="auto" w:fill="FFFFFF"/>
          </w:rPr>
          <w:t>kumi_adm.valday@mail.ru</w:t>
        </w:r>
      </w:hyperlink>
      <w:r w:rsidRPr="00B63B6A">
        <w:rPr>
          <w:sz w:val="24"/>
          <w:szCs w:val="24"/>
          <w:shd w:val="clear" w:color="auto" w:fill="FFFFFF"/>
        </w:rPr>
        <w:t>.</w:t>
      </w:r>
    </w:p>
    <w:p w:rsidR="00A705B9" w:rsidRPr="00B63B6A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3B6A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B63B6A">
        <w:rPr>
          <w:sz w:val="24"/>
          <w:szCs w:val="24"/>
        </w:rPr>
        <w:t>и</w:t>
      </w:r>
      <w:r w:rsidRPr="00B63B6A">
        <w:rPr>
          <w:sz w:val="24"/>
          <w:szCs w:val="24"/>
        </w:rPr>
        <w:t>пальной услуги: 8(816-66)2-13-05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3B6A">
        <w:rPr>
          <w:sz w:val="24"/>
          <w:szCs w:val="24"/>
        </w:rPr>
        <w:t xml:space="preserve">Адрес официального сайта </w:t>
      </w:r>
      <w:r w:rsidRPr="00B63B6A">
        <w:rPr>
          <w:iCs/>
          <w:sz w:val="24"/>
          <w:szCs w:val="24"/>
        </w:rPr>
        <w:t>Уполномоченного органа</w:t>
      </w:r>
      <w:r w:rsidRPr="00B63B6A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B63B6A">
        <w:rPr>
          <w:sz w:val="24"/>
          <w:szCs w:val="24"/>
          <w:u w:val="single"/>
        </w:rPr>
        <w:t>www.valdayadm.ru.</w:t>
      </w:r>
      <w:r w:rsidRPr="00B63B6A">
        <w:rPr>
          <w:sz w:val="24"/>
          <w:szCs w:val="24"/>
        </w:rPr>
        <w:t xml:space="preserve"> 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63B6A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proofErr w:type="spellStart"/>
      <w:r w:rsidRPr="00B63B6A">
        <w:rPr>
          <w:sz w:val="24"/>
          <w:szCs w:val="24"/>
          <w:lang w:val="en-US"/>
        </w:rPr>
        <w:t>ru</w:t>
      </w:r>
      <w:proofErr w:type="spellEnd"/>
      <w:r w:rsidRPr="00B63B6A">
        <w:rPr>
          <w:sz w:val="24"/>
          <w:szCs w:val="24"/>
        </w:rPr>
        <w:t>.</w:t>
      </w:r>
    </w:p>
    <w:p w:rsidR="00A705B9" w:rsidRPr="00B63B6A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63B6A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B63B6A">
          <w:rPr>
            <w:rStyle w:val="af0"/>
            <w:sz w:val="24"/>
            <w:szCs w:val="24"/>
          </w:rPr>
          <w:t>http://pgu.nov.ru.</w:t>
        </w:r>
      </w:hyperlink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A705B9" w:rsidRDefault="00A705B9" w:rsidP="00A705B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Почтовый адрес МФЦ: 175400, Новгородская область,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алдай, ул.Гагарина, д.12/2.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 МФЦ: 8(816-66)2-18-19</w:t>
      </w:r>
    </w:p>
    <w:p w:rsidR="00A705B9" w:rsidRDefault="00A705B9" w:rsidP="00A705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МФЦ: 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mfc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valday</w:t>
      </w:r>
      <w:proofErr w:type="spellEnd"/>
      <w:r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gmail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A705B9" w:rsidTr="00BE62C4">
        <w:tc>
          <w:tcPr>
            <w:tcW w:w="1800" w:type="dxa"/>
          </w:tcPr>
          <w:p w:rsidR="00A705B9" w:rsidRDefault="00A705B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A705B9" w:rsidRDefault="00A70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</w:t>
            </w:r>
            <w:r w:rsidR="00BE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A705B9" w:rsidRDefault="00A705B9" w:rsidP="00A705B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лично;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телефонной, факсимильной связи;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посредством электронной связи,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почтовой связи;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информационных стендах в помещениях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:    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ждении размещается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</w:t>
      </w:r>
      <w:proofErr w:type="gramStart"/>
      <w:r>
        <w:rPr>
          <w:sz w:val="24"/>
          <w:szCs w:val="24"/>
        </w:rPr>
        <w:t>стендах</w:t>
      </w:r>
      <w:proofErr w:type="gramEnd"/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ществляется специалистами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ответственными за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Уполномоченного органа, ответственные за информирование,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</w:t>
      </w:r>
      <w:r>
        <w:rPr>
          <w:iCs/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</w:t>
      </w:r>
      <w:r w:rsidR="00BE62C4">
        <w:rPr>
          <w:rFonts w:eastAsia="Arial Unicode MS"/>
          <w:sz w:val="24"/>
          <w:szCs w:val="24"/>
        </w:rPr>
        <w:t>а</w:t>
      </w:r>
      <w:r>
        <w:rPr>
          <w:rFonts w:eastAsia="Arial Unicode MS"/>
          <w:sz w:val="24"/>
          <w:szCs w:val="24"/>
        </w:rPr>
        <w:t xml:space="preserve">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A705B9" w:rsidRDefault="00BE62C4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адреса</w:t>
      </w:r>
      <w:r w:rsidR="00A705B9">
        <w:rPr>
          <w:rFonts w:eastAsia="Arial Unicode MS"/>
          <w:sz w:val="24"/>
          <w:szCs w:val="24"/>
        </w:rPr>
        <w:t xml:space="preserve"> электронной почты </w:t>
      </w:r>
      <w:r w:rsidR="00A705B9">
        <w:rPr>
          <w:iCs/>
          <w:sz w:val="24"/>
          <w:szCs w:val="24"/>
        </w:rPr>
        <w:t>Уполномоченного органа, МФЦ;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lastRenderedPageBreak/>
        <w:t xml:space="preserve">нормативные правовые акты по вопросам предоставления муниципальной услуги, в том числе,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дминистративный регламент (наименование, номер, дата принятия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правового акта);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A705B9" w:rsidRDefault="00A705B9" w:rsidP="00A705B9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порядок и формы </w:t>
      </w:r>
      <w:proofErr w:type="gramStart"/>
      <w:r>
        <w:rPr>
          <w:rFonts w:eastAsia="Arial Unicode MS"/>
          <w:sz w:val="24"/>
          <w:szCs w:val="24"/>
        </w:rPr>
        <w:t>контроля за</w:t>
      </w:r>
      <w:proofErr w:type="gramEnd"/>
      <w:r>
        <w:rPr>
          <w:rFonts w:eastAsia="Arial Unicode MS"/>
          <w:sz w:val="24"/>
          <w:szCs w:val="24"/>
        </w:rPr>
        <w:t xml:space="preserve"> предоставлением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>
        <w:rPr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Публичное письменное информирование осуществляется путем публик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 xml:space="preserve">ции информационных материалов о правилах предоставления муниципальной услуги, а также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и муниципального правового акта об его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нии: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Интернет-сайте;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E62C4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05B9" w:rsidRPr="00BE62C4" w:rsidRDefault="00BE62C4" w:rsidP="00A705B9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BE62C4">
        <w:rPr>
          <w:b/>
          <w:sz w:val="24"/>
          <w:szCs w:val="24"/>
        </w:rPr>
        <w:t>2</w:t>
      </w:r>
      <w:r w:rsidR="00A705B9" w:rsidRPr="00BE62C4">
        <w:rPr>
          <w:b/>
          <w:sz w:val="24"/>
          <w:szCs w:val="24"/>
        </w:rPr>
        <w:t>. СТАНДАРТ ПРЕДОСТАВЛЕНИЯ МУНИЦИПАЛЬНОЙ УСЛУГИ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rFonts w:cs="Times New Roman CYR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  <w:bookmarkEnd w:id="1"/>
      <w:r>
        <w:rPr>
          <w:sz w:val="24"/>
          <w:szCs w:val="24"/>
        </w:rPr>
        <w:t xml:space="preserve"> – «</w:t>
      </w:r>
      <w:r>
        <w:rPr>
          <w:sz w:val="24"/>
          <w:szCs w:val="24"/>
          <w:lang w:eastAsia="en-US"/>
        </w:rPr>
        <w:t>Предоставление земельного участка, го</w:t>
      </w:r>
      <w:r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ударственная собственность на который не разграничена, в собственность без провед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ния торгов</w:t>
      </w:r>
      <w:r>
        <w:rPr>
          <w:sz w:val="24"/>
          <w:szCs w:val="24"/>
        </w:rPr>
        <w:t>».</w:t>
      </w:r>
    </w:p>
    <w:p w:rsidR="00A705B9" w:rsidRDefault="00A705B9" w:rsidP="00A705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</w:t>
      </w:r>
    </w:p>
    <w:p w:rsidR="00A705B9" w:rsidRDefault="00A705B9" w:rsidP="00A705B9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A705B9" w:rsidRDefault="00BE62C4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Валдайского муниципального района в лице к</w:t>
      </w:r>
      <w:r w:rsidR="00A705B9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A705B9">
        <w:rPr>
          <w:sz w:val="24"/>
          <w:szCs w:val="24"/>
        </w:rPr>
        <w:t xml:space="preserve"> по управл</w:t>
      </w:r>
      <w:r w:rsidR="00A705B9">
        <w:rPr>
          <w:sz w:val="24"/>
          <w:szCs w:val="24"/>
        </w:rPr>
        <w:t>е</w:t>
      </w:r>
      <w:r w:rsidR="00A705B9">
        <w:rPr>
          <w:sz w:val="24"/>
          <w:szCs w:val="24"/>
        </w:rPr>
        <w:t>нию муниципальным имуществом.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A705B9" w:rsidRPr="00BE62C4" w:rsidRDefault="00A705B9" w:rsidP="00A705B9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BE62C4">
        <w:rPr>
          <w:rFonts w:ascii="Times New Roman" w:hAnsi="Times New Roman"/>
          <w:bCs/>
          <w:iCs/>
        </w:rPr>
        <w:t>2.2.2. Должностные лица, ответственные за предоставление муниципал</w:t>
      </w:r>
      <w:r w:rsidRPr="00BE62C4">
        <w:rPr>
          <w:rFonts w:ascii="Times New Roman" w:hAnsi="Times New Roman"/>
          <w:bCs/>
          <w:iCs/>
        </w:rPr>
        <w:t>ь</w:t>
      </w:r>
      <w:r w:rsidRPr="00BE62C4">
        <w:rPr>
          <w:rFonts w:ascii="Times New Roman" w:hAnsi="Times New Roman"/>
          <w:bCs/>
          <w:iCs/>
        </w:rPr>
        <w:t>ной услуги, определяются решением Уполномоченного органа, который размещ</w:t>
      </w:r>
      <w:r w:rsidRPr="00BE62C4">
        <w:rPr>
          <w:rFonts w:ascii="Times New Roman" w:hAnsi="Times New Roman"/>
          <w:bCs/>
          <w:iCs/>
        </w:rPr>
        <w:t>а</w:t>
      </w:r>
      <w:r w:rsidRPr="00BE62C4">
        <w:rPr>
          <w:rFonts w:ascii="Times New Roman" w:hAnsi="Times New Roman"/>
          <w:bCs/>
          <w:iCs/>
        </w:rPr>
        <w:t>ется на официальном сайте Уполномоченного органа, на инфо</w:t>
      </w:r>
      <w:r w:rsidRPr="00BE62C4">
        <w:rPr>
          <w:rFonts w:ascii="Times New Roman" w:hAnsi="Times New Roman"/>
          <w:bCs/>
          <w:iCs/>
        </w:rPr>
        <w:t>р</w:t>
      </w:r>
      <w:r w:rsidRPr="00BE62C4">
        <w:rPr>
          <w:rFonts w:ascii="Times New Roman" w:hAnsi="Times New Roman"/>
          <w:bCs/>
          <w:iCs/>
        </w:rPr>
        <w:t>мационном стенде 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нием в иные органы и организации, не предусмотренных </w:t>
      </w:r>
      <w:r w:rsidR="00BE62C4">
        <w:rPr>
          <w:sz w:val="24"/>
          <w:szCs w:val="24"/>
        </w:rPr>
        <w:t>ад</w:t>
      </w:r>
      <w:r>
        <w:rPr>
          <w:sz w:val="24"/>
          <w:szCs w:val="24"/>
        </w:rPr>
        <w:t>министративным регламентом.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 Описание результата предоставления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Результатами предоставления муниципальной услуги является: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купли-продажи земельного участка;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предоставлении земельного участка.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Уполномоченный орган предоставляет муниципальную услугу в течение 30 (три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цати) дней со дня подачи заявления и документов, указанных в  подпункте 2.6.2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стративного регламента, в Уполномоченный орган.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 Перечень нормативных правовых актов, регулирующих отношения, возника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 в связи с предоставлением муниципальной услуги.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2009, № 4, ст. 445);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Федеральным законом от 24 июля 2007 года № 221-ФЗ «О государственном к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дастре недвижимости» "Собрание законодательства РФ", 30.07.2007, N 31, ст. 4017);</w:t>
      </w:r>
      <w:proofErr w:type="gramEnd"/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от 27.04.2015 № 763-ОЗ «О предоставлении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пуск), N 25, 12.12.2011);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комитете по управлению муниципальным имуществом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страции Валдайского муниципального района от 29.01.2014 № 15-рг;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иными федеральными законами, соглашениями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дательными или иными нормативными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и услуг, которые являются необходимыми и обязательными для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</w:t>
      </w:r>
      <w:r w:rsidR="00BE62C4">
        <w:rPr>
          <w:sz w:val="24"/>
          <w:szCs w:val="24"/>
        </w:rPr>
        <w:t>и</w:t>
      </w:r>
      <w:r>
        <w:rPr>
          <w:sz w:val="24"/>
          <w:szCs w:val="24"/>
        </w:rPr>
        <w:t>, подлежащих представлению заявителем, способы их 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заявителем, в том числе в электронной форме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получения муниципальной услуги заявитель подает заявление 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ставления земельного участка в собственность по форме указанной в </w:t>
      </w:r>
      <w:r w:rsidR="00BE62C4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3 к </w:t>
      </w:r>
      <w:r w:rsidR="00BE62C4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министративному регламенту.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A705B9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A705B9">
        <w:rPr>
          <w:sz w:val="24"/>
          <w:szCs w:val="24"/>
        </w:rPr>
        <w:t>ля физических лиц: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личность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физическ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лица,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</w:t>
      </w:r>
      <w:r w:rsidRPr="00BE62C4">
        <w:rPr>
          <w:sz w:val="24"/>
          <w:szCs w:val="24"/>
        </w:rPr>
        <w:t xml:space="preserve">с </w:t>
      </w:r>
      <w:hyperlink r:id="rId13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</w:t>
      </w:r>
      <w:r w:rsidRPr="00BE62C4">
        <w:rPr>
          <w:sz w:val="24"/>
          <w:szCs w:val="24"/>
        </w:rPr>
        <w:t>и</w:t>
      </w:r>
      <w:r w:rsidRPr="00BE62C4">
        <w:rPr>
          <w:sz w:val="24"/>
          <w:szCs w:val="24"/>
        </w:rPr>
        <w:t>знается возникшим независимо от его регистрации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 Фе</w:t>
      </w:r>
      <w:r>
        <w:rPr>
          <w:sz w:val="24"/>
          <w:szCs w:val="24"/>
        </w:rPr>
        <w:t>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 приобретении прав, с указанием (при их наличии у заявителя) их кадастровых (и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вентарных) номеров и адресных ориентиров;</w:t>
      </w:r>
      <w:proofErr w:type="gramEnd"/>
    </w:p>
    <w:p w:rsidR="00A705B9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A705B9">
        <w:rPr>
          <w:sz w:val="24"/>
          <w:szCs w:val="24"/>
        </w:rPr>
        <w:t>ля юридических лиц (за исключением государственных органов и их те</w:t>
      </w:r>
      <w:r w:rsidR="00A705B9">
        <w:rPr>
          <w:sz w:val="24"/>
          <w:szCs w:val="24"/>
        </w:rPr>
        <w:t>р</w:t>
      </w:r>
      <w:r w:rsidR="00A705B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A705B9">
        <w:rPr>
          <w:sz w:val="24"/>
          <w:szCs w:val="24"/>
        </w:rPr>
        <w:t>и</w:t>
      </w:r>
      <w:r w:rsidR="00A705B9">
        <w:rPr>
          <w:sz w:val="24"/>
          <w:szCs w:val="24"/>
        </w:rPr>
        <w:t>ал</w:t>
      </w:r>
      <w:r w:rsidR="00A705B9">
        <w:rPr>
          <w:sz w:val="24"/>
          <w:szCs w:val="24"/>
        </w:rPr>
        <w:t>ь</w:t>
      </w:r>
      <w:r w:rsidR="00A705B9">
        <w:rPr>
          <w:sz w:val="24"/>
          <w:szCs w:val="24"/>
        </w:rPr>
        <w:t>ных органов, органов местного самоуправления):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документа, удостоверяющего личность заявителя либо представителя;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BE62C4">
        <w:rPr>
          <w:sz w:val="24"/>
          <w:szCs w:val="24"/>
        </w:rPr>
        <w:t>а</w:t>
      </w:r>
      <w:r w:rsidRPr="00BE62C4">
        <w:rPr>
          <w:sz w:val="24"/>
          <w:szCs w:val="24"/>
        </w:rPr>
        <w:t xml:space="preserve">ние, строение, сооружение в соответствии с </w:t>
      </w:r>
      <w:hyperlink r:id="rId15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</w:t>
      </w:r>
      <w:r w:rsidRPr="00BE62C4">
        <w:rPr>
          <w:sz w:val="24"/>
          <w:szCs w:val="24"/>
        </w:rPr>
        <w:t>и</w:t>
      </w:r>
      <w:r w:rsidRPr="00BE62C4">
        <w:rPr>
          <w:sz w:val="24"/>
          <w:szCs w:val="24"/>
        </w:rPr>
        <w:t>знается возникшим независимо от его регистрации в ЕГРП;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6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</w:t>
      </w:r>
      <w:r>
        <w:rPr>
          <w:sz w:val="24"/>
          <w:szCs w:val="24"/>
        </w:rPr>
        <w:t xml:space="preserve"> Федерации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17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>, если данное обстоятельство не следует из д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>кументов, перечисленных выше;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A705B9" w:rsidRPr="00BE62C4" w:rsidRDefault="00BE62C4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A705B9" w:rsidRPr="00BE62C4">
        <w:rPr>
          <w:sz w:val="24"/>
          <w:szCs w:val="24"/>
        </w:rPr>
        <w:t>ля индивидуальных предпринимателей: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BE62C4">
        <w:rPr>
          <w:sz w:val="24"/>
          <w:szCs w:val="24"/>
        </w:rPr>
        <w:t>у</w:t>
      </w:r>
      <w:r w:rsidRPr="00BE62C4">
        <w:rPr>
          <w:sz w:val="24"/>
          <w:szCs w:val="24"/>
        </w:rPr>
        <w:t>альным предпринимателем либо личность представителя;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BE62C4">
        <w:rPr>
          <w:sz w:val="24"/>
          <w:szCs w:val="24"/>
        </w:rPr>
        <w:t>а</w:t>
      </w:r>
      <w:r w:rsidRPr="00BE62C4">
        <w:rPr>
          <w:sz w:val="24"/>
          <w:szCs w:val="24"/>
        </w:rPr>
        <w:t xml:space="preserve">ние, строение, сооружение в соответствии с </w:t>
      </w:r>
      <w:hyperlink r:id="rId18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 xml:space="preserve"> Российской Федерации признается возникшим независимо от его регистрации </w:t>
      </w:r>
      <w:proofErr w:type="gramStart"/>
      <w:r w:rsidRPr="00BE62C4">
        <w:rPr>
          <w:sz w:val="24"/>
          <w:szCs w:val="24"/>
        </w:rPr>
        <w:t>в</w:t>
      </w:r>
      <w:proofErr w:type="gramEnd"/>
      <w:r w:rsidRPr="00BE62C4">
        <w:rPr>
          <w:sz w:val="24"/>
          <w:szCs w:val="24"/>
        </w:rPr>
        <w:t xml:space="preserve"> Едином государственном р</w:t>
      </w:r>
      <w:r w:rsidRPr="00BE62C4">
        <w:rPr>
          <w:sz w:val="24"/>
          <w:szCs w:val="24"/>
        </w:rPr>
        <w:t>е</w:t>
      </w:r>
      <w:r w:rsidRPr="00BE62C4">
        <w:rPr>
          <w:sz w:val="24"/>
          <w:szCs w:val="24"/>
        </w:rPr>
        <w:t>естром прав на недвижимое имущество и сделок с ним (далее - ЕГРП);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9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BE62C4">
          <w:rPr>
            <w:rStyle w:val="af0"/>
            <w:color w:val="auto"/>
            <w:sz w:val="24"/>
            <w:szCs w:val="24"/>
            <w:u w:val="none"/>
          </w:rPr>
          <w:t>а</w:t>
        </w:r>
        <w:r w:rsidRPr="00BE62C4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BE62C4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BE62C4">
        <w:rPr>
          <w:sz w:val="24"/>
          <w:szCs w:val="24"/>
        </w:rPr>
        <w:t>е</w:t>
      </w:r>
      <w:r w:rsidRPr="00BE62C4">
        <w:rPr>
          <w:sz w:val="24"/>
          <w:szCs w:val="24"/>
        </w:rPr>
        <w:t>гистрации в ЕГРП;</w:t>
      </w:r>
    </w:p>
    <w:p w:rsidR="00A705B9" w:rsidRPr="00BE62C4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20" w:history="1">
        <w:r w:rsidRPr="00BE62C4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BE62C4">
        <w:rPr>
          <w:sz w:val="24"/>
          <w:szCs w:val="24"/>
        </w:rPr>
        <w:t>, если данное обстоятельство не следует из д</w:t>
      </w:r>
      <w:r w:rsidRPr="00BE62C4">
        <w:rPr>
          <w:sz w:val="24"/>
          <w:szCs w:val="24"/>
        </w:rPr>
        <w:t>о</w:t>
      </w:r>
      <w:r w:rsidRPr="00BE62C4">
        <w:rPr>
          <w:sz w:val="24"/>
          <w:szCs w:val="24"/>
        </w:rPr>
        <w:t>кументов, перечисленных выше;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которые заявитель вправе представить по собственной иници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 взаимодействия: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A705B9">
        <w:rPr>
          <w:sz w:val="24"/>
          <w:szCs w:val="24"/>
        </w:rPr>
        <w:t>ля физических лиц: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A705B9">
        <w:rPr>
          <w:sz w:val="24"/>
          <w:szCs w:val="24"/>
        </w:rPr>
        <w:t>ля юридических лиц (за исключением государственных органов и их те</w:t>
      </w:r>
      <w:r w:rsidR="00A705B9">
        <w:rPr>
          <w:sz w:val="24"/>
          <w:szCs w:val="24"/>
        </w:rPr>
        <w:t>р</w:t>
      </w:r>
      <w:r w:rsidR="00A705B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A705B9">
        <w:rPr>
          <w:sz w:val="24"/>
          <w:szCs w:val="24"/>
        </w:rPr>
        <w:t>и</w:t>
      </w:r>
      <w:r w:rsidR="00A705B9">
        <w:rPr>
          <w:sz w:val="24"/>
          <w:szCs w:val="24"/>
        </w:rPr>
        <w:t>ал</w:t>
      </w:r>
      <w:r w:rsidR="00A705B9">
        <w:rPr>
          <w:sz w:val="24"/>
          <w:szCs w:val="24"/>
        </w:rPr>
        <w:t>ь</w:t>
      </w:r>
      <w:r w:rsidR="00A705B9">
        <w:rPr>
          <w:sz w:val="24"/>
          <w:szCs w:val="24"/>
        </w:rPr>
        <w:t>ных органов, органов местного самоуправления):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юридического лица или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тайствующим о приобретении прав на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A705B9" w:rsidRDefault="0075646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A705B9">
        <w:rPr>
          <w:sz w:val="24"/>
          <w:szCs w:val="24"/>
        </w:rPr>
        <w:t>ля индивидуальных предпринимателей: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2.6.4. По своему желанию заявитель может иные документы, которые, по его мн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нию, имеют значение при предоставлении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Копии документов могут быть заверены нотариально или заверяются при приеме документов в установленном порядке при наличии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 В случае если заявителем не представлен самостоятельно кадастровый 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 земельного участка, кадастровый паспорт здания, сооружения, то по каналам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домственного взаимодействия специалист запрашивает его в Валдайском отделе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Федеральной службы государственной регистрации, кадастра и картографии, по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городской области (управление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Новгородской области) (</w:t>
      </w:r>
      <w:r w:rsidR="00756469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756469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дминистративному регламенту).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видуальных предпринимателей), свидетельства о государственной регистрации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ского лица (для юридических лиц) или выписки из государственных реестров о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ском лице или индивидуальном предпринимателе, являющемся заявителем, то Комитет через официальный сайте Федеральной налоговой службы Российской Федерации в сети </w:t>
      </w:r>
      <w:r w:rsidR="0078153B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78153B">
        <w:rPr>
          <w:sz w:val="24"/>
          <w:szCs w:val="24"/>
        </w:rPr>
        <w:t>»</w:t>
      </w:r>
      <w:r>
        <w:rPr>
          <w:sz w:val="24"/>
          <w:szCs w:val="24"/>
        </w:rPr>
        <w:t xml:space="preserve"> запрашивает выписку из государственных реестров</w:t>
      </w:r>
      <w:proofErr w:type="gramEnd"/>
      <w:r>
        <w:rPr>
          <w:sz w:val="24"/>
          <w:szCs w:val="24"/>
        </w:rPr>
        <w:t xml:space="preserve"> о юридическом лице или индивидуальном предпринимателе, являющемся заявителем, в электронной форме.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заявителем не представлены самостоятельно выписка из ЕГРП 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здание, строение, сооружение или уведомление об отсутствии в ЕГРП запрашива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сведений, выписка из ЕГРП о правах на приобретаемый земельный участок или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домление об отсутствии в ЕГРП запрашиваемых сведений, то по каналам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взаимодействия специалист Уполномоченного органа запрашивает их в Валдайском отделе управления Федеральной службы государственной регистрации, кадастра</w:t>
      </w:r>
      <w:proofErr w:type="gramEnd"/>
      <w:r>
        <w:rPr>
          <w:sz w:val="24"/>
          <w:szCs w:val="24"/>
        </w:rPr>
        <w:t xml:space="preserve"> и карт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графии, по Новгородской области (управление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Новгородской области) (</w:t>
      </w:r>
      <w:r w:rsidR="0078153B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78153B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регламенту).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Непредставление заявителем указанного документа не является основанием для отказа заявителю в предоставлении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требовать от заявителя представления документов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димых для предоставления муниципальной услуги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 отсутствуют.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Исчерпывающий перечень оснований для приостановления или  отказа в предоставлении муниципальной услуги 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2.10.1.Основания для приостановления предоставления муниципальной услуги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2.10.2.1.Н</w:t>
      </w:r>
      <w:r w:rsidR="00A705B9">
        <w:rPr>
          <w:sz w:val="24"/>
          <w:szCs w:val="24"/>
        </w:rPr>
        <w:t>аличие в представленных документах исправлений, серьезных поврежд</w:t>
      </w:r>
      <w:r w:rsidR="00A705B9">
        <w:rPr>
          <w:sz w:val="24"/>
          <w:szCs w:val="24"/>
        </w:rPr>
        <w:t>е</w:t>
      </w:r>
      <w:r w:rsidR="00A705B9">
        <w:rPr>
          <w:sz w:val="24"/>
          <w:szCs w:val="24"/>
        </w:rPr>
        <w:t>ний, не позволяющих однозначно истолковать их содержание;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2.10.2.2.Н</w:t>
      </w:r>
      <w:r w:rsidR="00A705B9">
        <w:rPr>
          <w:sz w:val="24"/>
          <w:szCs w:val="24"/>
        </w:rPr>
        <w:t>епредставление документ</w:t>
      </w:r>
      <w:r>
        <w:rPr>
          <w:sz w:val="24"/>
          <w:szCs w:val="24"/>
        </w:rPr>
        <w:t>ов, указанных в подпункте 2.6.2 а</w:t>
      </w:r>
      <w:r w:rsidR="00A705B9">
        <w:rPr>
          <w:sz w:val="24"/>
          <w:szCs w:val="24"/>
        </w:rPr>
        <w:t>дминистр</w:t>
      </w:r>
      <w:r w:rsidR="00A705B9">
        <w:rPr>
          <w:sz w:val="24"/>
          <w:szCs w:val="24"/>
        </w:rPr>
        <w:t>а</w:t>
      </w:r>
      <w:r w:rsidR="00A705B9">
        <w:rPr>
          <w:sz w:val="24"/>
          <w:szCs w:val="24"/>
        </w:rPr>
        <w:t>тивного регламента;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2.10.2.3.Д</w:t>
      </w:r>
      <w:r w:rsidR="00A705B9">
        <w:rPr>
          <w:sz w:val="24"/>
          <w:szCs w:val="24"/>
        </w:rPr>
        <w:t>окументы, представленные заявителем, не соответствуют требованиям подпункта 2.6.2</w:t>
      </w:r>
      <w:r>
        <w:rPr>
          <w:sz w:val="24"/>
          <w:szCs w:val="24"/>
        </w:rPr>
        <w:t xml:space="preserve">  а</w:t>
      </w:r>
      <w:r w:rsidR="00A705B9">
        <w:rPr>
          <w:sz w:val="24"/>
          <w:szCs w:val="24"/>
        </w:rPr>
        <w:t>дминистративного регламента;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</w:t>
      </w:r>
      <w:r w:rsidR="00A705B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705B9">
        <w:rPr>
          <w:sz w:val="24"/>
          <w:szCs w:val="24"/>
        </w:rPr>
        <w:t>редставление документов ненадлежащим лицом;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2.10.2.5. И</w:t>
      </w:r>
      <w:r w:rsidR="00A705B9">
        <w:rPr>
          <w:sz w:val="24"/>
          <w:szCs w:val="24"/>
        </w:rPr>
        <w:t>зъятие земельных участков из оборота;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2.10.2.6. Р</w:t>
      </w:r>
      <w:r w:rsidR="00A705B9">
        <w:rPr>
          <w:sz w:val="24"/>
          <w:szCs w:val="24"/>
        </w:rPr>
        <w:t>езервирование земель для государственных или муниципальных нужд;</w:t>
      </w:r>
    </w:p>
    <w:p w:rsidR="00A705B9" w:rsidRDefault="0078153B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2.10.2.7. О</w:t>
      </w:r>
      <w:r w:rsidR="00A705B9">
        <w:rPr>
          <w:sz w:val="24"/>
          <w:szCs w:val="24"/>
        </w:rPr>
        <w:t xml:space="preserve">тсутствие полномочий по распоряжению испрашиваемым земельным участком. 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предоставлении муниципальной услуги.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имеется.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2.13. Порядок, размер и основания взимания платы за предоставление услуг,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рые являются необходимыми и обязательными для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имеются.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услуг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предоставления муниципальной  услуги составляет не более 15 (пятнадцати) минут;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и при получении результата предоставления таких услуг устанавливается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гламентом работы организаций, указанных в </w:t>
      </w:r>
      <w:r w:rsidR="0078153B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1 к </w:t>
      </w:r>
      <w:r w:rsidR="0078153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Срок и порядок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пальной услуги 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A705B9" w:rsidRDefault="00A705B9" w:rsidP="00A705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2.15.3. Прием и регистрация запроса  о предоставлении услуги в электронной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  обеспечивается  с помощью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технических возможностей).</w:t>
      </w:r>
    </w:p>
    <w:p w:rsidR="00A705B9" w:rsidRDefault="00A705B9" w:rsidP="00A705B9">
      <w:pPr>
        <w:pStyle w:val="ConsPlusNormal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2.16.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2.16.1. Рабочие кабинеты Уполномоченного органа должны соответствовать </w:t>
      </w:r>
      <w:r>
        <w:rPr>
          <w:sz w:val="24"/>
          <w:szCs w:val="24"/>
        </w:rPr>
        <w:t>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2.16.3. Требования к размещению мест ожидания: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</w:t>
      </w:r>
      <w:r w:rsidR="00A705B9">
        <w:rPr>
          <w:rFonts w:cs="Times New Roman CYR"/>
          <w:color w:val="000000"/>
          <w:sz w:val="24"/>
          <w:szCs w:val="24"/>
        </w:rPr>
        <w:t>еста ожидания должны быть оборудованы стульями (кресельными секциями) и (или) скамьями (</w:t>
      </w:r>
      <w:proofErr w:type="spellStart"/>
      <w:r w:rsidR="00A705B9">
        <w:rPr>
          <w:rFonts w:cs="Times New Roman CYR"/>
          <w:color w:val="000000"/>
          <w:sz w:val="24"/>
          <w:szCs w:val="24"/>
        </w:rPr>
        <w:t>банкетками</w:t>
      </w:r>
      <w:proofErr w:type="spellEnd"/>
      <w:r w:rsidR="00A705B9">
        <w:rPr>
          <w:rFonts w:cs="Times New Roman CYR"/>
          <w:color w:val="000000"/>
          <w:sz w:val="24"/>
          <w:szCs w:val="24"/>
        </w:rPr>
        <w:t>);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</w:t>
      </w:r>
      <w:r w:rsidR="00A705B9">
        <w:rPr>
          <w:rFonts w:cs="Times New Roman CYR"/>
          <w:color w:val="000000"/>
          <w:sz w:val="24"/>
          <w:szCs w:val="24"/>
        </w:rPr>
        <w:t>оличество мест ожидания определяется исходя из фактической нагрузки и во</w:t>
      </w:r>
      <w:r w:rsidR="00A705B9">
        <w:rPr>
          <w:rFonts w:cs="Times New Roman CYR"/>
          <w:color w:val="000000"/>
          <w:sz w:val="24"/>
          <w:szCs w:val="24"/>
        </w:rPr>
        <w:t>з</w:t>
      </w:r>
      <w:r w:rsidR="00A705B9">
        <w:rPr>
          <w:rFonts w:cs="Times New Roman CYR"/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2.16.4. Требования к оформлению входа в здание:</w:t>
      </w:r>
    </w:p>
    <w:p w:rsidR="00A705B9" w:rsidRDefault="00FF5B7D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з</w:t>
      </w:r>
      <w:r w:rsidR="00A705B9">
        <w:rPr>
          <w:rFonts w:cs="Times New Roman CYR"/>
          <w:color w:val="000000"/>
          <w:sz w:val="24"/>
          <w:szCs w:val="24"/>
        </w:rPr>
        <w:t>дание должно быть оборудовано удобной лестницей с поручнями для свободного доступа заявителей в помещение;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наименование уполномоченного органа;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режим работы;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lastRenderedPageBreak/>
        <w:t>вход и выход из здания оборудуются соответствующими указателями;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платным.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2.16.5. Требования к местам для информирования, предназначенным для ознако</w:t>
      </w:r>
      <w:r>
        <w:rPr>
          <w:rFonts w:cs="Times New Roman CYR"/>
          <w:color w:val="000000"/>
          <w:sz w:val="24"/>
          <w:szCs w:val="24"/>
        </w:rPr>
        <w:t>м</w:t>
      </w:r>
      <w:r>
        <w:rPr>
          <w:rFonts w:cs="Times New Roman CYR"/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</w:t>
      </w:r>
      <w:r>
        <w:rPr>
          <w:color w:val="000000"/>
          <w:sz w:val="24"/>
          <w:szCs w:val="24"/>
        </w:rPr>
        <w:t xml:space="preserve"> которые </w:t>
      </w:r>
      <w:r>
        <w:rPr>
          <w:rFonts w:cs="Times New Roman CYR"/>
          <w:color w:val="000000"/>
          <w:sz w:val="24"/>
          <w:szCs w:val="24"/>
        </w:rPr>
        <w:t>должны быть максимально заметны, хорошо просматриваемы и фун</w:t>
      </w:r>
      <w:r>
        <w:rPr>
          <w:rFonts w:cs="Times New Roman CYR"/>
          <w:color w:val="000000"/>
          <w:sz w:val="24"/>
          <w:szCs w:val="24"/>
        </w:rPr>
        <w:t>к</w:t>
      </w:r>
      <w:r>
        <w:rPr>
          <w:rFonts w:cs="Times New Roman CYR"/>
          <w:color w:val="000000"/>
          <w:sz w:val="24"/>
          <w:szCs w:val="24"/>
        </w:rPr>
        <w:t>циональны (информационные стенды могут быть оборудованы карманами формата А</w:t>
      </w:r>
      <w:proofErr w:type="gramStart"/>
      <w:r>
        <w:rPr>
          <w:rFonts w:cs="Times New Roman CYR"/>
          <w:color w:val="000000"/>
          <w:sz w:val="24"/>
          <w:szCs w:val="24"/>
        </w:rPr>
        <w:t>4</w:t>
      </w:r>
      <w:proofErr w:type="gramEnd"/>
      <w:r>
        <w:rPr>
          <w:rFonts w:cs="Times New Roman CYR"/>
          <w:color w:val="000000"/>
          <w:sz w:val="24"/>
          <w:szCs w:val="24"/>
        </w:rPr>
        <w:t>, в которых размещаются информационные листки).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2.16.6. Требования к местам приема заявителей: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rFonts w:cs="Times New Roman CYR"/>
          <w:color w:val="000000"/>
          <w:sz w:val="24"/>
          <w:szCs w:val="24"/>
        </w:rPr>
        <w:t>б</w:t>
      </w:r>
      <w:r>
        <w:rPr>
          <w:rFonts w:cs="Times New Roman CYR"/>
          <w:color w:val="000000"/>
          <w:sz w:val="24"/>
          <w:szCs w:val="24"/>
        </w:rPr>
        <w:t>личками с указанием: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номера кабинета;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>
        <w:rPr>
          <w:rFonts w:cs="Times New Roman CYR"/>
          <w:color w:val="000000"/>
          <w:sz w:val="24"/>
          <w:szCs w:val="24"/>
        </w:rPr>
        <w:t>в</w:t>
      </w:r>
      <w:r>
        <w:rPr>
          <w:rFonts w:cs="Times New Roman CYR"/>
          <w:color w:val="000000"/>
          <w:sz w:val="24"/>
          <w:szCs w:val="24"/>
        </w:rPr>
        <w:t>ление муниципальной услуги;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времени перерыва на обед;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rFonts w:cs="Times New Roman CYR"/>
          <w:color w:val="000000"/>
          <w:sz w:val="24"/>
          <w:szCs w:val="24"/>
        </w:rPr>
        <w:t>ь</w:t>
      </w:r>
      <w:r>
        <w:rPr>
          <w:rFonts w:cs="Times New Roman CYR"/>
          <w:color w:val="000000"/>
          <w:sz w:val="24"/>
          <w:szCs w:val="24"/>
        </w:rPr>
        <w:t>ма и раскладки документов.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705B9" w:rsidRDefault="00A705B9" w:rsidP="00A705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2.17. </w:t>
      </w:r>
      <w:proofErr w:type="gramStart"/>
      <w:r>
        <w:rPr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  <w:proofErr w:type="gramEnd"/>
    </w:p>
    <w:p w:rsidR="00A705B9" w:rsidRPr="00FF5B7D" w:rsidRDefault="00A705B9" w:rsidP="00A705B9">
      <w:pPr>
        <w:pStyle w:val="20"/>
        <w:ind w:firstLine="709"/>
        <w:rPr>
          <w:rFonts w:ascii="Times New Roman" w:hAnsi="Times New Roman"/>
          <w:szCs w:val="24"/>
        </w:rPr>
      </w:pPr>
      <w:r w:rsidRPr="00FF5B7D">
        <w:rPr>
          <w:rFonts w:ascii="Times New Roman" w:hAnsi="Times New Roman"/>
          <w:bCs/>
        </w:rPr>
        <w:t xml:space="preserve">2.17.1. Показателем качества и доступности муниципальной услуги </w:t>
      </w:r>
      <w:r w:rsidRPr="00FF5B7D">
        <w:rPr>
          <w:rFonts w:ascii="Times New Roman" w:hAnsi="Times New Roman"/>
          <w:b/>
          <w:bCs/>
        </w:rPr>
        <w:t xml:space="preserve"> </w:t>
      </w:r>
      <w:r w:rsidRPr="00FF5B7D">
        <w:rPr>
          <w:rFonts w:ascii="Times New Roman" w:hAnsi="Times New Roman"/>
          <w:bCs/>
        </w:rPr>
        <w:t xml:space="preserve">является </w:t>
      </w:r>
      <w:r w:rsidRPr="00FF5B7D">
        <w:rPr>
          <w:rFonts w:ascii="Times New Roman" w:hAnsi="Times New Roman"/>
        </w:rPr>
        <w:t>сов</w:t>
      </w:r>
      <w:r w:rsidRPr="00FF5B7D">
        <w:rPr>
          <w:rFonts w:ascii="Times New Roman" w:hAnsi="Times New Roman"/>
        </w:rPr>
        <w:t>о</w:t>
      </w:r>
      <w:r w:rsidRPr="00FF5B7D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FF5B7D">
        <w:rPr>
          <w:rFonts w:ascii="Times New Roman" w:hAnsi="Times New Roman"/>
        </w:rPr>
        <w:t>ы</w:t>
      </w:r>
      <w:r w:rsidRPr="00FF5B7D">
        <w:rPr>
          <w:rFonts w:ascii="Times New Roman" w:hAnsi="Times New Roman"/>
        </w:rPr>
        <w:lastRenderedPageBreak/>
        <w:t>вать, контролировать и оценивать процесс и результат предоставления  муниципальной услуги.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A705B9" w:rsidRDefault="00A705B9" w:rsidP="00A705B9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 w:rsidR="00FF5B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A705B9" w:rsidRDefault="00A705B9" w:rsidP="00A705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705B9" w:rsidRPr="00FF5B7D" w:rsidRDefault="00A705B9" w:rsidP="00A705B9">
      <w:pPr>
        <w:pStyle w:val="20"/>
        <w:ind w:firstLine="709"/>
        <w:rPr>
          <w:rFonts w:ascii="Times New Roman" w:hAnsi="Times New Roman"/>
          <w:szCs w:val="24"/>
        </w:rPr>
      </w:pPr>
      <w:r w:rsidRPr="00FF5B7D">
        <w:rPr>
          <w:rFonts w:ascii="Times New Roman" w:hAnsi="Times New Roman"/>
        </w:rPr>
        <w:t>количество обоснованных жалоб;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 муниципальной услуги может осуществляться в МФЦ (приложение 1 к  </w:t>
      </w:r>
      <w:r w:rsidR="00FF5B7D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A705B9" w:rsidRDefault="00A705B9" w:rsidP="00A705B9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A705B9" w:rsidRDefault="00A705B9" w:rsidP="00A705B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</w:p>
    <w:p w:rsidR="00FF5B7D" w:rsidRDefault="00FF5B7D" w:rsidP="00A705B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FF5B7D">
        <w:rPr>
          <w:b/>
          <w:bCs/>
          <w:sz w:val="24"/>
          <w:szCs w:val="24"/>
        </w:rPr>
        <w:t>3</w:t>
      </w:r>
      <w:r w:rsidR="00A705B9" w:rsidRPr="00FF5B7D">
        <w:rPr>
          <w:b/>
          <w:bCs/>
          <w:sz w:val="24"/>
          <w:szCs w:val="24"/>
        </w:rPr>
        <w:t>. СОСТАВ, ПОСЛЕДОВАТЕЛЬНОСТЬ И СРОКИ ВЫПОЛНЕНИЯ АДМ</w:t>
      </w:r>
      <w:r w:rsidR="00A705B9" w:rsidRPr="00FF5B7D">
        <w:rPr>
          <w:b/>
          <w:bCs/>
          <w:sz w:val="24"/>
          <w:szCs w:val="24"/>
        </w:rPr>
        <w:t>И</w:t>
      </w:r>
      <w:r w:rsidR="00A705B9" w:rsidRPr="00FF5B7D">
        <w:rPr>
          <w:b/>
          <w:bCs/>
          <w:sz w:val="24"/>
          <w:szCs w:val="24"/>
        </w:rPr>
        <w:t>НИС</w:t>
      </w:r>
      <w:r w:rsidR="00A705B9" w:rsidRPr="00FF5B7D">
        <w:rPr>
          <w:b/>
          <w:bCs/>
          <w:sz w:val="24"/>
          <w:szCs w:val="24"/>
        </w:rPr>
        <w:t>Т</w:t>
      </w:r>
      <w:r w:rsidR="00A705B9" w:rsidRPr="00FF5B7D">
        <w:rPr>
          <w:b/>
          <w:bCs/>
          <w:sz w:val="24"/>
          <w:szCs w:val="24"/>
        </w:rPr>
        <w:t>РАТИВНЫХ ПРОЦЕДУР, ТРЕБОВАНИЯ К ПОРЯДКУ ИХ ВЫПОЛНЕНИЯ, В ТОМ ЧИСЛЕ ОСОБЕННОСТИ ВЫПОЛНЕНИЯ АДМИНИСТРАТИВНЫХ ПР</w:t>
      </w:r>
      <w:r w:rsidR="00A705B9" w:rsidRPr="00FF5B7D">
        <w:rPr>
          <w:b/>
          <w:bCs/>
          <w:sz w:val="24"/>
          <w:szCs w:val="24"/>
        </w:rPr>
        <w:t>О</w:t>
      </w:r>
      <w:r w:rsidR="00A705B9" w:rsidRPr="00FF5B7D">
        <w:rPr>
          <w:b/>
          <w:bCs/>
          <w:sz w:val="24"/>
          <w:szCs w:val="24"/>
        </w:rPr>
        <w:t xml:space="preserve">ЦЕДУР В ЭЛЕКТРОННОЙ ФОРМЕ, А ТАКЖЕ ОСОБЕННОСТИ ВЫПОЛНЕНИЯ АДМИНИСТРАТИВНЫХ ПРОЦЕДУР </w:t>
      </w:r>
      <w:proofErr w:type="gramStart"/>
      <w:r w:rsidR="00A705B9" w:rsidRPr="00FF5B7D">
        <w:rPr>
          <w:b/>
          <w:bCs/>
          <w:sz w:val="24"/>
          <w:szCs w:val="24"/>
        </w:rPr>
        <w:t>В</w:t>
      </w:r>
      <w:proofErr w:type="gramEnd"/>
      <w:r w:rsidR="00A705B9" w:rsidRPr="00FF5B7D">
        <w:rPr>
          <w:b/>
          <w:bCs/>
          <w:sz w:val="24"/>
          <w:szCs w:val="24"/>
        </w:rPr>
        <w:t xml:space="preserve"> МНОГОФУНКЦИОНАЛЬНЫХ </w:t>
      </w:r>
    </w:p>
    <w:p w:rsidR="00A705B9" w:rsidRPr="00FF5B7D" w:rsidRDefault="00A705B9" w:rsidP="00A705B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proofErr w:type="gramStart"/>
      <w:r w:rsidRPr="00FF5B7D">
        <w:rPr>
          <w:b/>
          <w:bCs/>
          <w:sz w:val="24"/>
          <w:szCs w:val="24"/>
        </w:rPr>
        <w:t>ЦЕ</w:t>
      </w:r>
      <w:r w:rsidRPr="00FF5B7D">
        <w:rPr>
          <w:b/>
          <w:bCs/>
          <w:sz w:val="24"/>
          <w:szCs w:val="24"/>
        </w:rPr>
        <w:t>Н</w:t>
      </w:r>
      <w:r w:rsidRPr="00FF5B7D">
        <w:rPr>
          <w:b/>
          <w:bCs/>
          <w:sz w:val="24"/>
          <w:szCs w:val="24"/>
        </w:rPr>
        <w:t>ТРАХ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Исчерпывающий перечень административных процедур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3.1.1. П</w:t>
      </w:r>
      <w:r w:rsidR="00A705B9">
        <w:rPr>
          <w:sz w:val="24"/>
          <w:szCs w:val="24"/>
        </w:rPr>
        <w:t>рием заявления от заявителя Уполномоченным органом;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3.1.2. Р</w:t>
      </w:r>
      <w:r w:rsidR="00A705B9">
        <w:rPr>
          <w:sz w:val="24"/>
          <w:szCs w:val="24"/>
        </w:rPr>
        <w:t>ассмотрение заявления в Уполномоченном органе;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3.1.3. Р</w:t>
      </w:r>
      <w:r w:rsidR="00A705B9">
        <w:rPr>
          <w:sz w:val="24"/>
          <w:szCs w:val="24"/>
        </w:rPr>
        <w:t>ассмотрение заявления в Комитете, специалистом комитета по управлению муниципальным имуществом;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3.1.4. Ф</w:t>
      </w:r>
      <w:r w:rsidR="00A705B9">
        <w:rPr>
          <w:sz w:val="24"/>
          <w:szCs w:val="24"/>
        </w:rPr>
        <w:t>ормирование и направление межведомственных запросов;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3.1.5. П</w:t>
      </w:r>
      <w:r w:rsidR="00A705B9">
        <w:rPr>
          <w:sz w:val="24"/>
          <w:szCs w:val="24"/>
        </w:rPr>
        <w:t>одготовка решения об отказе в предоставлении земельного участка;</w:t>
      </w:r>
    </w:p>
    <w:p w:rsidR="00A705B9" w:rsidRDefault="00FF5B7D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 П</w:t>
      </w:r>
      <w:r w:rsidR="00A705B9">
        <w:rPr>
          <w:sz w:val="24"/>
          <w:szCs w:val="24"/>
        </w:rPr>
        <w:t>одготовка проекта договора купли-продажи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предоставления муниципальной услуги отражена в блок – схеме, представленной в </w:t>
      </w:r>
      <w:r w:rsidR="00FF5B7D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 2 к </w:t>
      </w:r>
      <w:r w:rsidR="00FF5B7D">
        <w:rPr>
          <w:sz w:val="24"/>
          <w:szCs w:val="24"/>
        </w:rPr>
        <w:t xml:space="preserve"> ад</w:t>
      </w:r>
      <w:r>
        <w:rPr>
          <w:sz w:val="24"/>
          <w:szCs w:val="24"/>
        </w:rPr>
        <w:t>министративному регламенту.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Cs/>
          <w:sz w:val="24"/>
          <w:szCs w:val="24"/>
        </w:rPr>
        <w:t xml:space="preserve">Административная процедура - </w:t>
      </w:r>
      <w:r>
        <w:rPr>
          <w:sz w:val="24"/>
          <w:szCs w:val="24"/>
        </w:rPr>
        <w:t>прием заявления от заявителя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органом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в пункте 2.6.2  </w:t>
      </w:r>
      <w:r w:rsidR="00FF5B7D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  <w:proofErr w:type="gramEnd"/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Заявление для предоставления муниципальной услуги подается в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ченный орган на имя Главы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 Специалист Уполномоченного органа регистрирует заявление в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порядке.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Результат административной процедуры - регистрация заявления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ствующем журнале.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Административная процедура - </w:t>
      </w:r>
      <w:r>
        <w:rPr>
          <w:sz w:val="24"/>
          <w:szCs w:val="24"/>
        </w:rPr>
        <w:t>рассмотрение заявления в Уполномоченном органе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в Уполномоченном органе является регистрация заявления в соответствующем журнале.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Руководитель Уполномоченного органа </w:t>
      </w:r>
      <w:r w:rsidR="0069797F">
        <w:rPr>
          <w:sz w:val="24"/>
          <w:szCs w:val="24"/>
        </w:rPr>
        <w:t xml:space="preserve">- </w:t>
      </w:r>
      <w:r>
        <w:rPr>
          <w:sz w:val="24"/>
          <w:szCs w:val="24"/>
        </w:rPr>
        <w:t>Глава муниципального района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 поступившее заявление и накладывает соответствующую резолюцию.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3.3.3. Результат административной процедуры - направление заявления  с резол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цией Руководителя Уполномоченного органа</w:t>
      </w:r>
      <w:r w:rsidR="0069797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Главы муниципального района с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документами  в Комитет.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Время выполнения административной процедуры не должно превышать 3 (трех) рабочих дней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заявления.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3.4. Административная процедура - </w:t>
      </w:r>
      <w:r>
        <w:rPr>
          <w:sz w:val="24"/>
          <w:szCs w:val="24"/>
        </w:rPr>
        <w:t>рассмотрение заявления в Комитете, 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листом комитета по управлению муниципальным имуществом;</w:t>
      </w:r>
    </w:p>
    <w:p w:rsidR="00A705B9" w:rsidRDefault="00A705B9" w:rsidP="00A705B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и представленными документами в Комитет.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Заявление, поступившее в Комитет с резолюцией руководителя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исполнителю по данному обращению.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Специалист Комитета, ответственный за предоставление муниципальной услуги:</w:t>
      </w:r>
    </w:p>
    <w:p w:rsidR="00A705B9" w:rsidRDefault="00811B28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3.4.4.1. П</w:t>
      </w:r>
      <w:r w:rsidR="00A705B9">
        <w:rPr>
          <w:sz w:val="24"/>
          <w:szCs w:val="24"/>
        </w:rPr>
        <w:t>роводит первичную проверку представленных документов, а также док</w:t>
      </w:r>
      <w:r w:rsidR="00A705B9">
        <w:rPr>
          <w:sz w:val="24"/>
          <w:szCs w:val="24"/>
        </w:rPr>
        <w:t>у</w:t>
      </w:r>
      <w:r w:rsidR="00A705B9">
        <w:rPr>
          <w:sz w:val="24"/>
          <w:szCs w:val="24"/>
        </w:rPr>
        <w:t>ментов, представленных по инициативе заявителя, на предмет соответствия их устано</w:t>
      </w:r>
      <w:r w:rsidR="00A705B9">
        <w:rPr>
          <w:sz w:val="24"/>
          <w:szCs w:val="24"/>
        </w:rPr>
        <w:t>в</w:t>
      </w:r>
      <w:r w:rsidR="00A705B9">
        <w:rPr>
          <w:sz w:val="24"/>
          <w:szCs w:val="24"/>
        </w:rPr>
        <w:t xml:space="preserve">ленным законодательством и </w:t>
      </w:r>
      <w:r>
        <w:rPr>
          <w:sz w:val="24"/>
          <w:szCs w:val="24"/>
        </w:rPr>
        <w:t>а</w:t>
      </w:r>
      <w:r w:rsidR="00A705B9">
        <w:rPr>
          <w:sz w:val="24"/>
          <w:szCs w:val="24"/>
        </w:rPr>
        <w:t>дминистративным регламентом требованиям, а именно: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 соответствие документов, указанных в пункте 2.6.2 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документов, подтверждающих полномочия (права) представителя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явителя, действующему законодательству;</w:t>
      </w:r>
    </w:p>
    <w:p w:rsidR="00A705B9" w:rsidRDefault="00811B28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3.4.4.2. П</w:t>
      </w:r>
      <w:r w:rsidR="00A705B9">
        <w:rPr>
          <w:sz w:val="24"/>
          <w:szCs w:val="24"/>
        </w:rPr>
        <w:t>роверяет соответствие представленных документов следующим требов</w:t>
      </w:r>
      <w:r w:rsidR="00A705B9">
        <w:rPr>
          <w:sz w:val="24"/>
          <w:szCs w:val="24"/>
        </w:rPr>
        <w:t>а</w:t>
      </w:r>
      <w:r w:rsidR="00A705B9">
        <w:rPr>
          <w:sz w:val="24"/>
          <w:szCs w:val="24"/>
        </w:rPr>
        <w:t>ниям: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соответствуют паспортным данным;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исполнены карандашом;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значно истолковать их содержание. 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В случае выявления несоответствия заявления и иных документов перечню, установленному в пункте 2.6.2 </w:t>
      </w:r>
      <w:r w:rsidR="00811B28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дминистративного регламента, или возникновения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татках и способах их устранения.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3.4.6. Результат административной процедуры – устранение недостатков,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проверке представленных документов.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Время выполнения административной процедуры 1 (один) рабочий день.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Административная процедура - формирование и направление межведомстве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ных запросов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3.5.1.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</w:t>
      </w:r>
      <w:r w:rsidR="00811B28">
        <w:rPr>
          <w:sz w:val="24"/>
          <w:szCs w:val="24"/>
        </w:rPr>
        <w:t>ад</w:t>
      </w:r>
      <w:r>
        <w:rPr>
          <w:sz w:val="24"/>
          <w:szCs w:val="24"/>
        </w:rPr>
        <w:t>министративного регламента.</w:t>
      </w:r>
    </w:p>
    <w:p w:rsidR="00A705B9" w:rsidRPr="00811B28" w:rsidRDefault="00A705B9" w:rsidP="00811B2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3.5.2. Документы, указанные в подпункте 2.7.1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прашиваются </w:t>
      </w:r>
      <w:r>
        <w:rPr>
          <w:bCs/>
          <w:sz w:val="24"/>
          <w:szCs w:val="24"/>
        </w:rPr>
        <w:t>специалистом Комитета Уполномоченного органа по каналам межведо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ственного взаимодействия </w:t>
      </w:r>
      <w:r>
        <w:rPr>
          <w:sz w:val="24"/>
          <w:szCs w:val="24"/>
        </w:rPr>
        <w:t xml:space="preserve"> в течение 1 (одного) рабочего дня со дня поступления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ответственному с</w:t>
      </w:r>
      <w:r w:rsidR="00811B28">
        <w:rPr>
          <w:sz w:val="24"/>
          <w:szCs w:val="24"/>
        </w:rPr>
        <w:t xml:space="preserve">пециалисту по данному обращению </w:t>
      </w:r>
      <w:r>
        <w:rPr>
          <w:sz w:val="24"/>
          <w:szCs w:val="24"/>
        </w:rPr>
        <w:t>(</w:t>
      </w:r>
      <w:r w:rsidR="00811B28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811B28">
        <w:rPr>
          <w:sz w:val="24"/>
          <w:szCs w:val="24"/>
        </w:rPr>
        <w:t>а</w:t>
      </w:r>
      <w:r>
        <w:rPr>
          <w:sz w:val="24"/>
          <w:szCs w:val="24"/>
        </w:rPr>
        <w:t>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регламенту).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течение 5 (пяти) рабочих дней в Уполномоченный орган направляются ответы на полученные запросы.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предоставления земельного участка.</w:t>
      </w:r>
    </w:p>
    <w:p w:rsidR="00A705B9" w:rsidRDefault="00A705B9" w:rsidP="00A705B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Время выполнения административной процедуры не должно превышать 7 (семи) 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Административная процедура – подготовка решения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Основанием для начала административной процедуры по подготовке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кета документов.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 Комитета готовит проект письма об отказе в предоставлении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органа.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Специалист Комитета направляет письмо об отказе в предоставлении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почты и иных видов связи.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3.6.4. Результат административной процедуры – письмо об отказе в предоставлении земельного участка.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 Время выполнения административной процедуры не должно превышать 20 (двадцати)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Административная процедура – подготовка проекта договора купли-продажи земельного участка (далее Договор).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Основанием для начала административной процедуры по подготовке проекта Договора </w:t>
      </w:r>
      <w:r w:rsidR="00811B28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 является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Специалист Комитета готовит проект Договора купли - продажи земельного участка и направляет его заявителю с предложением о заключении соответствующего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Специалист Комитета дополнительно извещает заявителя о возможности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и иных видов связи.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Результат выполнения административной процедуры – заключение Договора.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Время выполнения административной процедуры не должно превышать 20 (двадцати) рабочих дней.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</w:p>
    <w:p w:rsidR="00811B28" w:rsidRPr="00811B28" w:rsidRDefault="00A705B9" w:rsidP="00A705B9">
      <w:pPr>
        <w:ind w:firstLine="709"/>
        <w:jc w:val="center"/>
        <w:rPr>
          <w:b/>
          <w:sz w:val="24"/>
          <w:szCs w:val="24"/>
        </w:rPr>
      </w:pPr>
      <w:r w:rsidRPr="00811B28">
        <w:rPr>
          <w:b/>
          <w:sz w:val="24"/>
          <w:szCs w:val="24"/>
        </w:rPr>
        <w:tab/>
      </w:r>
      <w:r w:rsidR="00811B28" w:rsidRPr="00811B28">
        <w:rPr>
          <w:b/>
          <w:sz w:val="24"/>
          <w:szCs w:val="24"/>
        </w:rPr>
        <w:t>4</w:t>
      </w:r>
      <w:r w:rsidRPr="00811B28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A705B9" w:rsidRPr="00811B28" w:rsidRDefault="00A705B9" w:rsidP="00A705B9">
      <w:pPr>
        <w:ind w:firstLine="709"/>
        <w:jc w:val="center"/>
        <w:rPr>
          <w:b/>
          <w:sz w:val="24"/>
          <w:szCs w:val="24"/>
        </w:rPr>
      </w:pPr>
      <w:r w:rsidRPr="00811B28">
        <w:rPr>
          <w:b/>
          <w:sz w:val="24"/>
          <w:szCs w:val="24"/>
        </w:rPr>
        <w:t>МУНИЦИПАЛ</w:t>
      </w:r>
      <w:r w:rsidRPr="00811B28">
        <w:rPr>
          <w:b/>
          <w:sz w:val="24"/>
          <w:szCs w:val="24"/>
        </w:rPr>
        <w:t>Ь</w:t>
      </w:r>
      <w:r w:rsidRPr="00811B28">
        <w:rPr>
          <w:b/>
          <w:sz w:val="24"/>
          <w:szCs w:val="24"/>
        </w:rPr>
        <w:t>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рок исполнения должностными лицами положений регламента.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6C4A03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Уполномоченного органа. Для проведения проверки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lastRenderedPageBreak/>
        <w:t>ного органа. Результаты проверки оформляются в виде акта, в котором отмечаются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сии. С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знакомятся должностные лица 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A705B9" w:rsidRDefault="00A705B9" w:rsidP="00A705B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</w:t>
      </w:r>
    </w:p>
    <w:bookmarkEnd w:id="2"/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>
        <w:rPr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>
        <w:rPr>
          <w:sz w:val="24"/>
          <w:szCs w:val="24"/>
          <w:shd w:val="clear" w:color="auto" w:fill="FFFFFF"/>
        </w:rPr>
        <w:t xml:space="preserve">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A705B9" w:rsidRDefault="00A705B9" w:rsidP="00A705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Любое заинтересованное лицо может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A705B9" w:rsidRDefault="00A705B9" w:rsidP="00A705B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4A03" w:rsidRDefault="006C4A03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5</w:t>
      </w:r>
      <w:r w:rsidR="00A705B9" w:rsidRPr="006C4A03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6C4A03" w:rsidRDefault="00A705B9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РЕШЕНИЙ И ДЕЙСТВИЙ (БЕЗДЕЙСТВИЯ) ОРГАНА, ПРЕДОСТАВЛЯ</w:t>
      </w:r>
      <w:r w:rsidRPr="006C4A03">
        <w:rPr>
          <w:b/>
          <w:sz w:val="24"/>
          <w:szCs w:val="24"/>
        </w:rPr>
        <w:t>Ю</w:t>
      </w:r>
      <w:r w:rsidRPr="006C4A03"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A705B9" w:rsidRPr="006C4A03" w:rsidRDefault="00A705B9" w:rsidP="006C4A03">
      <w:pPr>
        <w:ind w:firstLine="709"/>
        <w:jc w:val="center"/>
        <w:rPr>
          <w:b/>
          <w:sz w:val="24"/>
          <w:szCs w:val="24"/>
        </w:rPr>
      </w:pPr>
      <w:r w:rsidRPr="006C4A03">
        <w:rPr>
          <w:b/>
          <w:sz w:val="24"/>
          <w:szCs w:val="24"/>
        </w:rPr>
        <w:t>МУНИЦ</w:t>
      </w:r>
      <w:r w:rsidRPr="006C4A03">
        <w:rPr>
          <w:b/>
          <w:sz w:val="24"/>
          <w:szCs w:val="24"/>
        </w:rPr>
        <w:t>И</w:t>
      </w:r>
      <w:r w:rsidRPr="006C4A03">
        <w:rPr>
          <w:b/>
          <w:sz w:val="24"/>
          <w:szCs w:val="24"/>
        </w:rPr>
        <w:t>ПАЛЬНЫХ СЛУЖАЩИХ</w:t>
      </w:r>
    </w:p>
    <w:p w:rsidR="00A705B9" w:rsidRDefault="00A705B9" w:rsidP="00A705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 подать жалобу на решение и (или)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A705B9" w:rsidRDefault="00A705B9" w:rsidP="00A705B9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  <w:proofErr w:type="gramEnd"/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A705B9" w:rsidRDefault="00A705B9" w:rsidP="00A705B9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5.2. Предмет жалобы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заявителю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  <w:proofErr w:type="gramEnd"/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A705B9" w:rsidRDefault="00A705B9" w:rsidP="00A705B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/>
          <w:b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5.3. </w:t>
      </w:r>
      <w:r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5.3.2.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 Порядок подачи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 Сроки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5.6. Результат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шений: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</w:t>
      </w:r>
      <w:r w:rsidR="006C4A03">
        <w:rPr>
          <w:rFonts w:eastAsia="Calibri"/>
          <w:sz w:val="24"/>
          <w:szCs w:val="24"/>
        </w:rPr>
        <w:t>ым</w:t>
      </w:r>
      <w:r>
        <w:rPr>
          <w:rFonts w:eastAsia="Calibri"/>
          <w:sz w:val="24"/>
          <w:szCs w:val="24"/>
        </w:rPr>
        <w:t xml:space="preserve"> орган</w:t>
      </w:r>
      <w:r w:rsidR="006C4A03">
        <w:rPr>
          <w:rFonts w:eastAsia="Calibri"/>
          <w:sz w:val="24"/>
          <w:szCs w:val="24"/>
        </w:rPr>
        <w:t>ом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 xml:space="preserve"> 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</w:t>
      </w:r>
      <w:r>
        <w:rPr>
          <w:sz w:val="24"/>
          <w:szCs w:val="24"/>
        </w:rPr>
        <w:t>Валдайского муниципального района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а также в иных формах;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A705B9" w:rsidRDefault="00A705B9" w:rsidP="00A705B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B63B6A">
        <w:rPr>
          <w:rFonts w:eastAsia="Calibri"/>
          <w:iCs/>
          <w:sz w:val="24"/>
          <w:szCs w:val="24"/>
        </w:rPr>
        <w:t>6.1</w:t>
      </w:r>
      <w:r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>лобы.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 Порядок обжалования решения по жалобе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 xml:space="preserve">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Валдайского муниципального района</w:t>
      </w:r>
      <w:r w:rsidR="00B63B6A">
        <w:rPr>
          <w:bCs/>
          <w:sz w:val="24"/>
          <w:szCs w:val="24"/>
        </w:rPr>
        <w:t>.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ветствии с законодательством Российской Федерации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  <w:proofErr w:type="gramEnd"/>
    </w:p>
    <w:p w:rsidR="00A705B9" w:rsidRDefault="00A705B9" w:rsidP="00A705B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A705B9" w:rsidRDefault="00A705B9" w:rsidP="00A705B9">
      <w:pPr>
        <w:ind w:firstLine="700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rFonts w:eastAsia="Calibri"/>
          <w:iCs/>
          <w:sz w:val="24"/>
          <w:szCs w:val="24"/>
        </w:rPr>
        <w:t>з</w:t>
      </w:r>
      <w:r>
        <w:rPr>
          <w:rFonts w:eastAsia="Calibri"/>
          <w:iCs/>
          <w:sz w:val="24"/>
          <w:szCs w:val="24"/>
        </w:rPr>
        <w:t xml:space="preserve">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A705B9" w:rsidRDefault="00A705B9" w:rsidP="00A705B9">
      <w:pPr>
        <w:jc w:val="center"/>
        <w:rPr>
          <w:rFonts w:eastAsia="Calibri"/>
          <w:iCs/>
          <w:sz w:val="24"/>
          <w:szCs w:val="24"/>
        </w:rPr>
      </w:pPr>
    </w:p>
    <w:p w:rsidR="00A705B9" w:rsidRDefault="00A705B9" w:rsidP="00A705B9">
      <w:pPr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</w:t>
      </w:r>
      <w:r w:rsidR="00B63B6A">
        <w:rPr>
          <w:rFonts w:eastAsia="Calibri"/>
          <w:iCs/>
          <w:sz w:val="24"/>
          <w:szCs w:val="24"/>
        </w:rPr>
        <w:t>___</w:t>
      </w:r>
    </w:p>
    <w:p w:rsidR="00A705B9" w:rsidRDefault="00A705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A705B9" w:rsidSect="004351B7">
      <w:headerReference w:type="even" r:id="rId21"/>
      <w:headerReference w:type="default" r:id="rId2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F5" w:rsidRDefault="00504CF5">
      <w:r>
        <w:separator/>
      </w:r>
    </w:p>
  </w:endnote>
  <w:endnote w:type="continuationSeparator" w:id="0">
    <w:p w:rsidR="00504CF5" w:rsidRDefault="0050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F5" w:rsidRDefault="00504CF5">
      <w:r>
        <w:separator/>
      </w:r>
    </w:p>
  </w:footnote>
  <w:footnote w:type="continuationSeparator" w:id="0">
    <w:p w:rsidR="00504CF5" w:rsidRDefault="0050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76BCD">
      <w:rPr>
        <w:rStyle w:val="a5"/>
        <w:noProof/>
        <w:sz w:val="24"/>
        <w:szCs w:val="24"/>
      </w:rPr>
      <w:t>18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CF5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9C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97F"/>
    <w:rsid w:val="00697E9E"/>
    <w:rsid w:val="006A0120"/>
    <w:rsid w:val="006A120F"/>
    <w:rsid w:val="006A7467"/>
    <w:rsid w:val="006B1AD9"/>
    <w:rsid w:val="006C017D"/>
    <w:rsid w:val="006C1434"/>
    <w:rsid w:val="006C2A37"/>
    <w:rsid w:val="006C4A03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07B35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6469"/>
    <w:rsid w:val="007609A4"/>
    <w:rsid w:val="00760CE1"/>
    <w:rsid w:val="00762250"/>
    <w:rsid w:val="007624BC"/>
    <w:rsid w:val="00767534"/>
    <w:rsid w:val="007718F5"/>
    <w:rsid w:val="00775161"/>
    <w:rsid w:val="0078153B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1B28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76BCD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5B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3B6A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62C4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B38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A705B9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A705B9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hyperlink" Target="consultantplus://offline/ref=22751F97F7EC264C132FC3B3EEBD3117BD5EC9EDA9951868D6F71ADF77DAA0672B291B7275E2F25Db2b4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yperlink" Target="consultantplus://offline/ref=FCBC3A81B5367548A86A1445AE4617B821C9F91930825C262F3E1E7C3DDA6EE1785E4B15C3A8E02818K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751F97F7EC264C132FC3B3EEBD3117BD5EC9EDA9951868D6F71ADF77DAA0672B291B7275E2F25Db2b4H" TargetMode="External"/><Relationship Id="rId20" Type="http://schemas.openxmlformats.org/officeDocument/2006/relationships/hyperlink" Target="consultantplus://offline/ref=FCBC3A81B5367548A86A1445AE4617B821C9F91930825C262F3E1E7C3DDA6EE1785E4B15C3A8E02818K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51F97F7EC264C132FC3B3EEBD3117BD5EC9EDA9951868D6F71ADF77DAA0672B291B7275E2F25Db2b4H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9;%20&#1091;%20&#1074;%20&#1089;&#1086;&#1073;&#1089;&#1090;%20&#1073;&#1077;&#1079;%20&#1090;&#1086;&#1088;&#1075;&#1086;&#1074;%20&#1085;&#1077;&#1088;&#1072;&#1079;&#1075;&#1088;&#1072;&#1085;&#1080;&#1095;&#1077;&#1085;&#1085;&#1072;.doc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8458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56556</CharactersWithSpaces>
  <SharedDoc>false</SharedDoc>
  <HLinks>
    <vt:vector size="78" baseType="variant"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2424882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69926971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з у в собст без торгов неразграниченна.doc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2016-01-19T12:58:00Z</cp:lastPrinted>
  <dcterms:created xsi:type="dcterms:W3CDTF">2016-01-20T09:58:00Z</dcterms:created>
  <dcterms:modified xsi:type="dcterms:W3CDTF">2016-01-20T09:58:00Z</dcterms:modified>
</cp:coreProperties>
</file>