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2F" w:rsidRPr="00F524C9" w:rsidRDefault="00800C9D" w:rsidP="00800C9D">
      <w:pPr>
        <w:ind w:left="3780" w:firstLine="0"/>
        <w:jc w:val="center"/>
        <w:rPr>
          <w:sz w:val="24"/>
          <w:szCs w:val="24"/>
        </w:rPr>
      </w:pPr>
      <w:bookmarkStart w:id="0" w:name="Par27"/>
      <w:bookmarkStart w:id="1" w:name="_GoBack"/>
      <w:bookmarkEnd w:id="0"/>
      <w:bookmarkEnd w:id="1"/>
      <w:r>
        <w:rPr>
          <w:sz w:val="24"/>
          <w:szCs w:val="24"/>
        </w:rPr>
        <w:t xml:space="preserve">            </w:t>
      </w:r>
      <w:r w:rsidR="0010112F" w:rsidRPr="00F524C9">
        <w:rPr>
          <w:sz w:val="24"/>
          <w:szCs w:val="24"/>
        </w:rPr>
        <w:t>У</w:t>
      </w:r>
      <w:r>
        <w:rPr>
          <w:sz w:val="24"/>
          <w:szCs w:val="24"/>
        </w:rPr>
        <w:t>ТВЕРЖДЕНЫ</w:t>
      </w:r>
    </w:p>
    <w:p w:rsidR="0010112F" w:rsidRPr="00F524C9" w:rsidRDefault="0010112F" w:rsidP="00800C9D">
      <w:pPr>
        <w:widowControl w:val="0"/>
        <w:autoSpaceDE w:val="0"/>
        <w:autoSpaceDN w:val="0"/>
        <w:adjustRightInd w:val="0"/>
        <w:ind w:left="378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постановлением администрации</w:t>
      </w:r>
    </w:p>
    <w:p w:rsidR="0010112F" w:rsidRPr="00F524C9" w:rsidRDefault="0010112F" w:rsidP="00800C9D">
      <w:pPr>
        <w:widowControl w:val="0"/>
        <w:autoSpaceDE w:val="0"/>
        <w:autoSpaceDN w:val="0"/>
        <w:adjustRightInd w:val="0"/>
        <w:ind w:left="378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муниципального района</w:t>
      </w:r>
    </w:p>
    <w:p w:rsidR="0010112F" w:rsidRPr="00F524C9" w:rsidRDefault="00800C9D" w:rsidP="00800C9D">
      <w:pPr>
        <w:widowControl w:val="0"/>
        <w:autoSpaceDE w:val="0"/>
        <w:autoSpaceDN w:val="0"/>
        <w:adjustRightInd w:val="0"/>
        <w:ind w:left="37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31.12.2015 </w:t>
      </w:r>
      <w:r w:rsidR="0010112F" w:rsidRPr="00F524C9">
        <w:rPr>
          <w:sz w:val="24"/>
          <w:szCs w:val="24"/>
        </w:rPr>
        <w:t>№</w:t>
      </w:r>
      <w:r>
        <w:rPr>
          <w:sz w:val="24"/>
          <w:szCs w:val="24"/>
        </w:rPr>
        <w:t>2085</w:t>
      </w:r>
    </w:p>
    <w:p w:rsidR="0010112F" w:rsidRDefault="001011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0C9D" w:rsidRPr="00F524C9" w:rsidRDefault="00800C9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0112F" w:rsidRPr="00F524C9" w:rsidRDefault="00800C9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r32"/>
      <w:bookmarkEnd w:id="2"/>
      <w:r>
        <w:rPr>
          <w:b/>
          <w:bCs/>
          <w:sz w:val="24"/>
          <w:szCs w:val="24"/>
        </w:rPr>
        <w:t>Т Р Е Б О В А Н И Я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4C9">
        <w:rPr>
          <w:b/>
          <w:bCs/>
          <w:sz w:val="24"/>
          <w:szCs w:val="24"/>
        </w:rPr>
        <w:t xml:space="preserve">к определению нормативных затрат на обеспечение функций муниципальных органов </w:t>
      </w:r>
      <w:r w:rsidR="00063838" w:rsidRPr="00F524C9">
        <w:rPr>
          <w:b/>
          <w:bCs/>
          <w:sz w:val="24"/>
          <w:szCs w:val="24"/>
        </w:rPr>
        <w:t xml:space="preserve">Валдайского </w:t>
      </w:r>
      <w:r w:rsidRPr="00F524C9">
        <w:rPr>
          <w:b/>
          <w:bCs/>
          <w:sz w:val="24"/>
          <w:szCs w:val="24"/>
        </w:rPr>
        <w:t xml:space="preserve">муниципального района 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1. Настоящий документ устанавливает порядок определения нормативных затрат на обеспечение функций муниципальных органов</w:t>
      </w:r>
      <w:r w:rsidR="00063838" w:rsidRPr="00F524C9">
        <w:rPr>
          <w:sz w:val="24"/>
          <w:szCs w:val="24"/>
        </w:rPr>
        <w:t xml:space="preserve"> Валдайского </w:t>
      </w:r>
      <w:r w:rsidRPr="00F524C9">
        <w:rPr>
          <w:sz w:val="24"/>
          <w:szCs w:val="24"/>
        </w:rPr>
        <w:t>муниципального района</w:t>
      </w:r>
      <w:r w:rsidR="00063838" w:rsidRPr="00F524C9">
        <w:rPr>
          <w:sz w:val="24"/>
          <w:szCs w:val="24"/>
        </w:rPr>
        <w:t xml:space="preserve"> </w:t>
      </w:r>
      <w:r w:rsidRPr="00F524C9">
        <w:rPr>
          <w:sz w:val="24"/>
          <w:szCs w:val="24"/>
        </w:rPr>
        <w:t>(далее - муниципальные органы)и подведомственных им казенных учреждений в части закупок товаров, работ, услуг (далее - нормативные затраты).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3. Нормативные затраты, порядок определения которых не установлен </w:t>
      </w:r>
      <w:r w:rsidRPr="00F524C9">
        <w:rPr>
          <w:color w:val="000000"/>
          <w:sz w:val="24"/>
          <w:szCs w:val="24"/>
        </w:rPr>
        <w:t>Правилами</w:t>
      </w:r>
      <w:r w:rsidRPr="00F524C9">
        <w:rPr>
          <w:sz w:val="24"/>
          <w:szCs w:val="24"/>
        </w:rPr>
        <w:t xml:space="preserve"> определения нормативных затрат на обеспечение функций муниципальных органов</w:t>
      </w:r>
      <w:r w:rsidR="00063838" w:rsidRPr="00F524C9">
        <w:rPr>
          <w:sz w:val="24"/>
          <w:szCs w:val="24"/>
        </w:rPr>
        <w:t xml:space="preserve"> </w:t>
      </w:r>
      <w:r w:rsidRPr="00F524C9">
        <w:rPr>
          <w:sz w:val="24"/>
          <w:szCs w:val="24"/>
        </w:rPr>
        <w:t>(включая подведомственные казенные учреждения), согласно приложению</w:t>
      </w:r>
      <w:r w:rsidR="00063838" w:rsidRPr="00F524C9">
        <w:rPr>
          <w:sz w:val="24"/>
          <w:szCs w:val="24"/>
        </w:rPr>
        <w:t xml:space="preserve"> </w:t>
      </w:r>
      <w:r w:rsidRPr="00F524C9">
        <w:rPr>
          <w:sz w:val="24"/>
          <w:szCs w:val="24"/>
        </w:rPr>
        <w:t>к настоящим Требованиям (далее - Правила), определяются в порядке, устанавливаемом муниципальными органами.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0"/>
      <w:bookmarkEnd w:id="3"/>
      <w:r w:rsidRPr="00F524C9">
        <w:rPr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Pr="00F524C9">
        <w:rPr>
          <w:color w:val="000000"/>
          <w:sz w:val="24"/>
          <w:szCs w:val="24"/>
        </w:rPr>
        <w:t xml:space="preserve">абзаца второго </w:t>
      </w:r>
      <w:r w:rsidRPr="00F524C9">
        <w:rPr>
          <w:sz w:val="24"/>
          <w:szCs w:val="24"/>
        </w:rPr>
        <w:t>настоящего пункта.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4. Для определения нормативных затрат в соответствии с </w:t>
      </w:r>
      <w:r w:rsidRPr="00F524C9">
        <w:rPr>
          <w:color w:val="000000"/>
          <w:sz w:val="24"/>
          <w:szCs w:val="24"/>
        </w:rPr>
        <w:t xml:space="preserve">разделами I и II </w:t>
      </w:r>
      <w:r w:rsidRPr="00F524C9">
        <w:rPr>
          <w:sz w:val="24"/>
          <w:szCs w:val="24"/>
        </w:rPr>
        <w:t>Правил в формулах используются нормативы цены товаров, работ, услуг, устанавливаемые муниципальными органами.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Для определения нормативных затрат в соответствии </w:t>
      </w:r>
      <w:r w:rsidRPr="00F524C9">
        <w:rPr>
          <w:color w:val="000000"/>
          <w:sz w:val="24"/>
          <w:szCs w:val="24"/>
        </w:rPr>
        <w:t xml:space="preserve">с разделами I и II </w:t>
      </w:r>
      <w:r w:rsidRPr="00F524C9">
        <w:rPr>
          <w:sz w:val="24"/>
          <w:szCs w:val="24"/>
        </w:rPr>
        <w:t>Правил в формулах используются нормативы количества товаров, работ, услуг, устанавливаемые муниципальными органами.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44"/>
      <w:bookmarkEnd w:id="4"/>
      <w:r w:rsidRPr="00F524C9">
        <w:rPr>
          <w:sz w:val="24"/>
          <w:szCs w:val="24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5.1.К</w:t>
      </w:r>
      <w:r w:rsidR="0010112F" w:rsidRPr="00F524C9">
        <w:rPr>
          <w:sz w:val="24"/>
          <w:szCs w:val="24"/>
        </w:rPr>
        <w:t>оличества абонентских номеров пользовательского (оконечного) оборудования, подключенного к сети подвижной связи;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5.2.Ц</w:t>
      </w:r>
      <w:r w:rsidR="0010112F" w:rsidRPr="00F524C9">
        <w:rPr>
          <w:sz w:val="24"/>
          <w:szCs w:val="24"/>
        </w:rPr>
        <w:t>ены услуг подвижной связи;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5.3.К</w:t>
      </w:r>
      <w:r w:rsidR="0010112F" w:rsidRPr="00F524C9">
        <w:rPr>
          <w:sz w:val="24"/>
          <w:szCs w:val="24"/>
        </w:rPr>
        <w:t>оличества SIM-карт;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5.4.Ц</w:t>
      </w:r>
      <w:r w:rsidR="0010112F" w:rsidRPr="00F524C9">
        <w:rPr>
          <w:sz w:val="24"/>
          <w:szCs w:val="24"/>
        </w:rPr>
        <w:t>ены и количества принтеров, многофункциональных устройств и копировальных аппаратов (оргтехники);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5.5.К</w:t>
      </w:r>
      <w:r w:rsidR="0010112F" w:rsidRPr="00F524C9">
        <w:rPr>
          <w:sz w:val="24"/>
          <w:szCs w:val="24"/>
        </w:rPr>
        <w:t>оличества и цены средств подвижной связи;</w:t>
      </w:r>
    </w:p>
    <w:p w:rsidR="0010112F" w:rsidRPr="00F524C9" w:rsidRDefault="00800C9D" w:rsidP="00800C9D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5.6.К</w:t>
      </w:r>
      <w:r w:rsidR="0010112F" w:rsidRPr="00F524C9">
        <w:rPr>
          <w:sz w:val="24"/>
          <w:szCs w:val="24"/>
        </w:rPr>
        <w:t>оличества и цены планшетных компьютеров;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5.7.К</w:t>
      </w:r>
      <w:r w:rsidR="0010112F" w:rsidRPr="00F524C9">
        <w:rPr>
          <w:sz w:val="24"/>
          <w:szCs w:val="24"/>
        </w:rPr>
        <w:t>оличества и цены носителей информации;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5.8.К</w:t>
      </w:r>
      <w:r w:rsidR="0010112F" w:rsidRPr="00F524C9">
        <w:rPr>
          <w:sz w:val="24"/>
          <w:szCs w:val="24"/>
        </w:rPr>
        <w:t xml:space="preserve">оличества и цены расходных материалов для различных типов принтеров, </w:t>
      </w:r>
      <w:r w:rsidR="0010112F" w:rsidRPr="00F524C9">
        <w:rPr>
          <w:sz w:val="24"/>
          <w:szCs w:val="24"/>
        </w:rPr>
        <w:lastRenderedPageBreak/>
        <w:t>многофункциональных устройств, копировальных аппаратов (оргтехники);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5.9.П</w:t>
      </w:r>
      <w:r w:rsidR="0010112F" w:rsidRPr="00F524C9">
        <w:rPr>
          <w:sz w:val="24"/>
          <w:szCs w:val="24"/>
        </w:rPr>
        <w:t>еречня периодических печатных изданий и справочной литературы;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5.10.К</w:t>
      </w:r>
      <w:r w:rsidR="0010112F" w:rsidRPr="00F524C9">
        <w:rPr>
          <w:sz w:val="24"/>
          <w:szCs w:val="24"/>
        </w:rPr>
        <w:t>оличества и цены транспортных средств;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5.11.</w:t>
      </w:r>
      <w:r w:rsidR="0010112F" w:rsidRPr="00F524C9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10112F" w:rsidRPr="00F524C9">
        <w:rPr>
          <w:sz w:val="24"/>
          <w:szCs w:val="24"/>
        </w:rPr>
        <w:t>оличества и цены мебели;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5.12.К</w:t>
      </w:r>
      <w:r w:rsidR="0010112F" w:rsidRPr="00F524C9">
        <w:rPr>
          <w:sz w:val="24"/>
          <w:szCs w:val="24"/>
        </w:rPr>
        <w:t>оличества и цены канцелярских принадлежностей;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5.13.К</w:t>
      </w:r>
      <w:r w:rsidR="0010112F" w:rsidRPr="00F524C9">
        <w:rPr>
          <w:sz w:val="24"/>
          <w:szCs w:val="24"/>
        </w:rPr>
        <w:t>оличества и цены хозяйственных товаров и принадлежностей;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5.14.К</w:t>
      </w:r>
      <w:r w:rsidR="0010112F" w:rsidRPr="00F524C9">
        <w:rPr>
          <w:sz w:val="24"/>
          <w:szCs w:val="24"/>
        </w:rPr>
        <w:t>оличества и цены материальных запасов для нужд гражданской обороны;</w:t>
      </w:r>
    </w:p>
    <w:p w:rsidR="0010112F" w:rsidRPr="00F524C9" w:rsidRDefault="00800C9D" w:rsidP="00F51F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5.15.И</w:t>
      </w:r>
      <w:r w:rsidR="0010112F" w:rsidRPr="00F524C9">
        <w:rPr>
          <w:sz w:val="24"/>
          <w:szCs w:val="24"/>
        </w:rPr>
        <w:t>ных товаров и услуг.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и подведомственных им казенных учреждений.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8. Нормативные затраты подлежат размещению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F524C9">
        <w:rPr>
          <w:sz w:val="24"/>
          <w:szCs w:val="24"/>
          <w:lang w:val="en-US"/>
        </w:rPr>
        <w:t>www</w:t>
      </w:r>
      <w:r w:rsidRPr="00F524C9">
        <w:rPr>
          <w:sz w:val="24"/>
          <w:szCs w:val="24"/>
        </w:rPr>
        <w:t>.</w:t>
      </w:r>
      <w:r w:rsidRPr="00F524C9">
        <w:rPr>
          <w:sz w:val="24"/>
          <w:szCs w:val="24"/>
          <w:lang w:val="en-US"/>
        </w:rPr>
        <w:t>zakupki</w:t>
      </w:r>
      <w:r w:rsidRPr="00F524C9">
        <w:rPr>
          <w:sz w:val="24"/>
          <w:szCs w:val="24"/>
        </w:rPr>
        <w:t>.</w:t>
      </w:r>
      <w:r w:rsidRPr="00F524C9">
        <w:rPr>
          <w:sz w:val="24"/>
          <w:szCs w:val="24"/>
          <w:lang w:val="en-US"/>
        </w:rPr>
        <w:t>gov</w:t>
      </w:r>
      <w:r w:rsidRPr="00F524C9">
        <w:rPr>
          <w:sz w:val="24"/>
          <w:szCs w:val="24"/>
        </w:rPr>
        <w:t>.</w:t>
      </w:r>
      <w:r w:rsidRPr="00F524C9">
        <w:rPr>
          <w:sz w:val="24"/>
          <w:szCs w:val="24"/>
          <w:lang w:val="en-US"/>
        </w:rPr>
        <w:t>ru</w:t>
      </w:r>
      <w:r w:rsidRPr="00F524C9">
        <w:rPr>
          <w:sz w:val="24"/>
          <w:szCs w:val="24"/>
        </w:rPr>
        <w:t>).</w:t>
      </w:r>
    </w:p>
    <w:p w:rsidR="00800C9D" w:rsidRDefault="00800C9D" w:rsidP="00F524C9">
      <w:pPr>
        <w:rPr>
          <w:sz w:val="24"/>
          <w:szCs w:val="24"/>
        </w:rPr>
      </w:pPr>
    </w:p>
    <w:p w:rsidR="0010112F" w:rsidRPr="00F524C9" w:rsidRDefault="00800C9D" w:rsidP="00800C9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10112F" w:rsidRPr="00F524C9">
        <w:rPr>
          <w:sz w:val="24"/>
          <w:szCs w:val="24"/>
        </w:rPr>
        <w:br w:type="page"/>
      </w:r>
    </w:p>
    <w:p w:rsidR="0010112F" w:rsidRPr="00F524C9" w:rsidRDefault="0010112F" w:rsidP="00420C07">
      <w:pPr>
        <w:widowControl w:val="0"/>
        <w:autoSpaceDE w:val="0"/>
        <w:autoSpaceDN w:val="0"/>
        <w:adjustRightInd w:val="0"/>
        <w:ind w:left="4320" w:firstLine="0"/>
        <w:jc w:val="center"/>
        <w:outlineLvl w:val="1"/>
        <w:rPr>
          <w:sz w:val="24"/>
          <w:szCs w:val="24"/>
        </w:rPr>
      </w:pPr>
      <w:bookmarkStart w:id="5" w:name="Par67"/>
      <w:bookmarkEnd w:id="5"/>
      <w:r w:rsidRPr="00F524C9">
        <w:rPr>
          <w:sz w:val="24"/>
          <w:szCs w:val="24"/>
        </w:rPr>
        <w:t>Приложение</w:t>
      </w:r>
    </w:p>
    <w:p w:rsidR="0010112F" w:rsidRPr="00F524C9" w:rsidRDefault="0010112F" w:rsidP="00420C07">
      <w:pPr>
        <w:widowControl w:val="0"/>
        <w:autoSpaceDE w:val="0"/>
        <w:autoSpaceDN w:val="0"/>
        <w:adjustRightInd w:val="0"/>
        <w:ind w:left="4320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к требованиям к определению</w:t>
      </w:r>
    </w:p>
    <w:p w:rsidR="0010112F" w:rsidRPr="00F524C9" w:rsidRDefault="0010112F" w:rsidP="00420C07">
      <w:pPr>
        <w:widowControl w:val="0"/>
        <w:autoSpaceDE w:val="0"/>
        <w:autoSpaceDN w:val="0"/>
        <w:adjustRightInd w:val="0"/>
        <w:ind w:left="4320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нормативных затрат на обеспечение</w:t>
      </w:r>
    </w:p>
    <w:p w:rsidR="0010112F" w:rsidRPr="00F524C9" w:rsidRDefault="0010112F" w:rsidP="00420C07">
      <w:pPr>
        <w:widowControl w:val="0"/>
        <w:autoSpaceDE w:val="0"/>
        <w:autoSpaceDN w:val="0"/>
        <w:adjustRightInd w:val="0"/>
        <w:ind w:left="4320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функций муниципальных органов</w:t>
      </w:r>
    </w:p>
    <w:p w:rsidR="0010112F" w:rsidRPr="00F524C9" w:rsidRDefault="00063838" w:rsidP="00420C07">
      <w:pPr>
        <w:widowControl w:val="0"/>
        <w:autoSpaceDE w:val="0"/>
        <w:autoSpaceDN w:val="0"/>
        <w:adjustRightInd w:val="0"/>
        <w:ind w:left="4320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 xml:space="preserve">Валдайского </w:t>
      </w:r>
      <w:r w:rsidR="0010112F" w:rsidRPr="00F524C9">
        <w:rPr>
          <w:sz w:val="24"/>
          <w:szCs w:val="24"/>
        </w:rPr>
        <w:t>муниципального</w:t>
      </w:r>
      <w:r w:rsidRPr="00F524C9">
        <w:rPr>
          <w:sz w:val="24"/>
          <w:szCs w:val="24"/>
        </w:rPr>
        <w:t xml:space="preserve"> </w:t>
      </w:r>
      <w:r w:rsidR="0010112F" w:rsidRPr="00F524C9">
        <w:rPr>
          <w:sz w:val="24"/>
          <w:szCs w:val="24"/>
        </w:rPr>
        <w:t>района</w:t>
      </w:r>
    </w:p>
    <w:p w:rsidR="0010112F" w:rsidRPr="00F524C9" w:rsidRDefault="0010112F" w:rsidP="000028D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420C0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6" w:name="Par74"/>
      <w:bookmarkEnd w:id="6"/>
      <w:r>
        <w:rPr>
          <w:b/>
          <w:bCs/>
          <w:sz w:val="24"/>
          <w:szCs w:val="24"/>
        </w:rPr>
        <w:t>П Р А В И Л А</w:t>
      </w:r>
    </w:p>
    <w:p w:rsidR="0010112F" w:rsidRPr="00F524C9" w:rsidRDefault="0010112F" w:rsidP="000028D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4C9">
        <w:rPr>
          <w:b/>
          <w:bCs/>
          <w:sz w:val="24"/>
          <w:szCs w:val="24"/>
        </w:rPr>
        <w:t xml:space="preserve">определения нормативных затрат на обеспечение функций муниципальных органов </w:t>
      </w:r>
      <w:r w:rsidR="00063838" w:rsidRPr="00F524C9">
        <w:rPr>
          <w:b/>
          <w:bCs/>
          <w:sz w:val="24"/>
          <w:szCs w:val="24"/>
        </w:rPr>
        <w:t>Валдайского</w:t>
      </w:r>
      <w:r w:rsidRPr="00F524C9">
        <w:rPr>
          <w:b/>
          <w:bCs/>
          <w:sz w:val="24"/>
          <w:szCs w:val="24"/>
        </w:rPr>
        <w:t xml:space="preserve"> муниципального района 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7" w:name="Par79"/>
      <w:bookmarkEnd w:id="7"/>
      <w:r w:rsidRPr="00F524C9">
        <w:rPr>
          <w:sz w:val="24"/>
          <w:szCs w:val="24"/>
        </w:rPr>
        <w:t>I. Затраты на информационно-коммуникационные технологии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bookmarkStart w:id="8" w:name="Par81"/>
      <w:bookmarkEnd w:id="8"/>
      <w:r w:rsidRPr="00F524C9">
        <w:rPr>
          <w:sz w:val="24"/>
          <w:szCs w:val="24"/>
        </w:rPr>
        <w:t>Затраты на услуги связи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1. Затраты на абонентскую плату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050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2. Затраты на повременную оплату местных, междугородных и международных телефонных соединений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0" cy="1257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8100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минуты разговора при местных телефонных соединениях по g-му </w:t>
      </w:r>
      <w:r w:rsidR="0010112F" w:rsidRPr="00F524C9">
        <w:rPr>
          <w:sz w:val="24"/>
          <w:szCs w:val="24"/>
        </w:rPr>
        <w:lastRenderedPageBreak/>
        <w:t>тарифу;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81000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3815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минуты разговора при междугородных телефонных соединениях по i-му тарифу;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38150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предоставления услуги междугородной телефонной связи по i-му тарифу;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81000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3. Затраты на оплату услуг подвижной связи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95300" cy="304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6975" cy="571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 w:rsidP="002303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муниципальными органами в соответствии </w:t>
      </w:r>
      <w:r w:rsidRPr="00F524C9">
        <w:rPr>
          <w:color w:val="000000"/>
          <w:sz w:val="24"/>
          <w:szCs w:val="24"/>
        </w:rPr>
        <w:t xml:space="preserve">с пунктом 5 </w:t>
      </w:r>
      <w:r w:rsidRPr="00F524C9">
        <w:rPr>
          <w:sz w:val="24"/>
          <w:szCs w:val="24"/>
        </w:rPr>
        <w:t xml:space="preserve">требований к определению нормативных затрат на обеспечение функций муниципальных органов </w:t>
      </w:r>
      <w:r w:rsidR="00063838" w:rsidRPr="00F524C9">
        <w:rPr>
          <w:sz w:val="24"/>
          <w:szCs w:val="24"/>
        </w:rPr>
        <w:t>Валдайского</w:t>
      </w:r>
      <w:r w:rsidRPr="00F524C9">
        <w:rPr>
          <w:sz w:val="24"/>
          <w:szCs w:val="24"/>
        </w:rPr>
        <w:t xml:space="preserve"> муниципального района (включая подведомственные казенные учреждения), утвержденных</w:t>
      </w:r>
      <w:r w:rsidR="00321461">
        <w:rPr>
          <w:sz w:val="24"/>
          <w:szCs w:val="24"/>
        </w:rPr>
        <w:t xml:space="preserve"> данным постановлением</w:t>
      </w:r>
      <w:r w:rsidRPr="00F524C9">
        <w:rPr>
          <w:sz w:val="24"/>
          <w:szCs w:val="24"/>
        </w:rPr>
        <w:t>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95300" cy="304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05050" cy="571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ежемесячная цена в расчете на одну SIM-карту по i-й должности;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38150" cy="304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5. Затраты на сеть "Интернет" и услуги интернет-провайдеров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81000" cy="304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28825" cy="571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10112F" w:rsidRPr="00F524C9" w:rsidRDefault="0010112F" w:rsidP="00B878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6. Затраты на электросвязь, относящуюся к связи специального назначения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33375"/>
            <wp:effectExtent l="0" t="0" r="0" b="0"/>
            <wp:docPr id="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, определяются по формуле:</w:t>
      </w:r>
    </w:p>
    <w:p w:rsidR="0010112F" w:rsidRPr="00F524C9" w:rsidRDefault="0010112F" w:rsidP="00B878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B878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19300" cy="333375"/>
            <wp:effectExtent l="0" t="0" r="0" b="0"/>
            <wp:docPr id="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B878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B878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B878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0" t="0" r="0" b="0"/>
            <wp:docPr id="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10112F" w:rsidRPr="00F524C9" w:rsidRDefault="0080328D" w:rsidP="00B878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0" t="0" r="9525" b="0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0112F" w:rsidRPr="00F524C9" w:rsidRDefault="0080328D" w:rsidP="00B878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9575" cy="333375"/>
            <wp:effectExtent l="0" t="0" r="9525" b="0"/>
            <wp:docPr id="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предоставления услуги.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05050" cy="5715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ежемесячная i-я абонентская плата за цифровой поток;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38150" cy="3048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8. Затраты на оплату иных услуг связи в сфере информационно-коммуникационных технологий </w:t>
      </w:r>
      <w:r w:rsidR="0080328D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81100" cy="571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bookmarkStart w:id="9" w:name="Par153"/>
      <w:bookmarkEnd w:id="9"/>
      <w:r w:rsidRPr="00F524C9">
        <w:rPr>
          <w:sz w:val="24"/>
          <w:szCs w:val="24"/>
        </w:rPr>
        <w:t>Затраты на содержание имущества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9. При определении затрат на техническое обслуживание и регламентно-профилактический ремонт, указанный </w:t>
      </w:r>
      <w:r w:rsidRPr="00F524C9">
        <w:rPr>
          <w:color w:val="000000"/>
          <w:sz w:val="24"/>
          <w:szCs w:val="24"/>
        </w:rPr>
        <w:t>в пунктах 10 - 15</w:t>
      </w:r>
      <w:r w:rsidRPr="00F524C9">
        <w:rPr>
          <w:sz w:val="24"/>
          <w:szCs w:val="24"/>
        </w:rPr>
        <w:t>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156"/>
      <w:bookmarkEnd w:id="10"/>
      <w:r w:rsidRPr="00F524C9">
        <w:rPr>
          <w:sz w:val="24"/>
          <w:szCs w:val="24"/>
        </w:rPr>
        <w:t xml:space="preserve">10. Затраты на техническое обслуживание и регламентно-профилактический ремонт вычислительной техники </w:t>
      </w:r>
      <w:r w:rsidR="0080328D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23875" cy="333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66900" cy="571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i-х рабочих станций в соответствии с нормативами муниципальных органов;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в расчете на одну i-ю рабочую станцию в год.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11.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048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95475" cy="5715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lastRenderedPageBreak/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95300" cy="3048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09750" cy="5715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автоматизированных телефонных станций i-го вида;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81000" cy="3048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13. Затраты на техническое обслуживание и регламентно-профилактический ремонт локальных вычислительных сетей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048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66900" cy="5715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14. Затраты на техническое обслуживание и регламентно-профилактический ремонт систем бесперебойного питания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048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95475" cy="5715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186"/>
      <w:bookmarkEnd w:id="11"/>
      <w:r w:rsidRPr="00F524C9">
        <w:rPr>
          <w:sz w:val="24"/>
          <w:szCs w:val="24"/>
        </w:rPr>
        <w:t xml:space="preserve"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80328D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52450" cy="3333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43100" cy="5715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95300" cy="3333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bookmarkStart w:id="12" w:name="Par193"/>
      <w:bookmarkEnd w:id="12"/>
      <w:r w:rsidRPr="00F524C9">
        <w:rPr>
          <w:sz w:val="24"/>
          <w:szCs w:val="24"/>
        </w:rPr>
        <w:t>Затраты на приобретение прочих работ и услуг, не относящиеся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к затратам на услуги связи, аренду и содержание имущества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048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85900" cy="3048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81000" cy="3048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17. Затраты на оплату услуг по сопровождению справочно-правовых систем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71500" cy="3048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71600" cy="5715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18. Затраты на оплату услуг по сопровождению и приобретению иного программного обеспечения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048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71700" cy="6286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цена сопровождения g-го иного программного обеспечения, за </w:t>
      </w:r>
      <w:r w:rsidRPr="00F524C9">
        <w:rPr>
          <w:sz w:val="24"/>
          <w:szCs w:val="24"/>
        </w:rPr>
        <w:lastRenderedPageBreak/>
        <w:t>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38150" cy="3333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19. Затраты на оплату услуг, связанных с обеспечением безопасности информации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048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,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43025" cy="3048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76225" cy="3048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20. Затраты на проведение аттестационных, проверочных и контрольных мероприятий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90850" cy="628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аттестуемых i-х объектов (помещений);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проведения аттестации одного i-го объекта (помещения);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333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048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24025" cy="5715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22. Затраты на оплату работ по монтажу (установке), дооборудованию и наладке оборудования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09575" cy="3048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8032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90675" cy="5715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52425" cy="3048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10112F" w:rsidRPr="00F524C9" w:rsidRDefault="008032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bookmarkStart w:id="13" w:name="Par241"/>
      <w:bookmarkEnd w:id="13"/>
      <w:r w:rsidRPr="00F524C9">
        <w:rPr>
          <w:sz w:val="24"/>
          <w:szCs w:val="24"/>
        </w:rPr>
        <w:t>Затраты на приобретение основных средств</w:t>
      </w:r>
    </w:p>
    <w:p w:rsidR="0010112F" w:rsidRPr="00F524C9" w:rsidRDefault="0010112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23. Затраты на приобретение рабочих станций (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0" t="0" r="0" b="0"/>
            <wp:docPr id="10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) определяются по формуле:</w:t>
      </w:r>
    </w:p>
    <w:p w:rsidR="0010112F" w:rsidRPr="00F524C9" w:rsidRDefault="0010112F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57600" cy="600075"/>
            <wp:effectExtent l="0" t="0" r="0" b="9525"/>
            <wp:docPr id="10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>,</w:t>
      </w:r>
    </w:p>
    <w:p w:rsidR="0010112F" w:rsidRPr="00F524C9" w:rsidRDefault="0010112F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57250" cy="333375"/>
            <wp:effectExtent l="0" t="0" r="0" b="0"/>
            <wp:docPr id="10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предельное количество рабочих станций по i-й должности;</w:t>
      </w:r>
    </w:p>
    <w:p w:rsidR="0010112F" w:rsidRPr="00F524C9" w:rsidRDefault="0080328D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42950" cy="333375"/>
            <wp:effectExtent l="0" t="0" r="0" b="0"/>
            <wp:docPr id="10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фактическое количество рабочих станций по i-й должности;</w:t>
      </w:r>
    </w:p>
    <w:p w:rsidR="0010112F" w:rsidRPr="00F524C9" w:rsidRDefault="0080328D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333375"/>
            <wp:effectExtent l="0" t="0" r="0" b="0"/>
            <wp:docPr id="10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10112F" w:rsidRPr="00F524C9" w:rsidRDefault="0010112F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Предельное количество рабочих станций по i-й должности (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857250" cy="333375"/>
            <wp:effectExtent l="0" t="0" r="0" b="0"/>
            <wp:docPr id="10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) определяется по формуле:</w:t>
      </w:r>
    </w:p>
    <w:p w:rsidR="0010112F" w:rsidRPr="00F524C9" w:rsidRDefault="0010112F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24050" cy="333375"/>
            <wp:effectExtent l="0" t="0" r="0" b="0"/>
            <wp:docPr id="10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>,</w:t>
      </w:r>
    </w:p>
    <w:p w:rsidR="0010112F" w:rsidRPr="00F524C9" w:rsidRDefault="0010112F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57740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где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14325"/>
            <wp:effectExtent l="0" t="0" r="0" b="0"/>
            <wp:docPr id="10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- расчетная численность основных работников, определяемая в соответствии с пунктами 18, 20, 22 общих требований к определению нормативных затрат.</w:t>
      </w:r>
    </w:p>
    <w:p w:rsidR="0010112F" w:rsidRPr="00F524C9" w:rsidRDefault="0010112F" w:rsidP="0050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76250" cy="295275"/>
            <wp:effectExtent l="0" t="0" r="0" b="9525"/>
            <wp:docPr id="109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50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50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95625" cy="609600"/>
            <wp:effectExtent l="0" t="0" r="9525" b="0"/>
            <wp:docPr id="110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50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50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50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42950" cy="342900"/>
            <wp:effectExtent l="0" t="0" r="0" b="0"/>
            <wp:docPr id="111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i-го типа принтера, многофункционального устройства и </w:t>
      </w:r>
      <w:r w:rsidR="0010112F" w:rsidRPr="00F524C9">
        <w:rPr>
          <w:sz w:val="24"/>
          <w:szCs w:val="24"/>
        </w:rPr>
        <w:lastRenderedPageBreak/>
        <w:t>копировального аппарата (оргтехники) в соответствии с нормативами муниципальных органов;</w:t>
      </w:r>
    </w:p>
    <w:p w:rsidR="0010112F" w:rsidRPr="00F524C9" w:rsidRDefault="0080328D" w:rsidP="0050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5325" cy="342900"/>
            <wp:effectExtent l="0" t="0" r="9525" b="0"/>
            <wp:docPr id="112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10112F" w:rsidRPr="00F524C9" w:rsidRDefault="0080328D" w:rsidP="005010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113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25. Затраты на приобретение средств подвижной связи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619125" cy="342900"/>
            <wp:effectExtent l="0" t="0" r="9525" b="0"/>
            <wp:docPr id="114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09800" cy="609600"/>
            <wp:effectExtent l="0" t="0" r="0" b="0"/>
            <wp:docPr id="11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550" cy="342900"/>
            <wp:effectExtent l="0" t="0" r="0" b="0"/>
            <wp:docPr id="116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117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26. Затраты на приобретение планшетных компьютеров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42900"/>
            <wp:effectExtent l="0" t="0" r="0" b="0"/>
            <wp:docPr id="118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66925" cy="609600"/>
            <wp:effectExtent l="0" t="0" r="9525" b="0"/>
            <wp:docPr id="119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12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121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планшетного компьютера по i-й должности в соответствии с нормативами муниципальных органов.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27. Затраты на приобретение оборудования по обеспечению безопасности информации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122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66925" cy="609600"/>
            <wp:effectExtent l="0" t="0" r="9525" b="0"/>
            <wp:docPr id="123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400" cy="342900"/>
            <wp:effectExtent l="0" t="0" r="0" b="0"/>
            <wp:docPr id="124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12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71477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Затраты на приобретение материальных запасов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28. Затраты на приобретение мониторов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126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24050" cy="609600"/>
            <wp:effectExtent l="0" t="0" r="0" b="0"/>
            <wp:docPr id="127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128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129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монитора для i-й должности.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29. Затраты на приобретение системных блоков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13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57350" cy="609600"/>
            <wp:effectExtent l="0" t="0" r="0" b="0"/>
            <wp:docPr id="131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132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i-ых системных блоков;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133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i-го системного блока.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30. Затраты на приобретение других запасных частей для вычислительной техники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134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47850" cy="609600"/>
            <wp:effectExtent l="0" t="0" r="0" b="0"/>
            <wp:docPr id="13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136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i-ых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137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31. Затраты на приобретение магнитных и оптических носителей информации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76250" cy="295275"/>
            <wp:effectExtent l="0" t="0" r="0" b="9525"/>
            <wp:docPr id="138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43075" cy="609600"/>
            <wp:effectExtent l="0" t="0" r="9525" b="0"/>
            <wp:docPr id="139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1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141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одной единицы i-го носителя информации в соответствии с нормативами муниципальных органов.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142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90650" cy="342900"/>
            <wp:effectExtent l="0" t="0" r="0" b="0"/>
            <wp:docPr id="143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3850" cy="342900"/>
            <wp:effectExtent l="0" t="0" r="0" b="0"/>
            <wp:docPr id="144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14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42900"/>
            <wp:effectExtent l="0" t="0" r="0" b="0"/>
            <wp:docPr id="146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95525" cy="609600"/>
            <wp:effectExtent l="0" t="0" r="9525" b="0"/>
            <wp:docPr id="147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148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149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норматив потребления расходных материалов i-ым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15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34. Затраты на приобретение запасных частей для принтеров, многофункциональных </w:t>
      </w:r>
      <w:r w:rsidRPr="00F524C9">
        <w:rPr>
          <w:sz w:val="24"/>
          <w:szCs w:val="24"/>
        </w:rPr>
        <w:lastRenderedPageBreak/>
        <w:t xml:space="preserve">устройств и копировальных аппаратов (оргтехники)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151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57350" cy="609600"/>
            <wp:effectExtent l="0" t="0" r="0" b="0"/>
            <wp:docPr id="152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153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i-ых запасных частей для принтеров, многофункциональных устройств и копировальных аппаратов (оргтехники);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154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одной единицы i-й запасной части.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35. Затраты на приобретение материальных запасов по обеспечению безопасности информации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15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24050" cy="609600"/>
            <wp:effectExtent l="0" t="0" r="0" b="0"/>
            <wp:docPr id="156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157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158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одной единицы i-го материального запаса.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2C7FA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II. Прочие затраты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2C7FA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36. Затраты на услуги связи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52425"/>
            <wp:effectExtent l="0" t="0" r="9525" b="0"/>
            <wp:docPr id="159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85875" cy="352425"/>
            <wp:effectExtent l="0" t="0" r="9525" b="0"/>
            <wp:docPr id="16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7650" cy="304800"/>
            <wp:effectExtent l="0" t="0" r="0" b="0"/>
            <wp:docPr id="161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оплату услуг почтовой связи;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162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оплату услуг специальной связи.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37. Затраты на оплату услуг почтовой связи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09575" cy="295275"/>
            <wp:effectExtent l="0" t="0" r="9525" b="9525"/>
            <wp:docPr id="163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14475" cy="609600"/>
            <wp:effectExtent l="0" t="0" r="9525" b="0"/>
            <wp:docPr id="164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2900" cy="342900"/>
            <wp:effectExtent l="0" t="0" r="0" b="0"/>
            <wp:docPr id="16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i-ых почтовых отправлений в год;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166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i-го почтового отправления.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38. Затраты на оплату услуг специальной связи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167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23975" cy="323850"/>
            <wp:effectExtent l="0" t="0" r="9525" b="0"/>
            <wp:docPr id="168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23850"/>
            <wp:effectExtent l="0" t="0" r="0" b="0"/>
            <wp:docPr id="169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0" t="0" r="0" b="0"/>
            <wp:docPr id="17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2C7FA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Затраты на транспортные услуги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39. Затраты на оплату разовых услуг пассажирских перевозок при проведении совещания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57200" cy="295275"/>
            <wp:effectExtent l="0" t="0" r="0" b="9525"/>
            <wp:docPr id="171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47875" cy="609600"/>
            <wp:effectExtent l="0" t="0" r="9525" b="0"/>
            <wp:docPr id="172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173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i-ых разовых услуг пассажирских перевозок;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174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17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часа аренды транспортного средства по i-й разовой услуге.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40. Затраты на оплату проезда работника к месту нахождения учебного заведения и обратно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176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33600" cy="609600"/>
            <wp:effectExtent l="0" t="0" r="0" b="0"/>
            <wp:docPr id="177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178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179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2C7FA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lastRenderedPageBreak/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0112F" w:rsidRPr="00F524C9" w:rsidRDefault="0010112F" w:rsidP="002C7FA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18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,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76400" cy="342900"/>
            <wp:effectExtent l="0" t="0" r="0" b="0"/>
            <wp:docPr id="181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9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182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183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42. Затраты по договору на проезд к месту командирования и обратно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666750" cy="342900"/>
            <wp:effectExtent l="0" t="0" r="0" b="0"/>
            <wp:docPr id="184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67000" cy="609600"/>
            <wp:effectExtent l="0" t="0" r="0" b="0"/>
            <wp:docPr id="18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8175" cy="342900"/>
            <wp:effectExtent l="0" t="0" r="9525" b="0"/>
            <wp:docPr id="186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550" cy="342900"/>
            <wp:effectExtent l="0" t="0" r="0" b="0"/>
            <wp:docPr id="187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проезда по i-му направлению командирования.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43. Затраты по договору на найм жилого помещения на период командирования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609600" cy="323850"/>
            <wp:effectExtent l="0" t="0" r="0" b="0"/>
            <wp:docPr id="188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90825" cy="609600"/>
            <wp:effectExtent l="0" t="0" r="9525" b="0"/>
            <wp:docPr id="189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1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191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найма жилого помещения в сутки по i-му направлению командирования;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1975" cy="342900"/>
            <wp:effectExtent l="0" t="0" r="9525" b="0"/>
            <wp:docPr id="192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A6689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Затраты на коммунальные услуги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44. Затраты на коммунальные услуги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193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81425" cy="314325"/>
            <wp:effectExtent l="0" t="0" r="9525" b="0"/>
            <wp:docPr id="194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6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0" t="0" r="0" b="0"/>
            <wp:docPr id="19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газоснабжение и иные виды топлива;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196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электроснабжение;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197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теплоснабжение;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198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горячее водоснабжение;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199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холодное водоснабжение и водоотведение;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20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45. Затраты на газоснабжение и иные виды топлива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201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52650" cy="609600"/>
            <wp:effectExtent l="0" t="0" r="0" b="0"/>
            <wp:docPr id="202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203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204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20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46. Затраты на электроснабжение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206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76400" cy="609600"/>
            <wp:effectExtent l="0" t="0" r="0" b="0"/>
            <wp:docPr id="207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208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9100" cy="342900"/>
            <wp:effectExtent l="0" t="0" r="0" b="0"/>
            <wp:docPr id="209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47. Затраты на теплоснабжение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21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76375" cy="323850"/>
            <wp:effectExtent l="0" t="0" r="9525" b="0"/>
            <wp:docPr id="211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212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0" t="0" r="0" b="0"/>
            <wp:docPr id="213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регулируемый тариф на теплоснабжение.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48. Затраты на горячее водоснабжение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295275"/>
            <wp:effectExtent l="0" t="0" r="9525" b="9525"/>
            <wp:docPr id="214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52550" cy="295275"/>
            <wp:effectExtent l="0" t="0" r="0" b="9525"/>
            <wp:docPr id="21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04800"/>
            <wp:effectExtent l="0" t="0" r="0" b="0"/>
            <wp:docPr id="216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расчетная потребность в горячей воде;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3850" cy="304800"/>
            <wp:effectExtent l="0" t="0" r="0" b="0"/>
            <wp:docPr id="217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регулируемый тариф на горячее водоснабжение.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49. Затраты на холодное водоснабжение и водоотведение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57200" cy="295275"/>
            <wp:effectExtent l="0" t="0" r="0" b="9525"/>
            <wp:docPr id="218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33625" cy="323850"/>
            <wp:effectExtent l="0" t="0" r="9525" b="0"/>
            <wp:docPr id="219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04800"/>
            <wp:effectExtent l="0" t="0" r="0" b="0"/>
            <wp:docPr id="22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расчетная потребность в холодном водоснабжении;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04800"/>
            <wp:effectExtent l="0" t="0" r="0" b="0"/>
            <wp:docPr id="221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регулируемый тариф на холодное водоснабжение;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222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расчетная потребность в водоотведении;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23850"/>
            <wp:effectExtent l="0" t="0" r="0" b="0"/>
            <wp:docPr id="223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регулируемый тариф на водоотведение.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50. Затраты на оплату услуг внештатных сотрудников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224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57525" cy="609600"/>
            <wp:effectExtent l="0" t="0" r="9525" b="0"/>
            <wp:docPr id="22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975" cy="342900"/>
            <wp:effectExtent l="0" t="0" r="9525" b="0"/>
            <wp:docPr id="226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227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228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A6689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Затраты на аренду помещений и оборудования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51. Затраты на аренду помещений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229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6975" cy="609600"/>
            <wp:effectExtent l="0" t="0" r="9525" b="0"/>
            <wp:docPr id="23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231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S - площадь помещения, значение показателя которой должно находиться в пределах нормативов площадей на одного работника;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232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233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52. Затраты на аренду помещения (зала) для проведения совещания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234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00225" cy="609600"/>
            <wp:effectExtent l="0" t="0" r="9525" b="0"/>
            <wp:docPr id="23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236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суток аренды i-го помещения (зала);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237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аренды i-го помещения (зала) в сутки.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53. Затраты на аренду оборудования для проведения совещания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238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86050" cy="609600"/>
            <wp:effectExtent l="0" t="0" r="0" b="0"/>
            <wp:docPr id="239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2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арендуемого i-го оборудования;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241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дней аренды i-го оборудования;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242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часов аренды в день i-го оборудования;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243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часа аренды i-го оборудования.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A6689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54. Затраты на содержание и техническое обслуживание помещений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244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72100" cy="342900"/>
            <wp:effectExtent l="0" t="0" r="0" b="0"/>
            <wp:docPr id="24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246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42900"/>
            <wp:effectExtent l="0" t="0" r="0" b="0"/>
            <wp:docPr id="247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проведение текущего ремонта помещения;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0" t="0" r="0" b="0"/>
            <wp:docPr id="248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содержание прилегающей территории;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249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25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вывоз твердых бытовых отходов;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7650" cy="323850"/>
            <wp:effectExtent l="0" t="0" r="0" b="0"/>
            <wp:docPr id="251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252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253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04800"/>
            <wp:effectExtent l="0" t="0" r="0" b="0"/>
            <wp:docPr id="25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2900" cy="323850"/>
            <wp:effectExtent l="0" t="0" r="0" b="0"/>
            <wp:docPr id="25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55. Затраты на закупку услуг управляющей компании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256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28850" cy="609600"/>
            <wp:effectExtent l="0" t="0" r="0" b="0"/>
            <wp:docPr id="257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258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объем i-й услуги управляющей компании;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259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i-й услуги управляющей компании в месяц;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26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56. В формулах для расчета затрат, указанных в пунктах 58, 60, 62 - 64 настоящихПравил,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57. Затраты на техническое обслуживание и регламентно-профилактический ремонт систем охранно-тревожной сигнализации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261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57350" cy="609600"/>
            <wp:effectExtent l="0" t="0" r="0" b="0"/>
            <wp:docPr id="262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263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i-ых обслуживаемых устройств в составе системы охранно-тревожной сигнализации;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264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обслуживания одного i-го устройства.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4" w:name="Par268"/>
      <w:bookmarkEnd w:id="14"/>
      <w:r w:rsidRPr="00F524C9">
        <w:rPr>
          <w:sz w:val="24"/>
          <w:szCs w:val="24"/>
        </w:rPr>
        <w:t xml:space="preserve">58. Затраты на проведение текущего ремонта помещения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26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19250" cy="609600"/>
            <wp:effectExtent l="0" t="0" r="0" b="0"/>
            <wp:docPr id="266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lastRenderedPageBreak/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267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площадь i-го здания (помещения), планируемая к проведению текущего ремонта;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268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10112F" w:rsidRPr="00F524C9">
          <w:rPr>
            <w:sz w:val="24"/>
            <w:szCs w:val="24"/>
          </w:rPr>
          <w:t>1 кв. метра</w:t>
        </w:r>
      </w:smartTag>
      <w:r w:rsidR="0010112F" w:rsidRPr="00F524C9">
        <w:rPr>
          <w:sz w:val="24"/>
          <w:szCs w:val="24"/>
        </w:rPr>
        <w:t xml:space="preserve"> площади i-го здания.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59. Затраты на содержание прилегающей территории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269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85975" cy="609600"/>
            <wp:effectExtent l="0" t="0" r="9525" b="0"/>
            <wp:docPr id="27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271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площадь закрепленной i-й прилегающей территории;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272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="0010112F" w:rsidRPr="00F524C9">
          <w:rPr>
            <w:sz w:val="24"/>
            <w:szCs w:val="24"/>
          </w:rPr>
          <w:t>1 кв. метр</w:t>
        </w:r>
      </w:smartTag>
      <w:r w:rsidR="0010112F" w:rsidRPr="00F524C9">
        <w:rPr>
          <w:sz w:val="24"/>
          <w:szCs w:val="24"/>
        </w:rPr>
        <w:t xml:space="preserve"> площади;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273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5" w:name="Par283"/>
      <w:bookmarkEnd w:id="15"/>
      <w:r w:rsidRPr="00F524C9">
        <w:rPr>
          <w:sz w:val="24"/>
          <w:szCs w:val="24"/>
        </w:rPr>
        <w:t xml:space="preserve">60. Затраты на оплату услуг по обслуживанию и уборке помещения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274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90800" cy="609600"/>
            <wp:effectExtent l="0" t="0" r="0" b="0"/>
            <wp:docPr id="27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276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277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278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61. Затраты на вывоз твердых бытовых отходов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279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14475" cy="323850"/>
            <wp:effectExtent l="0" t="0" r="9525" b="0"/>
            <wp:docPr id="28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281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1950" cy="323850"/>
            <wp:effectExtent l="0" t="0" r="0" b="0"/>
            <wp:docPr id="282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вывоза одного куб. метра твердых бытовых отходов.</w:t>
      </w:r>
    </w:p>
    <w:p w:rsidR="0010112F" w:rsidRPr="00F524C9" w:rsidRDefault="0010112F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62.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28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) определяются по формуле:</w:t>
      </w:r>
    </w:p>
    <w:p w:rsidR="0010112F" w:rsidRPr="00F524C9" w:rsidRDefault="0010112F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85925" cy="314325"/>
            <wp:effectExtent l="0" t="0" r="9525" b="0"/>
            <wp:docPr id="28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>,</w:t>
      </w:r>
    </w:p>
    <w:p w:rsidR="0010112F" w:rsidRPr="00F524C9" w:rsidRDefault="0010112F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314325"/>
            <wp:effectExtent l="0" t="0" r="0" b="0"/>
            <wp:docPr id="28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0112F" w:rsidRPr="00F524C9" w:rsidRDefault="0080328D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28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10112F" w:rsidRPr="00F524C9">
          <w:rPr>
            <w:sz w:val="24"/>
            <w:szCs w:val="24"/>
          </w:rPr>
          <w:t>1 кв. метр</w:t>
        </w:r>
      </w:smartTag>
      <w:r w:rsidR="0010112F" w:rsidRPr="00F524C9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10112F" w:rsidRPr="00F524C9" w:rsidRDefault="0010112F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63. Затраты на техническое обслуживание и регламентно-профилактический ремонт водонапорной насосной станции пожаротушения (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28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) определяются по формуле:</w:t>
      </w:r>
    </w:p>
    <w:p w:rsidR="0010112F" w:rsidRPr="00F524C9" w:rsidRDefault="0010112F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95450" cy="314325"/>
            <wp:effectExtent l="0" t="0" r="0" b="0"/>
            <wp:docPr id="28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>,</w:t>
      </w:r>
    </w:p>
    <w:p w:rsidR="0010112F" w:rsidRPr="00F524C9" w:rsidRDefault="0010112F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14325"/>
            <wp:effectExtent l="0" t="0" r="9525" b="0"/>
            <wp:docPr id="28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0112F" w:rsidRPr="00F524C9" w:rsidRDefault="0080328D" w:rsidP="007F1B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314325"/>
            <wp:effectExtent l="0" t="0" r="9525" b="0"/>
            <wp:docPr id="29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10112F" w:rsidRPr="00F524C9">
          <w:rPr>
            <w:sz w:val="24"/>
            <w:szCs w:val="24"/>
          </w:rPr>
          <w:t>1 кв. метр</w:t>
        </w:r>
      </w:smartTag>
      <w:r w:rsidR="0010112F" w:rsidRPr="00F524C9">
        <w:rPr>
          <w:sz w:val="24"/>
          <w:szCs w:val="24"/>
        </w:rPr>
        <w:t xml:space="preserve"> площади соответствующего административного помещения.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6" w:name="Par298"/>
      <w:bookmarkEnd w:id="16"/>
      <w:r w:rsidRPr="00F524C9">
        <w:rPr>
          <w:sz w:val="24"/>
          <w:szCs w:val="24"/>
        </w:rPr>
        <w:t xml:space="preserve">64.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14350" cy="295275"/>
            <wp:effectExtent l="0" t="0" r="0" b="9525"/>
            <wp:docPr id="291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,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76375" cy="295275"/>
            <wp:effectExtent l="0" t="0" r="9525" b="9525"/>
            <wp:docPr id="292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04800"/>
            <wp:effectExtent l="0" t="0" r="0" b="0"/>
            <wp:docPr id="293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04800"/>
            <wp:effectExtent l="0" t="0" r="0" b="0"/>
            <wp:docPr id="2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65. 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</w:r>
      <w:r w:rsidRPr="00F524C9">
        <w:rPr>
          <w:sz w:val="24"/>
          <w:szCs w:val="24"/>
        </w:rPr>
        <w:lastRenderedPageBreak/>
        <w:t xml:space="preserve">электрощитовых) административного здания (помещения)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295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81175" cy="609600"/>
            <wp:effectExtent l="0" t="0" r="9525" b="0"/>
            <wp:docPr id="296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297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298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i-го оборудования.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66.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67.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68.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29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43375" cy="342900"/>
            <wp:effectExtent l="0" t="0" r="9525" b="0"/>
            <wp:docPr id="300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301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302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303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30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305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9525" b="0"/>
            <wp:docPr id="306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30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техническое обслуживание и регламентно-профилактический </w:t>
      </w:r>
      <w:r w:rsidR="0010112F" w:rsidRPr="00F524C9">
        <w:rPr>
          <w:sz w:val="24"/>
          <w:szCs w:val="24"/>
        </w:rPr>
        <w:lastRenderedPageBreak/>
        <w:t>ремонт систем видеонаблюдения.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69. Затраты на техническое обслуживание и регламентно-профилактический ремонт дизельных генераторных установок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308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47850" cy="609600"/>
            <wp:effectExtent l="0" t="0" r="0" b="0"/>
            <wp:docPr id="30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10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i-ых дизельных генераторных установок;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311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70. Затраты на техническое обслуживание и регламентно-профилактический ремонт системы газового пожаротушения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31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19275" cy="609600"/>
            <wp:effectExtent l="0" t="0" r="9525" b="0"/>
            <wp:docPr id="313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31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i-ых датчиков системы газового пожаротушения;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315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71. Затраты на техническое обслуживание и регламентно-профилактический ремонт систем кондиционирования и вентиляции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23850"/>
            <wp:effectExtent l="0" t="0" r="9525" b="0"/>
            <wp:docPr id="316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28825" cy="609600"/>
            <wp:effectExtent l="0" t="0" r="9525" b="0"/>
            <wp:docPr id="317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4350" cy="342900"/>
            <wp:effectExtent l="0" t="0" r="0" b="0"/>
            <wp:docPr id="318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i-ых установок кондиционирования и элементов систем вентиляции;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1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72. Затраты на техническое обслуживание и регламентно-профилактический ремонт систем пожарной сигнализации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320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19275" cy="609600"/>
            <wp:effectExtent l="0" t="0" r="9525" b="0"/>
            <wp:docPr id="321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22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i-ыхизвещателей пожарной сигнализации;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323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i-гоизвещателя в год.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73. Затраты на техническое обслуживание и регламентно-профилактический ремонт систем контроля и управления доступом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32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28825" cy="609600"/>
            <wp:effectExtent l="0" t="0" r="9525" b="0"/>
            <wp:docPr id="325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4350" cy="342900"/>
            <wp:effectExtent l="0" t="0" r="0" b="0"/>
            <wp:docPr id="32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i-ых устройств в составе систем контроля и управления доступом;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2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74. Затраты на техническое обслуживание и регламентно-профилактический ремонт систем автоматического диспетчерского управления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32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09775" cy="609600"/>
            <wp:effectExtent l="0" t="0" r="9525" b="0"/>
            <wp:docPr id="32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4350" cy="342900"/>
            <wp:effectExtent l="0" t="0" r="0" b="0"/>
            <wp:docPr id="330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обслуживаемых i-ых устройств в составе систем автоматического диспетчерского управления;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31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75. Затраты на техническое обслуживание и регламентно-профилактический ремонт систем видеонаблюдения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332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47850" cy="609600"/>
            <wp:effectExtent l="0" t="0" r="0" b="0"/>
            <wp:docPr id="333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lastRenderedPageBreak/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3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обслуживаемых i-ых устройств в составе систем видеонаблюдения;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335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76. Затраты на оплату услуг внештатных сотрудников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336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43250" cy="619125"/>
            <wp:effectExtent l="0" t="0" r="0" b="9525"/>
            <wp:docPr id="337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9600" cy="342900"/>
            <wp:effectExtent l="0" t="0" r="0" b="0"/>
            <wp:docPr id="338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33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4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Default="0010112F" w:rsidP="00127303">
      <w:pPr>
        <w:widowControl w:val="0"/>
        <w:autoSpaceDE w:val="0"/>
        <w:autoSpaceDN w:val="0"/>
        <w:adjustRightInd w:val="0"/>
        <w:spacing w:line="240" w:lineRule="exact"/>
        <w:ind w:left="851" w:right="851" w:firstLine="0"/>
        <w:jc w:val="center"/>
        <w:rPr>
          <w:sz w:val="24"/>
          <w:szCs w:val="24"/>
        </w:rPr>
      </w:pPr>
      <w:r w:rsidRPr="00910248">
        <w:rPr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5708FE" w:rsidRPr="00910248" w:rsidRDefault="005708FE" w:rsidP="00127303">
      <w:pPr>
        <w:widowControl w:val="0"/>
        <w:autoSpaceDE w:val="0"/>
        <w:autoSpaceDN w:val="0"/>
        <w:adjustRightInd w:val="0"/>
        <w:spacing w:line="240" w:lineRule="exact"/>
        <w:ind w:left="851" w:right="851" w:firstLine="0"/>
        <w:jc w:val="center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74. Затраты на оплату типографских работ и услуг, включая приобретение периодических печатных изданий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390525" cy="295275"/>
            <wp:effectExtent l="0" t="0" r="9525" b="9525"/>
            <wp:docPr id="34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,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28725" cy="342900"/>
            <wp:effectExtent l="0" t="0" r="9525" b="0"/>
            <wp:docPr id="34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" cy="304800"/>
            <wp:effectExtent l="0" t="0" r="0" b="0"/>
            <wp:docPr id="34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специализированных журналов (бланков строгой отчетности);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3850" cy="342900"/>
            <wp:effectExtent l="0" t="0" r="0" b="0"/>
            <wp:docPr id="3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78. Затраты на приобретение специализированных журналов (бланков строгой отчетности)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28625" cy="295275"/>
            <wp:effectExtent l="0" t="0" r="9525" b="9525"/>
            <wp:docPr id="34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81150" cy="609600"/>
            <wp:effectExtent l="0" t="0" r="0" b="0"/>
            <wp:docPr id="346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9525" b="0"/>
            <wp:docPr id="34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приобретаемых i-ых специализированных журналов (бланков строгой отчетности);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3850" cy="342900"/>
            <wp:effectExtent l="0" t="0" r="0" b="0"/>
            <wp:docPr id="34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i-го специализированного журнала (бланка строгой отчетности).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34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>, определяются по фактическим затратам в отчетном финансовом году.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80. Затраты на оплату услуг внештатных сотрудников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350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95625" cy="619125"/>
            <wp:effectExtent l="0" t="0" r="9525" b="9525"/>
            <wp:docPr id="35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550" cy="342900"/>
            <wp:effectExtent l="0" t="0" r="0" b="0"/>
            <wp:docPr id="352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353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35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81. Затраты на проведение предрейсового и послерейсового осмотра водителей транспортных средств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35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52650" cy="609600"/>
            <wp:effectExtent l="0" t="0" r="0" b="0"/>
            <wp:docPr id="35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357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водителей;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358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35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рабочих дней в году;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82. Затраты на аттестацию специальных помещений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9525" b="0"/>
            <wp:docPr id="36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00225" cy="609600"/>
            <wp:effectExtent l="0" t="0" r="9525" b="0"/>
            <wp:docPr id="36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342900"/>
            <wp:effectExtent l="0" t="0" r="9525" b="0"/>
            <wp:docPr id="362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i-ых специальных помещений, подлежащих аттестации;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" cy="342900"/>
            <wp:effectExtent l="0" t="0" r="9525" b="0"/>
            <wp:docPr id="36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проведения аттестации одного i-го специального помещения.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83. Затраты на проведение диспансеризации работников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23850"/>
            <wp:effectExtent l="0" t="0" r="9525" b="0"/>
            <wp:docPr id="36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43075" cy="323850"/>
            <wp:effectExtent l="0" t="0" r="9525" b="0"/>
            <wp:docPr id="365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36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36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84. Затраты на оплату работ по монтажу (установке), дооборудованию и наладке оборудования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368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90725" cy="619125"/>
            <wp:effectExtent l="0" t="0" r="9525" b="9525"/>
            <wp:docPr id="369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4350" cy="342900"/>
            <wp:effectExtent l="0" t="0" r="0" b="0"/>
            <wp:docPr id="370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g-го оборудования, подлежащего монтажу (установке), </w:t>
      </w:r>
      <w:r w:rsidR="0010112F" w:rsidRPr="00F524C9">
        <w:rPr>
          <w:sz w:val="24"/>
          <w:szCs w:val="24"/>
        </w:rPr>
        <w:lastRenderedPageBreak/>
        <w:t>дооборудованию и наладке;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7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85. Затраты на оплату услуг вневедомственной охраны определяются по фактическим затратам в отчетном финансовом году.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86. Затраты на приобретение полисов обязательного страхования гражданской ответственности владельцев транспортных средств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619125" cy="323850"/>
            <wp:effectExtent l="0" t="0" r="9525" b="0"/>
            <wp:docPr id="372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F524C9">
          <w:rPr>
            <w:sz w:val="24"/>
            <w:szCs w:val="24"/>
          </w:rPr>
          <w:t>2014 г</w:t>
        </w:r>
      </w:smartTag>
      <w:r w:rsidRPr="00F524C9">
        <w:rPr>
          <w:sz w:val="24"/>
          <w:szCs w:val="24"/>
        </w:rPr>
        <w:t>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91150" cy="609600"/>
            <wp:effectExtent l="0" t="0" r="0" b="0"/>
            <wp:docPr id="373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04800"/>
            <wp:effectExtent l="0" t="0" r="0" b="0"/>
            <wp:docPr id="374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" cy="304800"/>
            <wp:effectExtent l="0" t="0" r="9525" b="0"/>
            <wp:docPr id="3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550" cy="304800"/>
            <wp:effectExtent l="0" t="0" r="0" b="0"/>
            <wp:docPr id="37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04800"/>
            <wp:effectExtent l="0" t="0" r="0" b="0"/>
            <wp:docPr id="37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i-ым транспортным средством;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04800"/>
            <wp:effectExtent l="0" t="0" r="0" b="0"/>
            <wp:docPr id="378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04800"/>
            <wp:effectExtent l="0" t="0" r="0" b="0"/>
            <wp:docPr id="37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04800"/>
            <wp:effectExtent l="0" t="0" r="9525" b="0"/>
            <wp:docPr id="380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 апреля </w:t>
      </w:r>
      <w:smartTag w:uri="urn:schemas-microsoft-com:office:smarttags" w:element="metricconverter">
        <w:smartTagPr>
          <w:attr w:name="ProductID" w:val="2002 г"/>
        </w:smartTagPr>
        <w:r w:rsidR="0010112F" w:rsidRPr="00F524C9">
          <w:rPr>
            <w:sz w:val="24"/>
            <w:szCs w:val="24"/>
          </w:rPr>
          <w:t>2002 г</w:t>
        </w:r>
      </w:smartTag>
      <w:r w:rsidR="0010112F" w:rsidRPr="00F524C9">
        <w:rPr>
          <w:sz w:val="24"/>
          <w:szCs w:val="24"/>
        </w:rPr>
        <w:t>. № 40-ФЗ «Об обязательном страховании гражданской ответственности владельцев транспортных средств»;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8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i-ым транспортным средством с прицепом к нему.</w:t>
      </w:r>
    </w:p>
    <w:p w:rsidR="0010112F" w:rsidRPr="00F524C9" w:rsidRDefault="0010112F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87. Затраты на оплату труда независимых экспертов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382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8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</w:t>
      </w:r>
      <w:r w:rsidRPr="00F524C9">
        <w:rPr>
          <w:sz w:val="24"/>
          <w:szCs w:val="24"/>
        </w:rPr>
        <w:lastRenderedPageBreak/>
        <w:t>формуле:</w:t>
      </w:r>
    </w:p>
    <w:p w:rsidR="0010112F" w:rsidRPr="00F524C9" w:rsidRDefault="0010112F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0" cy="333375"/>
            <wp:effectExtent l="0" t="0" r="0" b="0"/>
            <wp:docPr id="383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7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6225" cy="323850"/>
            <wp:effectExtent l="0" t="0" r="9525" b="0"/>
            <wp:docPr id="384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6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0112F" w:rsidRPr="00F524C9" w:rsidRDefault="0080328D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0" t="0" r="9525" b="0"/>
            <wp:docPr id="3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0112F" w:rsidRPr="00F524C9" w:rsidRDefault="0080328D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0" t="0" r="9525" b="0"/>
            <wp:docPr id="386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4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0112F" w:rsidRPr="00F524C9" w:rsidRDefault="0080328D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387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3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10112F" w:rsidRPr="00F524C9" w:rsidRDefault="0080328D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0" t="0" r="9525" b="0"/>
            <wp:docPr id="388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2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0112F" w:rsidRPr="00F524C9" w:rsidRDefault="0010112F" w:rsidP="00D41D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D41D58">
      <w:pPr>
        <w:widowControl w:val="0"/>
        <w:autoSpaceDE w:val="0"/>
        <w:autoSpaceDN w:val="0"/>
        <w:adjustRightInd w:val="0"/>
        <w:ind w:left="567" w:right="850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389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24050" cy="342900"/>
            <wp:effectExtent l="0" t="0" r="0" b="0"/>
            <wp:docPr id="39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0" t="0" r="0" b="0"/>
            <wp:docPr id="391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транспортных средств;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39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мебели;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393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систем кондиционирования.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89. Затраты на приобретение транспортных средств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394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95450" cy="609600"/>
            <wp:effectExtent l="0" t="0" r="0" b="0"/>
            <wp:docPr id="39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39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i-ых транспортных средств в соответствии с нормативами муниципальных органов;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90. Затраты на приобретение мебели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609600" cy="323850"/>
            <wp:effectExtent l="0" t="0" r="0" b="0"/>
            <wp:docPr id="398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85975" cy="609600"/>
            <wp:effectExtent l="0" t="0" r="9525" b="0"/>
            <wp:docPr id="399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400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i-ых предметов мебели в соответствии с нормативами муниципальных органов;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" cy="342900"/>
            <wp:effectExtent l="0" t="0" r="9525" b="0"/>
            <wp:docPr id="401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91. Затраты на приобретение систем кондиционирования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40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14475" cy="609600"/>
            <wp:effectExtent l="0" t="0" r="9525" b="0"/>
            <wp:docPr id="40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404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i-ых систем кондиционирования;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405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одной системы кондиционирования.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9579C8">
      <w:pPr>
        <w:widowControl w:val="0"/>
        <w:autoSpaceDE w:val="0"/>
        <w:autoSpaceDN w:val="0"/>
        <w:adjustRightInd w:val="0"/>
        <w:ind w:left="1134" w:right="1417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06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0" cy="342900"/>
            <wp:effectExtent l="0" t="0" r="0" b="0"/>
            <wp:docPr id="40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0" t="0" r="0" b="0"/>
            <wp:docPr id="408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бланочной продукции;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7675" cy="323850"/>
            <wp:effectExtent l="0" t="0" r="9525" b="0"/>
            <wp:docPr id="409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3850" cy="304800"/>
            <wp:effectExtent l="0" t="0" r="0" b="0"/>
            <wp:docPr id="410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411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41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413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93. Затраты на приобретение бланочной продукции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414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67025" cy="619125"/>
            <wp:effectExtent l="0" t="0" r="9525" b="9525"/>
            <wp:docPr id="415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0" t="0" r="0" b="0"/>
            <wp:docPr id="41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" cy="342900"/>
            <wp:effectExtent l="0" t="0" r="0" b="0"/>
            <wp:docPr id="41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бланка по i-му тиражу;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342900"/>
            <wp:effectExtent l="0" t="0" r="0" b="0"/>
            <wp:docPr id="41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1475" cy="342900"/>
            <wp:effectExtent l="0" t="0" r="0" b="0"/>
            <wp:docPr id="419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одной единицы прочей продукции, изготовляемой типографией, по j-у тиражу.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94. Затраты на приобретение канцелярских принадлежностей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23850"/>
            <wp:effectExtent l="0" t="0" r="9525" b="0"/>
            <wp:docPr id="420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62225" cy="609600"/>
            <wp:effectExtent l="0" t="0" r="9525" b="0"/>
            <wp:docPr id="42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342900"/>
            <wp:effectExtent l="0" t="0" r="0" b="0"/>
            <wp:docPr id="42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42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24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95. Затраты на приобретение хозяйственных товаров и принадлежностей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457200" cy="295275"/>
            <wp:effectExtent l="0" t="0" r="0" b="9525"/>
            <wp:docPr id="425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</w:t>
      </w:r>
      <w:r w:rsidRPr="00F524C9">
        <w:rPr>
          <w:sz w:val="24"/>
          <w:szCs w:val="24"/>
        </w:rPr>
        <w:lastRenderedPageBreak/>
        <w:t>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95450" cy="609600"/>
            <wp:effectExtent l="0" t="0" r="0" b="0"/>
            <wp:docPr id="426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1950" cy="342900"/>
            <wp:effectExtent l="0" t="0" r="0" b="0"/>
            <wp:docPr id="42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100" cy="342900"/>
            <wp:effectExtent l="0" t="0" r="0" b="0"/>
            <wp:docPr id="42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96. Затраты на приобретение горюче-смазочных материалов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429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62225" cy="609600"/>
            <wp:effectExtent l="0" t="0" r="9525" b="0"/>
            <wp:docPr id="43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31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10112F" w:rsidRPr="00F524C9">
          <w:rPr>
            <w:sz w:val="24"/>
            <w:szCs w:val="24"/>
          </w:rPr>
          <w:t>100 километров</w:t>
        </w:r>
      </w:smartTag>
      <w:r w:rsidR="0010112F" w:rsidRPr="00F524C9">
        <w:rPr>
          <w:sz w:val="24"/>
          <w:szCs w:val="24"/>
        </w:rPr>
        <w:t xml:space="preserve"> пробега i-го транспортного средства согласно методическим рекомендациям «Нормы расхода топлива и смазочных материалов на автомобильном транспорте», введенным в действие Распоряжением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="0010112F" w:rsidRPr="00F524C9">
          <w:rPr>
            <w:sz w:val="24"/>
            <w:szCs w:val="24"/>
          </w:rPr>
          <w:t>2008 г</w:t>
        </w:r>
      </w:smartTag>
      <w:r w:rsidR="0010112F" w:rsidRPr="00F524C9">
        <w:rPr>
          <w:sz w:val="24"/>
          <w:szCs w:val="24"/>
        </w:rPr>
        <w:t>. № АМ-23-р;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9575" cy="342900"/>
            <wp:effectExtent l="0" t="0" r="9525" b="0"/>
            <wp:docPr id="43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33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97.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98. Затраты на приобретение материальных запасов для нужд гражданской обороны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61975" cy="323850"/>
            <wp:effectExtent l="0" t="0" r="9525" b="0"/>
            <wp:docPr id="434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90800" cy="609600"/>
            <wp:effectExtent l="0" t="0" r="0" b="0"/>
            <wp:docPr id="43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7200" cy="342900"/>
            <wp:effectExtent l="0" t="0" r="0" b="0"/>
            <wp:docPr id="436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3400" cy="342900"/>
            <wp:effectExtent l="0" t="0" r="0" b="0"/>
            <wp:docPr id="43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2425" cy="323850"/>
            <wp:effectExtent l="0" t="0" r="9525" b="0"/>
            <wp:docPr id="438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130327">
      <w:pPr>
        <w:widowControl w:val="0"/>
        <w:autoSpaceDE w:val="0"/>
        <w:autoSpaceDN w:val="0"/>
        <w:adjustRightInd w:val="0"/>
        <w:ind w:left="1134" w:right="1133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III. Затраты на капитальный</w:t>
      </w:r>
    </w:p>
    <w:p w:rsidR="0010112F" w:rsidRPr="00F524C9" w:rsidRDefault="0010112F" w:rsidP="00130327">
      <w:pPr>
        <w:widowControl w:val="0"/>
        <w:autoSpaceDE w:val="0"/>
        <w:autoSpaceDN w:val="0"/>
        <w:adjustRightInd w:val="0"/>
        <w:ind w:left="1134" w:right="1133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ремонт муниципального имущества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99.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100.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101. Затраты на разработку проектной документации определяются в соответствии со статьей 22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F524C9">
          <w:rPr>
            <w:sz w:val="24"/>
            <w:szCs w:val="24"/>
          </w:rPr>
          <w:t>2013 г</w:t>
        </w:r>
      </w:smartTag>
      <w:r w:rsidRPr="00F524C9">
        <w:rPr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35E9B">
      <w:pPr>
        <w:widowControl w:val="0"/>
        <w:autoSpaceDE w:val="0"/>
        <w:autoSpaceDN w:val="0"/>
        <w:adjustRightInd w:val="0"/>
        <w:ind w:left="1134" w:right="1133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IV. Затраты на финансовое обеспечение строительства,</w:t>
      </w:r>
    </w:p>
    <w:p w:rsidR="0010112F" w:rsidRPr="00F524C9" w:rsidRDefault="0010112F" w:rsidP="00435E9B">
      <w:pPr>
        <w:widowControl w:val="0"/>
        <w:autoSpaceDE w:val="0"/>
        <w:autoSpaceDN w:val="0"/>
        <w:adjustRightInd w:val="0"/>
        <w:ind w:left="1134" w:right="1133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реконструкции (в том числе с элементами реставрации),</w:t>
      </w:r>
    </w:p>
    <w:p w:rsidR="0010112F" w:rsidRPr="00F524C9" w:rsidRDefault="0010112F" w:rsidP="00435E9B">
      <w:pPr>
        <w:widowControl w:val="0"/>
        <w:autoSpaceDE w:val="0"/>
        <w:autoSpaceDN w:val="0"/>
        <w:adjustRightInd w:val="0"/>
        <w:ind w:left="1134" w:right="1133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технического перевооружения объектов капитального</w:t>
      </w:r>
    </w:p>
    <w:p w:rsidR="0010112F" w:rsidRPr="00F524C9" w:rsidRDefault="0010112F" w:rsidP="00435E9B">
      <w:pPr>
        <w:widowControl w:val="0"/>
        <w:autoSpaceDE w:val="0"/>
        <w:autoSpaceDN w:val="0"/>
        <w:adjustRightInd w:val="0"/>
        <w:ind w:left="1134" w:right="1133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строительства или приобретение объектов</w:t>
      </w:r>
    </w:p>
    <w:p w:rsidR="0010112F" w:rsidRPr="00F524C9" w:rsidRDefault="0010112F" w:rsidP="00435E9B">
      <w:pPr>
        <w:widowControl w:val="0"/>
        <w:autoSpaceDE w:val="0"/>
        <w:autoSpaceDN w:val="0"/>
        <w:adjustRightInd w:val="0"/>
        <w:ind w:left="1134" w:right="1133"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недвижимого имущества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103.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35E9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F524C9">
        <w:rPr>
          <w:sz w:val="24"/>
          <w:szCs w:val="24"/>
        </w:rPr>
        <w:t>V. Затраты на дополнительное профессиональное образование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 xml:space="preserve">104. Затраты на приобретение образовательных услуг по профессиональной переподготовке и повышению квалификации </w:t>
      </w:r>
      <w:r w:rsidR="0080328D">
        <w:rPr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0" t="0" r="0" b="0"/>
            <wp:docPr id="439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C9">
        <w:rPr>
          <w:sz w:val="24"/>
          <w:szCs w:val="24"/>
        </w:rPr>
        <w:t xml:space="preserve"> определяются по формуле:</w:t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24050" cy="609600"/>
            <wp:effectExtent l="0" t="0" r="0" b="0"/>
            <wp:docPr id="440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112F" w:rsidRPr="00F524C9" w:rsidRDefault="0010112F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где: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41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0112F" w:rsidRPr="00F524C9" w:rsidRDefault="0080328D" w:rsidP="004C1A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" cy="342900"/>
            <wp:effectExtent l="0" t="0" r="9525" b="0"/>
            <wp:docPr id="44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12F" w:rsidRPr="00F524C9">
        <w:rPr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10112F" w:rsidRPr="00F524C9" w:rsidRDefault="0010112F" w:rsidP="00435E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4C9">
        <w:rPr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sectPr w:rsidR="0010112F" w:rsidRPr="00F524C9" w:rsidSect="00420C07">
      <w:headerReference w:type="even" r:id="rId449"/>
      <w:headerReference w:type="default" r:id="rId45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07" w:rsidRDefault="00420C07">
      <w:r>
        <w:separator/>
      </w:r>
    </w:p>
  </w:endnote>
  <w:endnote w:type="continuationSeparator" w:id="0">
    <w:p w:rsidR="00420C07" w:rsidRDefault="0042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07" w:rsidRDefault="00420C07">
      <w:r>
        <w:separator/>
      </w:r>
    </w:p>
  </w:footnote>
  <w:footnote w:type="continuationSeparator" w:id="0">
    <w:p w:rsidR="00420C07" w:rsidRDefault="00420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07" w:rsidRDefault="00420C07" w:rsidP="00191A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0C07" w:rsidRDefault="00420C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07" w:rsidRPr="00420C07" w:rsidRDefault="00420C07" w:rsidP="00191AB0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420C07">
      <w:rPr>
        <w:rStyle w:val="a7"/>
        <w:sz w:val="20"/>
        <w:szCs w:val="20"/>
      </w:rPr>
      <w:fldChar w:fldCharType="begin"/>
    </w:r>
    <w:r w:rsidRPr="00420C07">
      <w:rPr>
        <w:rStyle w:val="a7"/>
        <w:sz w:val="20"/>
        <w:szCs w:val="20"/>
      </w:rPr>
      <w:instrText xml:space="preserve">PAGE  </w:instrText>
    </w:r>
    <w:r w:rsidRPr="00420C07">
      <w:rPr>
        <w:rStyle w:val="a7"/>
        <w:sz w:val="20"/>
        <w:szCs w:val="20"/>
      </w:rPr>
      <w:fldChar w:fldCharType="separate"/>
    </w:r>
    <w:r w:rsidR="0080328D">
      <w:rPr>
        <w:rStyle w:val="a7"/>
        <w:noProof/>
        <w:sz w:val="20"/>
        <w:szCs w:val="20"/>
      </w:rPr>
      <w:t>36</w:t>
    </w:r>
    <w:r w:rsidRPr="00420C07">
      <w:rPr>
        <w:rStyle w:val="a7"/>
        <w:sz w:val="20"/>
        <w:szCs w:val="20"/>
      </w:rPr>
      <w:fldChar w:fldCharType="end"/>
    </w:r>
  </w:p>
  <w:p w:rsidR="00420C07" w:rsidRDefault="00420C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2B"/>
    <w:rsid w:val="000028D5"/>
    <w:rsid w:val="00042BCE"/>
    <w:rsid w:val="00063838"/>
    <w:rsid w:val="00077BC3"/>
    <w:rsid w:val="0010112F"/>
    <w:rsid w:val="00127303"/>
    <w:rsid w:val="00130327"/>
    <w:rsid w:val="00191AB0"/>
    <w:rsid w:val="001C0D2D"/>
    <w:rsid w:val="0023039A"/>
    <w:rsid w:val="00232CEB"/>
    <w:rsid w:val="002548CC"/>
    <w:rsid w:val="002700C8"/>
    <w:rsid w:val="002C7FA4"/>
    <w:rsid w:val="002E66BB"/>
    <w:rsid w:val="00321461"/>
    <w:rsid w:val="003714D1"/>
    <w:rsid w:val="0037372B"/>
    <w:rsid w:val="0040558C"/>
    <w:rsid w:val="00420C07"/>
    <w:rsid w:val="004333CA"/>
    <w:rsid w:val="00433F48"/>
    <w:rsid w:val="00435E9B"/>
    <w:rsid w:val="004A4E57"/>
    <w:rsid w:val="004A606C"/>
    <w:rsid w:val="004A76FE"/>
    <w:rsid w:val="004C1A5B"/>
    <w:rsid w:val="00501008"/>
    <w:rsid w:val="00530411"/>
    <w:rsid w:val="005708FE"/>
    <w:rsid w:val="00577400"/>
    <w:rsid w:val="00593564"/>
    <w:rsid w:val="005C42BA"/>
    <w:rsid w:val="005E4300"/>
    <w:rsid w:val="00696A90"/>
    <w:rsid w:val="0071279D"/>
    <w:rsid w:val="00714779"/>
    <w:rsid w:val="00775FF2"/>
    <w:rsid w:val="007F1BA7"/>
    <w:rsid w:val="00800C9D"/>
    <w:rsid w:val="0080328D"/>
    <w:rsid w:val="00806E24"/>
    <w:rsid w:val="00832FE5"/>
    <w:rsid w:val="008D69DF"/>
    <w:rsid w:val="00910248"/>
    <w:rsid w:val="009579C8"/>
    <w:rsid w:val="009758A3"/>
    <w:rsid w:val="00987DE1"/>
    <w:rsid w:val="009A755D"/>
    <w:rsid w:val="009C6461"/>
    <w:rsid w:val="00A66894"/>
    <w:rsid w:val="00AD63C1"/>
    <w:rsid w:val="00B06677"/>
    <w:rsid w:val="00B87826"/>
    <w:rsid w:val="00BB7AC7"/>
    <w:rsid w:val="00C032BB"/>
    <w:rsid w:val="00C14570"/>
    <w:rsid w:val="00CA1740"/>
    <w:rsid w:val="00D41D58"/>
    <w:rsid w:val="00D617D6"/>
    <w:rsid w:val="00E066CC"/>
    <w:rsid w:val="00E24FC0"/>
    <w:rsid w:val="00E60168"/>
    <w:rsid w:val="00E92963"/>
    <w:rsid w:val="00EE239D"/>
    <w:rsid w:val="00EF2E02"/>
    <w:rsid w:val="00F14815"/>
    <w:rsid w:val="00F274E1"/>
    <w:rsid w:val="00F51FA4"/>
    <w:rsid w:val="00F524C9"/>
    <w:rsid w:val="00F6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1"/>
    <w:pPr>
      <w:spacing w:after="0" w:line="240" w:lineRule="auto"/>
      <w:ind w:firstLine="851"/>
    </w:pPr>
    <w:rPr>
      <w:sz w:val="28"/>
      <w:szCs w:val="28"/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372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</w:rPr>
  </w:style>
  <w:style w:type="character" w:styleId="a4">
    <w:name w:val="Hyperlink"/>
    <w:basedOn w:val="a0"/>
    <w:uiPriority w:val="99"/>
    <w:rsid w:val="00C14570"/>
    <w:rPr>
      <w:rFonts w:cs="Times New Roman"/>
      <w:color w:val="auto"/>
      <w:u w:val="single"/>
    </w:rPr>
  </w:style>
  <w:style w:type="paragraph" w:customStyle="1" w:styleId="a1">
    <w:name w:val="Знак"/>
    <w:basedOn w:val="a"/>
    <w:link w:val="a0"/>
    <w:uiPriority w:val="99"/>
    <w:rsid w:val="00F524C9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420C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8"/>
      <w:szCs w:val="28"/>
      <w:lang w:eastAsia="en-US"/>
    </w:rPr>
  </w:style>
  <w:style w:type="character" w:styleId="a7">
    <w:name w:val="page number"/>
    <w:basedOn w:val="a0"/>
    <w:uiPriority w:val="99"/>
    <w:rsid w:val="00420C07"/>
    <w:rPr>
      <w:rFonts w:cs="Times New Roman"/>
    </w:rPr>
  </w:style>
  <w:style w:type="paragraph" w:styleId="a8">
    <w:name w:val="footer"/>
    <w:basedOn w:val="a"/>
    <w:link w:val="a9"/>
    <w:uiPriority w:val="99"/>
    <w:rsid w:val="00420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1"/>
    <w:pPr>
      <w:spacing w:after="0" w:line="240" w:lineRule="auto"/>
      <w:ind w:firstLine="851"/>
    </w:pPr>
    <w:rPr>
      <w:sz w:val="28"/>
      <w:szCs w:val="28"/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372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</w:rPr>
  </w:style>
  <w:style w:type="character" w:styleId="a4">
    <w:name w:val="Hyperlink"/>
    <w:basedOn w:val="a0"/>
    <w:uiPriority w:val="99"/>
    <w:rsid w:val="00C14570"/>
    <w:rPr>
      <w:rFonts w:cs="Times New Roman"/>
      <w:color w:val="auto"/>
      <w:u w:val="single"/>
    </w:rPr>
  </w:style>
  <w:style w:type="paragraph" w:customStyle="1" w:styleId="a1">
    <w:name w:val="Знак"/>
    <w:basedOn w:val="a"/>
    <w:link w:val="a0"/>
    <w:uiPriority w:val="99"/>
    <w:rsid w:val="00F524C9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420C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8"/>
      <w:szCs w:val="28"/>
      <w:lang w:eastAsia="en-US"/>
    </w:rPr>
  </w:style>
  <w:style w:type="character" w:styleId="a7">
    <w:name w:val="page number"/>
    <w:basedOn w:val="a0"/>
    <w:uiPriority w:val="99"/>
    <w:rsid w:val="00420C07"/>
    <w:rPr>
      <w:rFonts w:cs="Times New Roman"/>
    </w:rPr>
  </w:style>
  <w:style w:type="paragraph" w:styleId="a8">
    <w:name w:val="footer"/>
    <w:basedOn w:val="a"/>
    <w:link w:val="a9"/>
    <w:uiPriority w:val="99"/>
    <w:rsid w:val="00420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45" Type="http://schemas.openxmlformats.org/officeDocument/2006/relationships/image" Target="media/image439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389" Type="http://schemas.openxmlformats.org/officeDocument/2006/relationships/image" Target="media/image383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35" Type="http://schemas.openxmlformats.org/officeDocument/2006/relationships/image" Target="media/image429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25" Type="http://schemas.openxmlformats.org/officeDocument/2006/relationships/image" Target="media/image419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15" Type="http://schemas.openxmlformats.org/officeDocument/2006/relationships/image" Target="media/image409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26" Type="http://schemas.openxmlformats.org/officeDocument/2006/relationships/image" Target="media/image420.wmf"/><Relationship Id="rId447" Type="http://schemas.openxmlformats.org/officeDocument/2006/relationships/image" Target="media/image441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image" Target="media/image44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image" Target="media/image432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header" Target="header1.xml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header" Target="header2.xm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styles" Target="styl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fontTable" Target="fontTable.xml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microsoft.com/office/2007/relationships/stylesWithEffects" Target="stylesWithEffect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theme" Target="theme/theme1.xml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7518</Words>
  <Characters>42853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50271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Москалькова Людмила Алексеевна</cp:lastModifiedBy>
  <cp:revision>2</cp:revision>
  <cp:lastPrinted>2015-12-30T08:08:00Z</cp:lastPrinted>
  <dcterms:created xsi:type="dcterms:W3CDTF">2016-01-12T12:02:00Z</dcterms:created>
  <dcterms:modified xsi:type="dcterms:W3CDTF">2016-01-12T12:02:00Z</dcterms:modified>
</cp:coreProperties>
</file>