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00980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1B5139">
      <w:pPr>
        <w:jc w:val="center"/>
        <w:rPr>
          <w:color w:val="000000"/>
          <w:sz w:val="28"/>
        </w:rPr>
      </w:pPr>
    </w:p>
    <w:p w:rsidR="00C4619C" w:rsidRPr="00C2018D" w:rsidRDefault="001B5139" w:rsidP="00C4619C">
      <w:pPr>
        <w:jc w:val="center"/>
        <w:rPr>
          <w:sz w:val="28"/>
        </w:rPr>
      </w:pPr>
      <w:r>
        <w:rPr>
          <w:sz w:val="28"/>
        </w:rPr>
        <w:t>29.05</w:t>
      </w:r>
      <w:r w:rsidR="008603A7">
        <w:rPr>
          <w:sz w:val="28"/>
        </w:rPr>
        <w:t>.2025</w:t>
      </w:r>
      <w:r>
        <w:rPr>
          <w:sz w:val="28"/>
        </w:rPr>
        <w:t xml:space="preserve"> № 1294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1B5139" w:rsidRDefault="001B5139" w:rsidP="001B51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139" w:rsidRDefault="001B5139" w:rsidP="003E06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</w:t>
      </w:r>
    </w:p>
    <w:p w:rsidR="001B5139" w:rsidRDefault="001B5139" w:rsidP="003E06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1B5139" w:rsidRDefault="001B5139" w:rsidP="003E06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1B5139" w:rsidRPr="0010506A" w:rsidRDefault="001B5139" w:rsidP="003E06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 xml:space="preserve">от </w:t>
      </w:r>
      <w:r w:rsidRPr="0010506A">
        <w:rPr>
          <w:b/>
          <w:color w:val="000000"/>
          <w:sz w:val="28"/>
        </w:rPr>
        <w:t>08.09.2020 №</w:t>
      </w:r>
      <w:r>
        <w:rPr>
          <w:b/>
          <w:color w:val="000000"/>
          <w:sz w:val="28"/>
        </w:rPr>
        <w:t xml:space="preserve"> </w:t>
      </w:r>
      <w:r w:rsidRPr="0010506A">
        <w:rPr>
          <w:b/>
          <w:color w:val="000000"/>
          <w:sz w:val="28"/>
        </w:rPr>
        <w:t>1378</w:t>
      </w:r>
    </w:p>
    <w:p w:rsidR="001B5139" w:rsidRDefault="001B5139" w:rsidP="001B5139">
      <w:pPr>
        <w:jc w:val="both"/>
        <w:rPr>
          <w:sz w:val="28"/>
          <w:szCs w:val="28"/>
        </w:rPr>
      </w:pPr>
    </w:p>
    <w:p w:rsidR="001B5139" w:rsidRPr="00B65C6B" w:rsidRDefault="001B5139" w:rsidP="001B5139">
      <w:pPr>
        <w:jc w:val="both"/>
        <w:rPr>
          <w:sz w:val="28"/>
          <w:szCs w:val="28"/>
        </w:rPr>
      </w:pPr>
    </w:p>
    <w:p w:rsidR="001B5139" w:rsidRPr="0010506A" w:rsidRDefault="001B5139" w:rsidP="001B5139">
      <w:pPr>
        <w:ind w:firstLine="709"/>
        <w:jc w:val="both"/>
        <w:rPr>
          <w:b/>
          <w:sz w:val="28"/>
          <w:szCs w:val="28"/>
        </w:rPr>
      </w:pPr>
      <w:r w:rsidRPr="0010506A">
        <w:rPr>
          <w:sz w:val="28"/>
          <w:szCs w:val="28"/>
        </w:rPr>
        <w:t xml:space="preserve">Администрация Валдайского муниципального района </w:t>
      </w:r>
      <w:r w:rsidRPr="0010506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0506A">
        <w:rPr>
          <w:b/>
          <w:sz w:val="28"/>
          <w:szCs w:val="28"/>
        </w:rPr>
        <w:t>ЛЯЕТ: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 w:rsidRPr="0010506A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</w:t>
      </w:r>
      <w:r w:rsidRPr="0010506A">
        <w:rPr>
          <w:color w:val="000000"/>
          <w:sz w:val="28"/>
          <w:szCs w:val="28"/>
        </w:rPr>
        <w:t>08.09.2020 №</w:t>
      </w:r>
      <w:r>
        <w:rPr>
          <w:color w:val="000000"/>
          <w:sz w:val="28"/>
          <w:szCs w:val="28"/>
        </w:rPr>
        <w:t xml:space="preserve"> </w:t>
      </w:r>
      <w:r w:rsidRPr="0010506A">
        <w:rPr>
          <w:color w:val="000000"/>
          <w:sz w:val="28"/>
          <w:szCs w:val="28"/>
        </w:rPr>
        <w:t>1378</w:t>
      </w:r>
      <w:r w:rsidRPr="0010506A">
        <w:rPr>
          <w:sz w:val="28"/>
          <w:szCs w:val="28"/>
        </w:rPr>
        <w:t xml:space="preserve"> «О проведении оценки коррупционных</w:t>
      </w:r>
      <w:r>
        <w:rPr>
          <w:sz w:val="28"/>
          <w:szCs w:val="28"/>
        </w:rPr>
        <w:t xml:space="preserve"> </w:t>
      </w:r>
      <w:r w:rsidRPr="0010506A">
        <w:rPr>
          <w:sz w:val="28"/>
          <w:szCs w:val="28"/>
        </w:rPr>
        <w:t>рисков в Администрации Валдайского</w:t>
      </w:r>
      <w:r>
        <w:rPr>
          <w:sz w:val="28"/>
          <w:szCs w:val="28"/>
        </w:rPr>
        <w:t xml:space="preserve"> </w:t>
      </w:r>
      <w:r w:rsidRPr="0010506A">
        <w:rPr>
          <w:sz w:val="28"/>
          <w:szCs w:val="28"/>
        </w:rPr>
        <w:t>муниципального района»</w:t>
      </w:r>
      <w:r>
        <w:rPr>
          <w:sz w:val="28"/>
          <w:szCs w:val="28"/>
        </w:rPr>
        <w:t>: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пункт 2 постановления;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пункте 4 слово «Отделу кадрового обеспечения и наградной деятельности комитета …» на слова «Отделу кадров…»;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состав рабочей группы по проведению оценки коррупционных рисков в Администрации Валдайского муниципального района в редакции: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Ю.В.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Главы</w:t>
      </w:r>
      <w:r w:rsidRPr="00F75033">
        <w:rPr>
          <w:sz w:val="28"/>
          <w:szCs w:val="28"/>
        </w:rPr>
        <w:t xml:space="preserve"> администрации муниципального района, председатель рабочей группы;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Перегуда С.В.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по организационным и общим вопросам Администрации муниципального района, заместитель председателя рабочей группы;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Яковлева Е.А</w:t>
      </w:r>
      <w:r w:rsidRPr="00F75033">
        <w:rPr>
          <w:sz w:val="28"/>
          <w:szCs w:val="28"/>
        </w:rPr>
        <w:t>.</w:t>
      </w:r>
      <w:r>
        <w:rPr>
          <w:sz w:val="28"/>
          <w:szCs w:val="28"/>
        </w:rPr>
        <w:t xml:space="preserve"> – заведующий отделом кадров </w:t>
      </w:r>
      <w:r w:rsidRPr="00F75033">
        <w:rPr>
          <w:sz w:val="28"/>
          <w:szCs w:val="28"/>
        </w:rPr>
        <w:t>Администрации муниципального района, секретарь рабочей группы.</w:t>
      </w:r>
    </w:p>
    <w:p w:rsidR="001B5139" w:rsidRPr="001B5139" w:rsidRDefault="001B5139" w:rsidP="001B5139">
      <w:pPr>
        <w:ind w:firstLine="709"/>
        <w:jc w:val="both"/>
        <w:rPr>
          <w:b/>
          <w:sz w:val="28"/>
          <w:szCs w:val="28"/>
        </w:rPr>
      </w:pPr>
      <w:r w:rsidRPr="001B5139">
        <w:rPr>
          <w:b/>
          <w:sz w:val="28"/>
          <w:szCs w:val="28"/>
        </w:rPr>
        <w:t>Члены рабочей группы: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Осипян Д.А. – главный специалист отдела</w:t>
      </w:r>
      <w:r w:rsidRPr="00F75033">
        <w:rPr>
          <w:sz w:val="28"/>
          <w:szCs w:val="28"/>
        </w:rPr>
        <w:t xml:space="preserve"> правового регулирования Администрации муниципального района;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Ершов Р.С</w:t>
      </w:r>
      <w:r w:rsidRPr="00F75033">
        <w:rPr>
          <w:sz w:val="28"/>
          <w:szCs w:val="28"/>
        </w:rPr>
        <w:t>.</w:t>
      </w:r>
      <w:r w:rsidRPr="00BB3385"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заместитель Главы администрации муниципального района;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Дмитриева С.В.</w:t>
      </w:r>
      <w:r w:rsidRPr="00BB3385"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культуры Администрации муниципального района;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Иленькив</w:t>
      </w:r>
      <w:proofErr w:type="spellEnd"/>
      <w:r>
        <w:rPr>
          <w:sz w:val="28"/>
          <w:szCs w:val="28"/>
        </w:rPr>
        <w:t xml:space="preserve"> Е.Д. - заведующий отделом по молодежной политике Администрации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proofErr w:type="spellStart"/>
      <w:r w:rsidRPr="00F75033">
        <w:rPr>
          <w:sz w:val="28"/>
          <w:szCs w:val="28"/>
        </w:rPr>
        <w:t>Козяр</w:t>
      </w:r>
      <w:proofErr w:type="spellEnd"/>
      <w:r w:rsidRPr="00F75033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экономического развития Администрации 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Кокорина Ю.Ю. - </w:t>
      </w:r>
      <w:r w:rsidRPr="00F75033">
        <w:rPr>
          <w:sz w:val="28"/>
          <w:szCs w:val="28"/>
        </w:rPr>
        <w:t>заместитель Главы администрации муниципального района</w:t>
      </w:r>
      <w:r>
        <w:rPr>
          <w:sz w:val="28"/>
          <w:szCs w:val="28"/>
        </w:rPr>
        <w:t>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Леванина</w:t>
      </w:r>
      <w:proofErr w:type="spellEnd"/>
      <w:r>
        <w:rPr>
          <w:sz w:val="28"/>
          <w:szCs w:val="28"/>
        </w:rPr>
        <w:t xml:space="preserve"> Е.А.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Контрольно-счетной палаты муниципального района;</w:t>
      </w:r>
    </w:p>
    <w:p w:rsidR="001B5139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 В.Е.</w:t>
      </w:r>
      <w:r w:rsidRPr="00BB3385">
        <w:rPr>
          <w:sz w:val="28"/>
          <w:szCs w:val="28"/>
        </w:rPr>
        <w:t xml:space="preserve"> </w:t>
      </w:r>
      <w:r>
        <w:rPr>
          <w:sz w:val="28"/>
          <w:szCs w:val="28"/>
        </w:rPr>
        <w:t>- заведующий отделом информационных технологий Администрации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Никифорова Т.В.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финансов Администрации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proofErr w:type="spellStart"/>
      <w:r w:rsidRPr="00F75033">
        <w:rPr>
          <w:sz w:val="28"/>
          <w:szCs w:val="28"/>
        </w:rPr>
        <w:t>Растригина</w:t>
      </w:r>
      <w:proofErr w:type="spellEnd"/>
      <w:r w:rsidRPr="00F75033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председатель комитета по управлению муниципальным имуществом Администрации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Рыбкин А.В.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архитектуры, градостроительства и строительства Адми</w:t>
      </w:r>
      <w:r>
        <w:rPr>
          <w:sz w:val="28"/>
          <w:szCs w:val="28"/>
        </w:rPr>
        <w:t>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proofErr w:type="spellStart"/>
      <w:r w:rsidRPr="00F75033">
        <w:rPr>
          <w:sz w:val="28"/>
          <w:szCs w:val="28"/>
        </w:rPr>
        <w:t>Синицина</w:t>
      </w:r>
      <w:proofErr w:type="spellEnd"/>
      <w:r w:rsidRPr="00F75033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бухгалтерского учета Администрации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 w:rsidRPr="00F75033">
        <w:rPr>
          <w:sz w:val="28"/>
          <w:szCs w:val="28"/>
        </w:rPr>
        <w:t>Смирнова Е.С.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5033">
        <w:rPr>
          <w:sz w:val="28"/>
          <w:szCs w:val="28"/>
        </w:rPr>
        <w:t>заведующий отделом записи актов гражданского состояния Администрации муниципального района;</w:t>
      </w:r>
    </w:p>
    <w:p w:rsidR="001B5139" w:rsidRPr="00F75033" w:rsidRDefault="001B5139" w:rsidP="001B5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 Е.М. - председателя комитета образования Администрации муниципального района.</w:t>
      </w:r>
    </w:p>
    <w:p w:rsidR="001B5139" w:rsidRDefault="001B5139" w:rsidP="001B5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Изложить карту коррупционных рисков Администрации Валдайского муниципального района в прилагаемой редакции.</w:t>
      </w:r>
    </w:p>
    <w:p w:rsidR="001B5139" w:rsidRDefault="001B5139" w:rsidP="001B5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06A">
        <w:rPr>
          <w:sz w:val="28"/>
          <w:szCs w:val="28"/>
        </w:rPr>
        <w:t>. Опубликовать постановление в бюллетене «В</w:t>
      </w:r>
      <w:r>
        <w:rPr>
          <w:sz w:val="28"/>
          <w:szCs w:val="28"/>
        </w:rPr>
        <w:t>алдайский Вестник» и разместить</w:t>
      </w:r>
      <w:r w:rsidRPr="0010506A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B5139" w:rsidRDefault="001B5139" w:rsidP="001B51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139" w:rsidRDefault="001B5139" w:rsidP="001B51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139" w:rsidRDefault="001B5139" w:rsidP="001B51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B5139" w:rsidRPr="0010506A" w:rsidRDefault="001B5139" w:rsidP="001B5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139" w:rsidRDefault="001B5139" w:rsidP="00B36875">
      <w:pPr>
        <w:jc w:val="center"/>
        <w:rPr>
          <w:b/>
          <w:sz w:val="28"/>
        </w:rPr>
        <w:sectPr w:rsidR="001B5139" w:rsidSect="001B5139">
          <w:headerReference w:type="default" r:id="rId10"/>
          <w:pgSz w:w="11906" w:h="16838"/>
          <w:pgMar w:top="1134" w:right="850" w:bottom="1134" w:left="1701" w:header="720" w:footer="442" w:gutter="0"/>
          <w:cols w:space="720"/>
          <w:titlePg/>
          <w:docGrid w:linePitch="272"/>
        </w:sectPr>
      </w:pPr>
    </w:p>
    <w:p w:rsidR="001B5139" w:rsidRPr="00994567" w:rsidRDefault="001B5139" w:rsidP="001B5139">
      <w:pPr>
        <w:shd w:val="clear" w:color="auto" w:fill="FFFFFF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B5139" w:rsidRPr="00994567" w:rsidRDefault="001B5139" w:rsidP="001B5139">
      <w:pPr>
        <w:shd w:val="clear" w:color="auto" w:fill="FFFFFF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994567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994567">
        <w:rPr>
          <w:sz w:val="24"/>
          <w:szCs w:val="24"/>
        </w:rPr>
        <w:t xml:space="preserve"> Администрации</w:t>
      </w:r>
    </w:p>
    <w:p w:rsidR="001B5139" w:rsidRPr="00994567" w:rsidRDefault="001B5139" w:rsidP="001B5139">
      <w:pPr>
        <w:shd w:val="clear" w:color="auto" w:fill="FFFFFF"/>
        <w:ind w:left="10773"/>
        <w:jc w:val="center"/>
        <w:rPr>
          <w:sz w:val="24"/>
          <w:szCs w:val="24"/>
        </w:rPr>
      </w:pPr>
      <w:r w:rsidRPr="00994567">
        <w:rPr>
          <w:sz w:val="24"/>
          <w:szCs w:val="24"/>
        </w:rPr>
        <w:t>муниципального района</w:t>
      </w:r>
    </w:p>
    <w:p w:rsidR="001B5139" w:rsidRPr="00994567" w:rsidRDefault="001B5139" w:rsidP="001B5139">
      <w:pPr>
        <w:shd w:val="clear" w:color="auto" w:fill="FFFFFF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29.05.2025 № 1294</w:t>
      </w:r>
    </w:p>
    <w:p w:rsidR="001B5139" w:rsidRPr="001B5139" w:rsidRDefault="001B5139" w:rsidP="001B5139">
      <w:pPr>
        <w:spacing w:line="240" w:lineRule="exact"/>
        <w:jc w:val="center"/>
        <w:rPr>
          <w:b/>
          <w:sz w:val="28"/>
          <w:szCs w:val="28"/>
          <w:lang w:eastAsia="en-US"/>
        </w:rPr>
      </w:pPr>
      <w:bookmarkStart w:id="1" w:name="sub_1000"/>
      <w:r w:rsidRPr="001B5139">
        <w:rPr>
          <w:b/>
          <w:sz w:val="28"/>
          <w:szCs w:val="28"/>
          <w:lang w:eastAsia="en-US"/>
        </w:rPr>
        <w:t xml:space="preserve">Карта коррупционных рисков </w:t>
      </w:r>
    </w:p>
    <w:p w:rsidR="001B5139" w:rsidRPr="001B5139" w:rsidRDefault="001B5139" w:rsidP="001B5139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1B5139">
        <w:rPr>
          <w:b/>
          <w:sz w:val="28"/>
          <w:szCs w:val="28"/>
          <w:lang w:eastAsia="en-US"/>
        </w:rPr>
        <w:t>Администрации Валдайского муниципального района</w:t>
      </w:r>
    </w:p>
    <w:p w:rsidR="001B5139" w:rsidRPr="001B5139" w:rsidRDefault="001B5139" w:rsidP="001B5139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02"/>
        <w:gridCol w:w="2442"/>
        <w:gridCol w:w="2148"/>
        <w:gridCol w:w="2748"/>
        <w:gridCol w:w="1233"/>
        <w:gridCol w:w="2827"/>
      </w:tblGrid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№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Коррупционно-опасные полномочия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Наименование ответственного структурного подразделения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Типовые ситуации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Степень риска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(низкая, средняя,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высокая)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jc w:val="center"/>
              <w:rPr>
                <w:b/>
              </w:rPr>
            </w:pPr>
            <w:r w:rsidRPr="001B5139">
              <w:rPr>
                <w:b/>
              </w:rPr>
              <w:t>Меры по минимизации (устранению) коррупционного риска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7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нормативных правовых актов по вопросам, относящимся к сфере ведения Администрации Валдайского муниципального района (далее- Администрация муниципального района)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комитеты, отделы, специалисты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заместители Главы администрации муниципального района,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председатели комитетов, заведующие отделов, начальники отделов,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лица, исполняющие их обязанности,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главные, ведущие  специалисты, специалисты 1 категории по вопросам компетенции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проектов правовых актов Администрации муниципального района, содержащих коррупционные факторы.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привлечение к разработке проектов нормативных 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нормативных правовых актов Администрации муниципального района, размещение информации на официальном сайте Администрации муниципального района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Осуществление видов муниципального </w:t>
            </w:r>
            <w:r w:rsidRPr="001B5139">
              <w:lastRenderedPageBreak/>
              <w:t>контроля, возложенных на сотрудников комитета, отдела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 xml:space="preserve">комитеты, отделы, специалисты </w:t>
            </w:r>
            <w:r w:rsidRPr="001B5139">
              <w:lastRenderedPageBreak/>
              <w:t>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 xml:space="preserve">должностные лица, </w:t>
            </w:r>
            <w:r w:rsidRPr="001B5139">
              <w:lastRenderedPageBreak/>
              <w:t>уполномоченные на осуществление муниципального контроля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</w:rPr>
              <w:lastRenderedPageBreak/>
              <w:t xml:space="preserve">недостоверность результатов </w:t>
            </w:r>
            <w:r w:rsidRPr="001B5139">
              <w:rPr>
                <w:color w:val="000000"/>
              </w:rPr>
              <w:lastRenderedPageBreak/>
              <w:t>муниципального контроля.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установление четкой регламентации способа и </w:t>
            </w:r>
            <w:r w:rsidRPr="001B5139">
              <w:lastRenderedPageBreak/>
              <w:t>сроков совершения действий должностным лицом при осуществлении коррупционно-опасной функции.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Формирование плановых, отчетных, информационно-аналитических и статистических документов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  <w:lang w:eastAsia="en-US"/>
              </w:rPr>
              <w:t>отраслевые органы, структурные подразделения, в чьи функции входит предоставление подготовка отчетности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  <w:lang w:eastAsia="en-US"/>
              </w:rPr>
              <w:t>муниципальные служащие, предоставляющие данные документы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искажение (предоставление недостоверных) статистических и аналитических данных в плановой, отчетной и иной документации, подготавливаемой в рамках осуществления деятельности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обеспечение доступности и прозрачности отчетных, информационно-аналитических и статистических документов о деятельности Администрации Валдайского муниципального района;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усиление контроля за качеством подготавливаемой статистической и иной документированной информации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отдел кадров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должностные лица, входящие в составы конкурсной комиссии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коллегиальное принятие решений;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размещение на официальном сайте информации о планируемом конкурсе и о его результатах;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Определение потребности заказчика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  <w:lang w:eastAsia="en-US"/>
              </w:rPr>
              <w:t>отраслевые органы, структурные подразделения</w:t>
            </w:r>
            <w:r w:rsidRPr="001B5139">
              <w:t xml:space="preserve">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должностные лица, уполномоченные на проведение оценки потребностей заказчика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необъективное увеличение потребности - в результате проведения необъективной оценки потребности заказчика в товаре, работе, услуге производится необоснованное увеличение их количества, объема, что в итоге приводит к увеличению расходования средств без фактического обеспечения муниципальных нужд (закупается больше, чем необходимо);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необъективное уменьшение потребности - в результате проведения необъективной оценки потребности заказчика в товаре, работе, услуге производится необоснованное уменьшение их количества, объема, что в итоге приводит к расходованию средств без фактического обеспечения муниципальных нужд (закупается меньше, чем необходимо)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проведение оценки обоснованности потребности в закупаемом товаре, работе, услуге, в том числе обоснованности количества товара, объема работ, услуг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Обоснование начальной </w:t>
            </w:r>
            <w:r w:rsidRPr="001B5139">
              <w:lastRenderedPageBreak/>
              <w:t>(максимальной) цены контракта, цены контракта, заключаемого с единственным поставщиком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  <w:lang w:eastAsia="en-US"/>
              </w:rPr>
              <w:lastRenderedPageBreak/>
              <w:t xml:space="preserve">отраслевые органы, структурные </w:t>
            </w:r>
            <w:r w:rsidRPr="001B5139">
              <w:rPr>
                <w:color w:val="000000"/>
                <w:lang w:eastAsia="en-US"/>
              </w:rPr>
              <w:lastRenderedPageBreak/>
              <w:t>подразделения</w:t>
            </w:r>
            <w:r w:rsidRPr="001B5139">
              <w:t xml:space="preserve">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FF0000"/>
              </w:rPr>
            </w:pPr>
            <w:r w:rsidRPr="001B5139">
              <w:lastRenderedPageBreak/>
              <w:t xml:space="preserve">должностные лица, являющиеся </w:t>
            </w:r>
            <w:r w:rsidRPr="001B5139">
              <w:lastRenderedPageBreak/>
              <w:t>сотрудниками контрактной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 xml:space="preserve">завышение начальной (максимальной) цены </w:t>
            </w:r>
            <w:r w:rsidRPr="001B5139">
              <w:lastRenderedPageBreak/>
              <w:t>контракта, цены контракта, заключаемого с единственным поставщиком;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для обоснования цены ценовой информации от аффилированных между собой организаций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при определении круга поставщиков </w:t>
            </w:r>
            <w:r w:rsidRPr="001B5139">
              <w:lastRenderedPageBreak/>
              <w:t xml:space="preserve">(исполнителей, подрядчиков), которым планируется направить запросы о предоставлении ценовой информации проверка их </w:t>
            </w:r>
            <w:proofErr w:type="spellStart"/>
            <w:r w:rsidRPr="001B5139">
              <w:t>аффилированности</w:t>
            </w:r>
            <w:proofErr w:type="spellEnd"/>
            <w:r w:rsidRPr="001B5139">
              <w:t xml:space="preserve"> (взаимозависимости);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исключение случаев направления запросов о ценовой информации аффилированным (взаимозависимым) поставщикам (исполнителям, подрядчикам); при получении ответов о предоставлении ценовой информации проведение проверки </w:t>
            </w:r>
            <w:proofErr w:type="spellStart"/>
            <w:r w:rsidRPr="001B5139">
              <w:t>аффилированности</w:t>
            </w:r>
            <w:proofErr w:type="spellEnd"/>
            <w:r w:rsidRPr="001B5139">
              <w:t xml:space="preserve"> (взаимозависимости) источников;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при установлении фактов </w:t>
            </w:r>
            <w:proofErr w:type="spellStart"/>
            <w:r w:rsidRPr="001B5139">
              <w:t>аффилированности</w:t>
            </w:r>
            <w:proofErr w:type="spellEnd"/>
            <w:r w:rsidRPr="001B5139">
              <w:t xml:space="preserve"> (взаимозависимости) между источниками ценовой информации не применение такую информацию для обоснования цены контракта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для обоснования цены ценовой информации от организаций, не осуществляющих деятельности по предмету закупки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при определении круга поставщиков (исполнителей, подрядчиков), которым планируется направить запросы о предоставлении ценовой информации проведение предварительной проверки фактического осуществления ими </w:t>
            </w:r>
            <w:r w:rsidRPr="001B5139">
              <w:lastRenderedPageBreak/>
              <w:t>деятельности по поставке товаров, выполнению работ, оказанию услуг, являющихся предметом контракта;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исключение случаев направления запросов о ценовой информации при отсутствии информации об осуществлении поставщиком (исполнителем, подрядчиком) деятельности по поставке товаров, выполнению работ, оказанию услуг, являющихся предметом контракта;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 получении ответов о предоставлении ценовой информации проведение проверки источников на фактическое осуществление ими деятельности по поставке товаров, выполнению работ, оказанию услуг, являющихся предметом контракта;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при отсутствии информации об осуществлении поставщиком (исполнителем, подрядчиком) деятельности по поставке товаров, выполнению работ, оказанию услуг, являющихся предметом </w:t>
            </w:r>
            <w:r w:rsidRPr="001B5139">
              <w:lastRenderedPageBreak/>
              <w:t>контракта, не применение представленной ими информацию для обоснования цены контракта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для обоснования цены ценовой информации, содержащей предложение о поставке товаров, оказании услуг, выполнении работ с улучшенными характеристиками (превышающими минимальные значения) по сравнению с описанием объекта закупки, направленным в запросе о предоставлении ценовой информации.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 применение для обоснования цены контракта ценовой информации, содержащей предложение о поставке товаров, оказании услуг, выполнении работ с улучшенными характеристиками (превышающими минимальные значения) по сравнению с описанием объекта закупки, направленным в запросе о предоставлении ценовой информации;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 целях проверки характеристик товаров, работ, услуг, которые использованы для определения цены, на соответствие описанию объекта закупки, направленному в запросе о предоставлении ценовой информации необходимо запрашивать у источников ценовой информации сведения о товаре, работе, услугах, которые использованы для определения цены;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при направлении запроса о предоставлении ценовой информации необходимо указывать в </w:t>
            </w:r>
            <w:r w:rsidRPr="001B5139">
              <w:lastRenderedPageBreak/>
              <w:t>таком запросе конкретные характеристики планируемого к закупке товара, работы, услуги, соответствующие минимальным значениям описания объекта закупки (технического задания)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закупки (рассмотрение заявок)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  <w:lang w:eastAsia="en-US"/>
              </w:rPr>
              <w:t>отраслевые органы, структурные подразделения</w:t>
            </w:r>
            <w:r w:rsidRPr="001B5139">
              <w:t xml:space="preserve">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должностные лица, являющиеся сотрудниками контрактной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создание необоснованных преимущественных условий некоторым участникам закупок - необоснованный допуск или допуск участника к закупке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включение в состав комиссий по осуществлению закупок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проверка членов комиссий на </w:t>
            </w:r>
            <w:proofErr w:type="spellStart"/>
            <w:r w:rsidRPr="001B5139">
              <w:t>аффилированость</w:t>
            </w:r>
            <w:proofErr w:type="spellEnd"/>
            <w:r w:rsidRPr="001B5139">
              <w:t xml:space="preserve"> с участниками закупки и исключение таких членов из комиссии при выявлении </w:t>
            </w:r>
            <w:proofErr w:type="spellStart"/>
            <w:r w:rsidRPr="001B5139">
              <w:t>аффилированности</w:t>
            </w:r>
            <w:proofErr w:type="spellEnd"/>
            <w:r w:rsidRPr="001B5139">
              <w:t>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исключение переговоров членов комиссий с участниками закупки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Исполнение контракта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  <w:r w:rsidRPr="001B5139">
              <w:rPr>
                <w:color w:val="000000"/>
                <w:lang w:eastAsia="en-US"/>
              </w:rPr>
              <w:t>отраслевые органы, структурные подразделения</w:t>
            </w:r>
            <w:r w:rsidRPr="001B5139">
              <w:t xml:space="preserve">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должностные лица, являющиеся сотрудниками контрактной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создание необоснованных преимущественных условий поставщику (подрядчику, исполнителю):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изменение существенных условий </w:t>
            </w:r>
            <w:r w:rsidRPr="001B5139">
              <w:lastRenderedPageBreak/>
              <w:t>контракта при его исполнении (заключении)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изменение количества поставляемого товара (объема работ, услуг) и (или) их характеристик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ненадлежащая приемка поставленных товаров (выполненных работ, оказанных услуг) - 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изменение условий контрактов, в том числе количества поставляемого товара (объема работ, услуг) только в случаях, предусмотренных законодательством о </w:t>
            </w:r>
            <w:r w:rsidRPr="001B5139">
              <w:lastRenderedPageBreak/>
              <w:t>контрактной системе в сфере закупок;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осуществление приемки товаров, работ, услуг с привлечением независимых экспертов или созданием приемочной комиссии;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осуществление ведомственного контроля в отношении подведомственных учреждений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комиссионный прием результатов выполненных работ (поставленных товаров, оказанных услуг)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Предоставление муниципальных услуг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комитеты, отделы,  специалисты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должностные лица, осуществляющие деятельность по представлению муниципальной услуги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необоснованное согласование или необоснованный отказ в предоставлении муниципальной услуги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  <w:bCs/>
              </w:rPr>
              <w:t>Отдел правового регулирования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Представление в судебных органах прав и законных интересов органов местного самоуправления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отдел правового регулирования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отделом, главный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ненадлежащее исполнение обязанностей представителя органа местного самоуправления (пассивная позиция при защите интересов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самоуправления);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  <w:r w:rsidRPr="001B5139">
              <w:rPr>
                <w:bCs/>
              </w:rPr>
              <w:t xml:space="preserve">выработка позиции представления в суде интересов органа </w:t>
            </w:r>
            <w:r w:rsidRPr="001B5139">
              <w:rPr>
                <w:bCs/>
              </w:rPr>
              <w:lastRenderedPageBreak/>
              <w:t>местного самоуправления, используя договоренность со стороной по делу (судьей);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  <w:r w:rsidRPr="001B5139">
              <w:rPr>
                <w:bCs/>
              </w:rPr>
              <w:t>умалчивание о фактических обстоятельствах дела;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ответственности за совершение коррупционных правонарушений;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правовой экспертизы муниципальных правовых актов, представляемых для согласования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отдел правового регулирования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отделом, главный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согласование проектов муниципальных правовых актов, содержащих </w:t>
            </w:r>
            <w:proofErr w:type="spellStart"/>
            <w:r w:rsidRPr="001B5139">
              <w:t>коррупциогенные</w:t>
            </w:r>
            <w:proofErr w:type="spellEnd"/>
            <w:r w:rsidRPr="001B5139">
              <w:t xml:space="preserve"> факторы.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четкая регламентация порядка, способа и сроков совершения действий специалистами при осуществлении проведение правовой экспертизы муниципальных правовых актов;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принятие мер по предотвращению и урегулированию конфликта интересов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Отдел кадров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Подготовка пакета документов для принятия Главой муниципального района решения о назначении на должность муниципальной службы.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отдел кадров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382E2C"/>
              </w:rPr>
            </w:pPr>
            <w:r w:rsidRPr="001B5139">
              <w:rPr>
                <w:color w:val="382E2C"/>
              </w:rPr>
              <w:t>предоставление пакета документов кандидатом не соответствует требованиям Федерального и областного законодательства.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382E2C"/>
              </w:rPr>
            </w:pPr>
            <w:r w:rsidRPr="001B5139">
              <w:rPr>
                <w:color w:val="382E2C"/>
              </w:rPr>
              <w:t>разъяснение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382E2C"/>
              </w:rPr>
            </w:pPr>
            <w:r w:rsidRPr="001B5139">
              <w:rPr>
                <w:color w:val="382E2C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382E2C"/>
              </w:rPr>
              <w:t xml:space="preserve">мер ответственности за совершение коррупционных правонарушений, повышение личной ответственности членов комиссии путем </w:t>
            </w:r>
            <w:r w:rsidRPr="001B5139">
              <w:rPr>
                <w:color w:val="382E2C"/>
              </w:rPr>
              <w:lastRenderedPageBreak/>
              <w:t>подписания заявления об отсутствии конфликта интересов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Контроль за соблюдением законодательства в сфере противодействия коррупции в учреждениях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  <w:r w:rsidRPr="001B5139">
              <w:rPr>
                <w:bCs/>
              </w:rPr>
              <w:t>отдел кадров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отделом, главный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</w:rPr>
              <w:t>недостоверность результатов контроля.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отдел кадров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главный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возможность исключения фактов, являющихся основанием для проведения проверки в отношении муниципальных служащих, руководителей муниципальных учреждений о полноте и достоверности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совещаний с муниципальными служащими комитета по организационным и общим вопросам, осуществляющими анализ представленных сведений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  <w:bCs/>
              </w:rPr>
            </w:pPr>
            <w:r w:rsidRPr="001B5139">
              <w:rPr>
                <w:b/>
                <w:bCs/>
              </w:rPr>
              <w:t>Комитет экономического развития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Подготовка документации о закупке, проекта контракта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комитет экономического развития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работники комитета, являющиеся сотрудниками контрактной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создание необоснованных преимущественных условий некоторым участникам закупок: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включение в документацию о закупке, проект контракта неконкретных условий, влияющих на расходы </w:t>
            </w:r>
            <w:r w:rsidRPr="001B5139">
              <w:lastRenderedPageBreak/>
              <w:t>поставщика при исполнении контракта;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включение в документацию о закупке, проект контракта противоречивых условий его исполнения;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сокращение сроков поставки товаров (выполнения работ, оказания услуг)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конкретизация всех условий осуществления закупки, исключение случаев неоднозначной трактовки положений документации и контракта;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проверка идентичности условий во всех документах о закупке;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установление разумного срока поставки товара (выполнения работ, оказания услуг)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16.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Выбор способа осуществления закупки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комитет экономического развития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работники комитета, являющиеся сотрудниками контрактной службы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завышение цены контракта, непрозрачность выбора поставщика (подрядчика, исполнителя) - использование неконкурентных способов выбора поставщика (подрядчика, исполнителя) приводит к возникновению рисков закупки по завышенной цене и непрозрачности отбора поставщика (подрядчика, исполнителя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сокращение количества закупок на неконкурентной основе;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внедрение практики осуществления закупок с единственным поставщиком (подрядчиком, исполнителем) на конкурентной основе с использованием информационных ресурсов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Комитет жилищно-коммунального и дорожного хозяйства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  <w:r w:rsidRPr="001B5139">
              <w:rPr>
                <w:bCs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Cs/>
              </w:rPr>
            </w:pPr>
            <w:r w:rsidRPr="001B5139">
              <w:rPr>
                <w:bCs/>
              </w:rPr>
              <w:t xml:space="preserve">комитет </w:t>
            </w:r>
            <w:r w:rsidRPr="001B5139">
              <w:t>жилищно-коммунального и дорожного хозяйства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главный специалист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t xml:space="preserve">согласование проектов нормативных правовых актов </w:t>
            </w:r>
            <w:r w:rsidRPr="001B5139">
              <w:rPr>
                <w:color w:val="000000"/>
              </w:rPr>
              <w:t>в обмен на полученное (обещанное) вознаграждение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обязанности незамедлительно сообщить представителю нанимателя о склонении его к совершению </w:t>
            </w:r>
            <w:r w:rsidRPr="001B5139">
              <w:lastRenderedPageBreak/>
              <w:t>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  <w:bCs/>
              </w:rPr>
            </w:pPr>
            <w:r w:rsidRPr="001B5139">
              <w:rPr>
                <w:b/>
                <w:bCs/>
              </w:rPr>
              <w:lastRenderedPageBreak/>
              <w:t>Отдел архитектуры, градостроительства и строительства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18.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уведомление о планируемом строительстве или реконструкции индивидуального жилого дома;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уведомление об окончании строительства или реконструкции индивидуального жилого дома;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выдача градостроительных планов земельных участков.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bCs/>
              </w:rPr>
              <w:t>отдел архитектуры, градостроительства и строительства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принятие необоснованных решений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19.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Проверка соблюдения исполнения муниципальных правовых актов - требований и правил размещения информационных конструкций (вывесок и табличек) Валдайского городского поселения, утверждённых постановлением Администрации Валдайского муниципального района от 23.10.2015 №</w:t>
            </w:r>
            <w:r w:rsidR="003E0687">
              <w:t xml:space="preserve"> </w:t>
            </w:r>
            <w:r w:rsidRPr="001B5139">
              <w:t>1577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</w:t>
            </w:r>
            <w:r w:rsidRPr="001B5139">
              <w:rPr>
                <w:bCs/>
              </w:rPr>
              <w:t>тдел архитектуры, градостроительства и строительства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недостоверность результатов муниципального контроля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Отдел по сельскому хозяйству и продовольствию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и контроль целевых программ и мероприятий, в сфере поддержки с/х производства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Прогнозирование и анализ производственно-финансовой деятельности всех категорий хозяйств АПК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отдел по сельскому хозяйству и продовольствию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заместитель Главы администрации муниципального района, курирующий данное направление, заведующий отделом, главный специалист отдела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несвоевременная разработка и некачественный контроль целевых программ и мероприятий, в сфере поддержки с/х производства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Реализация мероприятий муниципальной программы Валдайского района «Развитие сельского хозяйства в Валдайском </w:t>
            </w:r>
            <w:r w:rsidRPr="001B5139">
              <w:lastRenderedPageBreak/>
              <w:t>муниципальном районе на 2021-2026 годы»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отдел по сельскому хозяйству и продовольствию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заместитель Главы администрации муниципального района, курирующий данное направление, </w:t>
            </w:r>
            <w:r w:rsidRPr="001B5139">
              <w:lastRenderedPageBreak/>
              <w:t>заведующий отделом, главный специалист отдела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подготовка необоснованных решений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об обязанности незамедлительно сообщить представителю нанимателя о склонении </w:t>
            </w:r>
            <w:r w:rsidRPr="001B5139">
              <w:lastRenderedPageBreak/>
              <w:t>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правонарушений, контроль за осуществлением процедур.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22.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Реализация мероприятий муниципальной программы Валдайского района «Комплексное развитие сельских территорий Валдайского муниципального района до 2025 года»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отдел по сельскому хозяйству и продовольствию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заместитель Главы администрации муниципального района, курирующий данное направление, заведующий отделом, главный специалист отдела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подготовка необоснованных решений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правонарушений, контроль за осуществлением процедур.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Отдел по физической культуре и спорту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</w:rPr>
              <w:t>Осуществление контроля за деятельностью муниципальных учреждений, осуществляющих свою деятельность в сфере физической культуры и спорта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отдел по физической культуре и спорту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главный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при проведении проверки не отражение в акте проверки выявленных нарушений действующего законодательства.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 xml:space="preserve">По итогам проверки целевого и эффективного расходования средств подготовка справки-отчета без указания </w:t>
            </w:r>
            <w:r w:rsidRPr="001B5139">
              <w:rPr>
                <w:color w:val="000000"/>
              </w:rPr>
              <w:lastRenderedPageBreak/>
              <w:t>выявленных нарушений.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lastRenderedPageBreak/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lastRenderedPageBreak/>
              <w:t>ответственности за совершение коррупционных правонарушений.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Организация работы по контролю за деятельностью подведомственных учреждений.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Комиссионное проведение проверок подведомственных учреждений.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Размещение информации о результатах проверок на официальном сайте Администрации района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  <w:bCs/>
              </w:rPr>
              <w:lastRenderedPageBreak/>
              <w:t>Комиссия по делам несовершеннолетних и защите их прав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Новгородской области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комиссия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первый заместитель Главы администрации муниципального района, курирующий данное направление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коллегиальное принятие решений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  <w:bCs/>
              </w:rPr>
              <w:t>Комитет образования Администрации муниципального района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Подготовка и принятие решений по вопросам опеки и попечительства при осуществлении </w:t>
            </w:r>
            <w:r w:rsidRPr="001B5139">
              <w:lastRenderedPageBreak/>
              <w:t>переданных отдельных государственных полномочий муниципальному району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комитет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главный специалист, ведущий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при принятии решений по вопросам опеки и попечительства не соблюдаются требования </w:t>
            </w:r>
            <w:r w:rsidRPr="001B5139">
              <w:lastRenderedPageBreak/>
              <w:t>действующего законодательства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установление четкой регламентации способа и сроков совершения действий должностным лицом при </w:t>
            </w:r>
            <w:r w:rsidRPr="001B5139">
              <w:lastRenderedPageBreak/>
              <w:t>осуществлении коррупционно-опасной функции.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26.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Организация деятельности комитета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родственников, либо иной личной заинтересованности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информационная открытость.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и соблюдение локальных нормативных актов.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мер ответственности за совершение коррупционных правонарушений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Осуществление надзора за деятельностью опекунов и попечителей, а также осуществление контроля за условиями жизни и воспитания детей в семьях усыновителей граждан Российской Федерации, </w:t>
            </w:r>
            <w:r w:rsidRPr="001B5139">
              <w:lastRenderedPageBreak/>
              <w:t>проживающих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комитет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главный специалист, ведущий специалист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о мерах ответственности за совершение коррупционных правонарушений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Регламентация осуществления надзора за деятельностью опекунов и попечителей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28.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проектов нормативных правовых актов по вопросу системы оплаты труда работников подведомственных учреждений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первый заместитель Главы администрации муниципального района, курирующий данное направление, председатель комитета, главный специалист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оказание влияния на принятие решений, направленных на предоставление необоснованных преимуществ отдельным гражданам, учреждениям.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коллегиальное принятие решений. 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29.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Принятие на работу руководителей муниципальных учреждений, подведомственных комитету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Глава муниципального района, первый заместитель Главы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первый заместитель Главы администрации муниципального района, курирующий данное </w:t>
            </w:r>
            <w:r w:rsidRPr="001B5139">
              <w:lastRenderedPageBreak/>
              <w:t>направление, председатель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служащим, собеседование с кандидатами на вакантную должность:</w:t>
            </w:r>
          </w:p>
          <w:p w:rsidR="001B5139" w:rsidRPr="001B5139" w:rsidRDefault="003E0687" w:rsidP="001B5139">
            <w:pPr>
              <w:pStyle w:val="af3"/>
              <w:spacing w:before="120" w:after="120" w:line="200" w:lineRule="exact"/>
            </w:pPr>
            <w:r>
              <w:t xml:space="preserve">об обязанности </w:t>
            </w:r>
            <w:r w:rsidR="001B5139" w:rsidRPr="001B5139">
              <w:t xml:space="preserve">незамедлительно </w:t>
            </w:r>
            <w:r w:rsidR="001B5139" w:rsidRPr="001B5139"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30.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аттестации директоров учреждений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первый заместитель Главы администрации муниципального района, курирующий культуру, председатель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необъективная оценка деятельности директоров, завышение (занижение) результативности труда и уровня профессиональных компетенций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привлечение в аттестационную комиссию независимых представителей профессионального сообщества и общественности;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коллегиальность при принятии решений об аттестации/не аттестации директоров Учреждений;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недопущение дискриминационных факторов и личных предпочтений при принятии решения об аттестации/не аттестации в отношении конкретных лиц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Работа со служебной информацией, документами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председатель, заведующий сектором финансирования, бюджетного учета и контроля, главный бухгалтер экономист, специалисты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в личных целях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попытка несанкционированного доступа к информационным ресурсам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мер ответственности за нарушение правил работы со служебной информацией;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и соблюдение положения о служебной информации и коммерческой тайне;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контроль за использованием сотрудниками средств </w:t>
            </w:r>
            <w:r w:rsidRPr="001B5139">
              <w:lastRenderedPageBreak/>
              <w:t>электронной почты и копировальной техники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  <w:bCs/>
              </w:rPr>
              <w:lastRenderedPageBreak/>
              <w:t>Комитет финансов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Подготовка проекта бюджета муниципального района, Валдайского городского поселения, осуществление контроля за его исполнением, подготовка отчета об исполнении бюджета 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финансов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должности муниципальной службы, в чьи обязанности входят данные полномочия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Формирование ежегодного плана проведения проверок при осуществлении муниципального финансового контроля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финансов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должности муниципальных служащих, в чьи обязанности входят полномочия по контролю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не включение в ежегодный план проверки или исключение из ежегодно плана проверки организации (индивидуального предпринимателя), аффилированной с контрольно-надзорным органом или выплачивающей ее служащим незаконное вознаграждение за </w:t>
            </w:r>
            <w:proofErr w:type="spellStart"/>
            <w:r w:rsidRPr="001B5139">
              <w:t>непроведение</w:t>
            </w:r>
            <w:proofErr w:type="spellEnd"/>
            <w:r w:rsidRPr="001B5139">
              <w:t xml:space="preserve"> проверок, включение в план организации с целью оказания давления, распространение информации о планируемых </w:t>
            </w:r>
            <w:r w:rsidRPr="001B5139">
              <w:lastRenderedPageBreak/>
              <w:t>мероприятиях до утверждения плана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обучение, разъяснение, контроль;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проверка наличия возможной </w:t>
            </w:r>
            <w:proofErr w:type="spellStart"/>
            <w:r w:rsidRPr="001B5139">
              <w:t>аффилированности</w:t>
            </w:r>
            <w:proofErr w:type="spellEnd"/>
            <w:r w:rsidRPr="001B5139">
              <w:t xml:space="preserve"> между подконтрольным субъектом и муниципальными служащими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проверки подведомственных учреждений на предмет соблюдения законодательства Российской Федерации о контрактной системе в сфере закупок для обеспечения муниципальных нужд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финансов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  <w:lang w:eastAsia="en-US"/>
              </w:rPr>
              <w:t>муниципальные служащие, участвующие в проведении проверки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 указание фактов выявленных нарушений при составлении акта проверки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рассмотрение результатов проведенной проверки на открытом совещании;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размещение информации о проведении проверки и ее результатах на официальном сайте Администрации Валдайского муниципального района в информационно-телекоммуникационной сети «Интернет»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Комитет культуры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Организация деятельности комитета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родственников, либо иной личной заинтересованности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информационная открытость.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и соблюдение локальных нормативных актов.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мер ответственности за совершение коррупционных правонарушений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</w:rPr>
              <w:t>Осуществление контроля за деятельностью муниципальных учреждений, осуществляющих свою деятельность в сфере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при проведении проверки не отражение в акте проверки выявленных нарушений действующего законодательства.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rPr>
                <w:color w:val="000000"/>
              </w:rPr>
              <w:t xml:space="preserve">По итогам проверки целевого и эффективного расходования средств </w:t>
            </w:r>
            <w:r w:rsidRPr="001B5139">
              <w:rPr>
                <w:color w:val="000000"/>
              </w:rPr>
              <w:lastRenderedPageBreak/>
              <w:t>подготовка справки-отчета без указания выявленных нарушений.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lastRenderedPageBreak/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lastRenderedPageBreak/>
              <w:t>ответственности за совершение коррупционных правонарушений.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Организация работы по контролю за деятельностью подведомственных учреждений.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Комиссионное проведение проверок подведомственных учреждений.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color w:val="000000"/>
              </w:rPr>
            </w:pPr>
            <w:r w:rsidRPr="001B5139">
              <w:rPr>
                <w:color w:val="000000"/>
              </w:rPr>
              <w:t>Размещение информации о результатах проверок на официальном сайте Администрации района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37.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Распоряжение финансовыми и материальными ресурсами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председатель, заведующий сектором финансирования, бюджетного учета и контроля, гл. бухгалтер, экономист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планирование и исполнение плана финансово – хозяйственной деятельности;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формирование фонда оплаты труда, распределение выплат стимулирующего характера;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нецелевое использование бюджетных средств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публикация в открытом доступе плана финансово-хозяйственной деятельности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38.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Принятие на работу руководителей муниципальных учреждений, подведомственных комитету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Глава муниципального района, первый заместитель Главы администрации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первый заместитель главы администрации муниципального района, курирующий данное направление, председатель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служащим, собеседование с кандидатами на вакантную должность: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об обязанности незамедлительно сообщить представителю нанимателя о склонении </w:t>
            </w:r>
            <w:r w:rsidRPr="001B5139">
              <w:lastRenderedPageBreak/>
              <w:t>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39.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проектов нормативных правовых актов по вопросу системы оплаты труда работников подведомственных учреждений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первый заместитель Главы администрации муниципального района, курирующий данное направление, председатель комитета, главный специалист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оказание влияния на принятие решений, направленных на предоставление необоснованных преимуществ отдельным гражданам, учреждениям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коллегиальное принятие решений. 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Разъяснения муниципальным служащим: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 мерах ответственности за совершение коррупционных правонарушений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40.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Проведение аттестации директоров учреждений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первый заместитель Главы администрации муниципального района, курирующий культуру, </w:t>
            </w:r>
            <w:r w:rsidRPr="001B5139">
              <w:lastRenderedPageBreak/>
              <w:t>председатель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необъективная оценка деятельности директоров, завышение (занижение) результативности труда и уровня профессиональных компетенций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привлечение в аттестационную комиссию независимых представителей профессионального сообщества и общественности;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коллегиальность при принятии решений об </w:t>
            </w:r>
            <w:r w:rsidRPr="001B5139">
              <w:lastRenderedPageBreak/>
              <w:t>аттестации/не аттестации директоров Учреждений;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недопущение дискриминационных факторов и личных предпочтений при принятии решения об аттестации/не аттестации в отношении конкретных лиц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41.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Работа со служебной информацией, документами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председатель, заведующий сектором финансирования, бюджетного учета и контроля, главный бухгалтер экономист, специалисты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в личных целях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попытка несанкционированного доступа к информационным ресурсам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мер ответственности за нарушение правил работы со служебной информацией;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и соблюдение положения о служебной информации и коммерческой тайне;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контроль за использованием сотрудниками средств электронной почты и копировальной техники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t>Отдел по молодежной политике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42.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Работа со служебной информацией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отдел по молодежной политике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заведующий отделом, главный специалист отдела, ведущий специалист отдела, главный служащий отдела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использование в личных целях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попытка несанкционированного доступа к информационным ресурсам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мер ответственности за нарушение правил работы со служебной информацией;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и соблюдение положения о служебной информации и коммерческой тайне;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контроль за использованием </w:t>
            </w:r>
            <w:r w:rsidRPr="001B5139">
              <w:lastRenderedPageBreak/>
              <w:t>сотрудниками средств электронной почты и копировальной техники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  <w:rPr>
                <w:b/>
              </w:rPr>
            </w:pPr>
            <w:r w:rsidRPr="001B5139">
              <w:rPr>
                <w:b/>
              </w:rPr>
              <w:lastRenderedPageBreak/>
              <w:t>Комитет по организационным и общим вопросам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43.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Руководство деятельностью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по организационным и общим вопросам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высокая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spacing w:before="120" w:after="120" w:line="240" w:lineRule="exact"/>
              <w:ind w:firstLine="3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информационная открытость деятельности комитета;</w:t>
            </w:r>
          </w:p>
          <w:p w:rsidR="001B5139" w:rsidRPr="001B5139" w:rsidRDefault="001B5139" w:rsidP="001B513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соблюдение антикоррупционной политики комитета;</w:t>
            </w:r>
          </w:p>
          <w:p w:rsidR="001B5139" w:rsidRPr="001B5139" w:rsidRDefault="001B5139" w:rsidP="001B513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ответственности за совершение коррупционных правонарушений; соблюдение запретов и ограничений,</w:t>
            </w:r>
            <w:r w:rsidR="00A979EC" w:rsidRPr="001B5139">
              <w:rPr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139">
              <w:rPr>
                <w:sz w:val="24"/>
                <w:szCs w:val="24"/>
              </w:rPr>
              <w:t xml:space="preserve"> установленных требованиями Федерального закона от 02.03.2007 года № 25-ФЗ «О муниципальной службе в Российской Феде рации»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44.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Организация рассмотрения обращений граждан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по организационным и общим вопросам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главный специалист комитета, ведущий служащий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нарушение установленного порядка рассмотрения обращения граждан. требование информации, предоставление которой не предусмотрено законодательством;</w:t>
            </w:r>
          </w:p>
          <w:p w:rsidR="001B5139" w:rsidRPr="001B5139" w:rsidRDefault="001B5139" w:rsidP="001B5139">
            <w:pPr>
              <w:pStyle w:val="af3"/>
              <w:spacing w:before="120" w:after="120" w:line="240" w:lineRule="exact"/>
            </w:pPr>
            <w:r w:rsidRPr="001B5139">
              <w:t>возможность получения кем-либо из работников в результате реализации потенциальной коррупционной схемы значительной, по сравнению с его официальным доходом, материальной выгоды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средняя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ознакомление муниципального служащего и служащего с нормативными документами, регламентирующими вопросы предупреждения и противодействия коррупции;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</w:t>
            </w:r>
            <w:r w:rsidR="00A979EC" w:rsidRPr="001B5139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1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79EC" w:rsidRPr="001B5139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1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139">
              <w:t xml:space="preserve"> работникам о мерах ответственности за совершение коррупционных правонарушений;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контроль за соблюдением порядка рассмотрения обращений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45.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Разработка проектов нормативных правовых (правовых) актов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по организационным и общим вопросам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председатель комитета, заместитель председателя, главный специалист комитета, главный служащий комитета, ведущий служащий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tabs>
                <w:tab w:val="center" w:pos="498"/>
                <w:tab w:val="center" w:pos="647"/>
                <w:tab w:val="center" w:pos="2117"/>
                <w:tab w:val="center" w:pos="2750"/>
              </w:tabs>
              <w:spacing w:before="120" w:after="120" w:line="240" w:lineRule="exact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нарушение требований антимонопольного законодательства при разработке управлением проектов нормативно правовых (правовых) актов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1B5139">
              <w:rPr>
                <w:sz w:val="24"/>
                <w:szCs w:val="24"/>
              </w:rPr>
              <w:t>повышение квалификации сотрудников;</w:t>
            </w:r>
          </w:p>
          <w:p w:rsidR="001B5139" w:rsidRPr="001B5139" w:rsidRDefault="001B5139" w:rsidP="001B5139">
            <w:pPr>
              <w:pStyle w:val="af3"/>
              <w:spacing w:before="120" w:after="120" w:line="240" w:lineRule="exact"/>
            </w:pPr>
            <w:r w:rsidRPr="001B5139">
              <w:t>мониторинг и анализ практики применения антимонопольного законодательства</w:t>
            </w:r>
          </w:p>
        </w:tc>
      </w:tr>
      <w:tr w:rsidR="001B5139" w:rsidRPr="000B3D5D" w:rsidTr="001B5139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46.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Работа со служебной информацией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Комитет по организационным и общим вопросам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председатель комитета, заместитель председателя, главный специалист комитета, главный служащий комитета, </w:t>
            </w:r>
            <w:r w:rsidRPr="001B5139">
              <w:lastRenderedPageBreak/>
              <w:t>ведущий служащий комитета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 xml:space="preserve">использование в личных целях или групповых интересах, разглашение третьим лицам информации, полученной при выполнении служебных обязанностей, если такая информация не </w:t>
            </w:r>
            <w:r w:rsidRPr="001B5139">
              <w:lastRenderedPageBreak/>
              <w:t>подлежит официальному распространению;</w:t>
            </w:r>
          </w:p>
          <w:p w:rsidR="001B5139" w:rsidRPr="001B5139" w:rsidRDefault="001B5139" w:rsidP="001B5139">
            <w:pPr>
              <w:pStyle w:val="af3"/>
              <w:spacing w:before="120" w:after="120" w:line="240" w:lineRule="exact"/>
            </w:pPr>
            <w:r w:rsidRPr="001B5139">
              <w:t>попытка несанкционированного доступа к информационным ресурсам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lastRenderedPageBreak/>
              <w:t>низкая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разъяснение мер ответственности за нарушение правил работы со служебной информацией;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 xml:space="preserve">разработка и соблюдение положения о служебной </w:t>
            </w:r>
            <w:r w:rsidRPr="001B5139">
              <w:lastRenderedPageBreak/>
              <w:t>информации и коммерческой тайне;</w:t>
            </w:r>
          </w:p>
          <w:p w:rsidR="001B5139" w:rsidRPr="001B5139" w:rsidRDefault="001B5139" w:rsidP="001B5139">
            <w:pPr>
              <w:pStyle w:val="af3"/>
              <w:spacing w:before="120" w:after="120" w:line="200" w:lineRule="exact"/>
            </w:pPr>
            <w:r w:rsidRPr="001B5139">
              <w:t>контроль за использованием сотрудниками средств электронной почты и копировальной техники</w:t>
            </w:r>
          </w:p>
        </w:tc>
      </w:tr>
    </w:tbl>
    <w:p w:rsidR="00B36875" w:rsidRDefault="00B36875" w:rsidP="00B36875">
      <w:pPr>
        <w:jc w:val="center"/>
        <w:rPr>
          <w:b/>
          <w:sz w:val="28"/>
        </w:rPr>
      </w:pPr>
    </w:p>
    <w:p w:rsidR="002D517E" w:rsidRPr="0024754C" w:rsidRDefault="002D517E" w:rsidP="00B36875">
      <w:pPr>
        <w:jc w:val="both"/>
        <w:rPr>
          <w:sz w:val="28"/>
          <w:szCs w:val="28"/>
        </w:rPr>
      </w:pPr>
    </w:p>
    <w:p w:rsidR="004718DB" w:rsidRPr="0024754C" w:rsidRDefault="004718DB" w:rsidP="00B36875">
      <w:pPr>
        <w:jc w:val="both"/>
        <w:rPr>
          <w:sz w:val="28"/>
          <w:szCs w:val="28"/>
        </w:rPr>
      </w:pP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1B5139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B9" w:rsidRDefault="00EF76B9">
      <w:r>
        <w:separator/>
      </w:r>
    </w:p>
  </w:endnote>
  <w:endnote w:type="continuationSeparator" w:id="0">
    <w:p w:rsidR="00EF76B9" w:rsidRDefault="00E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B9" w:rsidRDefault="00EF76B9">
      <w:r>
        <w:separator/>
      </w:r>
    </w:p>
  </w:footnote>
  <w:footnote w:type="continuationSeparator" w:id="0">
    <w:p w:rsidR="00EF76B9" w:rsidRDefault="00EF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39" w:rsidRDefault="001B51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9EC">
      <w:rPr>
        <w:noProof/>
      </w:rPr>
      <w:t>21</w:t>
    </w:r>
    <w:r>
      <w:fldChar w:fldCharType="end"/>
    </w:r>
  </w:p>
  <w:p w:rsidR="001B5139" w:rsidRDefault="001B5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139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687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979EC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6B9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33254E3-B865-4C98-95A6-3E34477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9DA7-1F9F-4D43-9C10-7DEFD09D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4204</Words>
  <Characters>35125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2025-05-30T05:14:00Z</dcterms:created>
  <dcterms:modified xsi:type="dcterms:W3CDTF">2025-05-30T05:14:00Z</dcterms:modified>
</cp:coreProperties>
</file>