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30586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59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8050F">
        <w:rPr>
          <w:color w:val="000000"/>
          <w:sz w:val="28"/>
        </w:rPr>
        <w:t>3</w:t>
      </w:r>
      <w:r w:rsidR="00A7397E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157</w:t>
      </w:r>
      <w:r w:rsidR="0058050F">
        <w:rPr>
          <w:color w:val="000000"/>
          <w:sz w:val="28"/>
        </w:rPr>
        <w:t>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8050F" w:rsidRDefault="0058050F" w:rsidP="0058050F">
      <w:pPr>
        <w:pStyle w:val="ConsPlusTitle"/>
        <w:spacing w:line="240" w:lineRule="exact"/>
        <w:jc w:val="center"/>
        <w:rPr>
          <w:sz w:val="28"/>
          <w:szCs w:val="28"/>
        </w:rPr>
      </w:pPr>
      <w:r w:rsidRPr="0058050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8050F">
        <w:rPr>
          <w:sz w:val="28"/>
          <w:szCs w:val="28"/>
        </w:rPr>
        <w:t xml:space="preserve">орядка принятия решений </w:t>
      </w:r>
    </w:p>
    <w:p w:rsidR="0058050F" w:rsidRDefault="0058050F" w:rsidP="0058050F">
      <w:pPr>
        <w:pStyle w:val="ConsPlusTitle"/>
        <w:spacing w:line="240" w:lineRule="exact"/>
        <w:jc w:val="center"/>
        <w:rPr>
          <w:sz w:val="28"/>
          <w:szCs w:val="28"/>
        </w:rPr>
      </w:pPr>
      <w:r w:rsidRPr="0058050F">
        <w:rPr>
          <w:sz w:val="28"/>
          <w:szCs w:val="28"/>
        </w:rPr>
        <w:t>о заключении долгосро</w:t>
      </w:r>
      <w:r w:rsidRPr="0058050F">
        <w:rPr>
          <w:sz w:val="28"/>
          <w:szCs w:val="28"/>
        </w:rPr>
        <w:t>ч</w:t>
      </w:r>
      <w:r w:rsidRPr="0058050F">
        <w:rPr>
          <w:sz w:val="28"/>
          <w:szCs w:val="28"/>
        </w:rPr>
        <w:t xml:space="preserve">ных контрактов на </w:t>
      </w:r>
    </w:p>
    <w:p w:rsidR="0058050F" w:rsidRDefault="0058050F" w:rsidP="0058050F">
      <w:pPr>
        <w:pStyle w:val="ConsPlusTitle"/>
        <w:spacing w:line="240" w:lineRule="exact"/>
        <w:jc w:val="center"/>
        <w:rPr>
          <w:sz w:val="28"/>
          <w:szCs w:val="28"/>
        </w:rPr>
      </w:pPr>
      <w:r w:rsidRPr="0058050F">
        <w:rPr>
          <w:sz w:val="28"/>
          <w:szCs w:val="28"/>
        </w:rPr>
        <w:t>выполнение работ, оказание услуг с дл</w:t>
      </w:r>
      <w:r w:rsidRPr="0058050F">
        <w:rPr>
          <w:sz w:val="28"/>
          <w:szCs w:val="28"/>
        </w:rPr>
        <w:t>и</w:t>
      </w:r>
      <w:r w:rsidRPr="0058050F">
        <w:rPr>
          <w:sz w:val="28"/>
          <w:szCs w:val="28"/>
        </w:rPr>
        <w:t xml:space="preserve">тельным </w:t>
      </w:r>
    </w:p>
    <w:p w:rsidR="0058050F" w:rsidRDefault="0058050F" w:rsidP="0058050F">
      <w:pPr>
        <w:pStyle w:val="ConsPlusTitle"/>
        <w:spacing w:line="240" w:lineRule="exact"/>
        <w:jc w:val="center"/>
        <w:rPr>
          <w:sz w:val="28"/>
          <w:szCs w:val="28"/>
        </w:rPr>
      </w:pPr>
      <w:r w:rsidRPr="0058050F">
        <w:rPr>
          <w:sz w:val="28"/>
          <w:szCs w:val="28"/>
        </w:rPr>
        <w:t>производственным циклом, финансиру</w:t>
      </w:r>
      <w:r w:rsidRPr="0058050F">
        <w:rPr>
          <w:sz w:val="28"/>
          <w:szCs w:val="28"/>
        </w:rPr>
        <w:t>е</w:t>
      </w:r>
      <w:r w:rsidRPr="0058050F">
        <w:rPr>
          <w:sz w:val="28"/>
          <w:szCs w:val="28"/>
        </w:rPr>
        <w:t xml:space="preserve">мых </w:t>
      </w:r>
    </w:p>
    <w:p w:rsidR="0058050F" w:rsidRDefault="0058050F" w:rsidP="0058050F">
      <w:pPr>
        <w:pStyle w:val="ConsPlusTitle"/>
        <w:spacing w:line="240" w:lineRule="exact"/>
        <w:jc w:val="center"/>
        <w:rPr>
          <w:sz w:val="28"/>
          <w:szCs w:val="28"/>
        </w:rPr>
      </w:pPr>
      <w:r w:rsidRPr="0058050F">
        <w:rPr>
          <w:sz w:val="28"/>
          <w:szCs w:val="28"/>
        </w:rPr>
        <w:t>за счёт</w:t>
      </w:r>
      <w:r>
        <w:rPr>
          <w:sz w:val="28"/>
          <w:szCs w:val="28"/>
        </w:rPr>
        <w:t xml:space="preserve"> </w:t>
      </w:r>
      <w:r w:rsidRPr="0058050F">
        <w:rPr>
          <w:sz w:val="28"/>
          <w:szCs w:val="28"/>
        </w:rPr>
        <w:t xml:space="preserve">средств бюджета Валдайского </w:t>
      </w:r>
    </w:p>
    <w:p w:rsidR="0058050F" w:rsidRPr="0058050F" w:rsidRDefault="0058050F" w:rsidP="0058050F">
      <w:pPr>
        <w:pStyle w:val="ConsPlusTitle"/>
        <w:spacing w:line="240" w:lineRule="exact"/>
        <w:jc w:val="center"/>
        <w:rPr>
          <w:sz w:val="28"/>
          <w:szCs w:val="28"/>
        </w:rPr>
      </w:pPr>
      <w:r w:rsidRPr="0058050F">
        <w:rPr>
          <w:sz w:val="28"/>
          <w:szCs w:val="28"/>
        </w:rPr>
        <w:t>муниципального района</w:t>
      </w:r>
    </w:p>
    <w:p w:rsidR="0058050F" w:rsidRDefault="0058050F" w:rsidP="00580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0F" w:rsidRPr="0058050F" w:rsidRDefault="0058050F" w:rsidP="00580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0F" w:rsidRPr="0058050F" w:rsidRDefault="0058050F" w:rsidP="00580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8050F">
          <w:rPr>
            <w:rFonts w:ascii="Times New Roman" w:hAnsi="Times New Roman" w:cs="Times New Roman"/>
            <w:sz w:val="28"/>
            <w:szCs w:val="28"/>
          </w:rPr>
          <w:t>частью 3 статьи 72</w:t>
        </w:r>
      </w:hyperlink>
      <w:r w:rsidRPr="005805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5805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5 апреля 2013 года</w:t>
      </w:r>
      <w:r w:rsidRPr="0058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050F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050F">
        <w:rPr>
          <w:rFonts w:ascii="Times New Roman" w:hAnsi="Times New Roman" w:cs="Times New Roman"/>
          <w:sz w:val="28"/>
          <w:szCs w:val="28"/>
        </w:rPr>
        <w:t>О ко</w:t>
      </w:r>
      <w:r w:rsidRPr="0058050F">
        <w:rPr>
          <w:rFonts w:ascii="Times New Roman" w:hAnsi="Times New Roman" w:cs="Times New Roman"/>
          <w:sz w:val="28"/>
          <w:szCs w:val="28"/>
        </w:rPr>
        <w:t>н</w:t>
      </w:r>
      <w:r w:rsidRPr="0058050F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</w:t>
      </w:r>
      <w:r w:rsidRPr="0058050F">
        <w:rPr>
          <w:rFonts w:ascii="Times New Roman" w:hAnsi="Times New Roman" w:cs="Times New Roman"/>
          <w:sz w:val="28"/>
          <w:szCs w:val="28"/>
        </w:rPr>
        <w:t>о</w:t>
      </w:r>
      <w:r w:rsidRPr="0058050F">
        <w:rPr>
          <w:rFonts w:ascii="Times New Roman" w:hAnsi="Times New Roman" w:cs="Times New Roman"/>
          <w:sz w:val="28"/>
          <w:szCs w:val="28"/>
        </w:rPr>
        <w:t>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 Администрация Валдайского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5805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050F" w:rsidRPr="0058050F" w:rsidRDefault="0058050F" w:rsidP="00580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5805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050F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долгосрочных контрактов на выполнение работ, оказание услуг с длител</w:t>
      </w:r>
      <w:r w:rsidRPr="0058050F">
        <w:rPr>
          <w:rFonts w:ascii="Times New Roman" w:hAnsi="Times New Roman" w:cs="Times New Roman"/>
          <w:sz w:val="28"/>
          <w:szCs w:val="28"/>
        </w:rPr>
        <w:t>ь</w:t>
      </w:r>
      <w:r w:rsidRPr="0058050F">
        <w:rPr>
          <w:rFonts w:ascii="Times New Roman" w:hAnsi="Times New Roman" w:cs="Times New Roman"/>
          <w:sz w:val="28"/>
          <w:szCs w:val="28"/>
        </w:rPr>
        <w:t>ным производственным циклом, финансируемых за счет средств бюджета Валдайского муниципального района.</w:t>
      </w:r>
    </w:p>
    <w:p w:rsidR="0058050F" w:rsidRPr="0058050F" w:rsidRDefault="0058050F" w:rsidP="0058050F">
      <w:pPr>
        <w:ind w:firstLine="720"/>
        <w:jc w:val="both"/>
        <w:rPr>
          <w:sz w:val="28"/>
          <w:szCs w:val="28"/>
        </w:rPr>
      </w:pPr>
      <w:r w:rsidRPr="0058050F">
        <w:rPr>
          <w:sz w:val="28"/>
          <w:szCs w:val="28"/>
        </w:rPr>
        <w:t>2. Контроль за выполнением постановления возложить на з</w:t>
      </w:r>
      <w:r w:rsidRPr="0058050F">
        <w:rPr>
          <w:sz w:val="28"/>
          <w:szCs w:val="28"/>
        </w:rPr>
        <w:t>а</w:t>
      </w:r>
      <w:r w:rsidRPr="0058050F">
        <w:rPr>
          <w:sz w:val="28"/>
          <w:szCs w:val="28"/>
        </w:rPr>
        <w:t>местителя Главы администрации муниципального района Карпенко А.Г.</w:t>
      </w:r>
    </w:p>
    <w:p w:rsidR="00D82B32" w:rsidRPr="0058050F" w:rsidRDefault="0058050F" w:rsidP="0058050F">
      <w:pPr>
        <w:tabs>
          <w:tab w:val="left" w:pos="3560"/>
        </w:tabs>
        <w:ind w:firstLine="720"/>
        <w:jc w:val="both"/>
        <w:rPr>
          <w:sz w:val="28"/>
          <w:szCs w:val="28"/>
        </w:rPr>
      </w:pPr>
      <w:r w:rsidRPr="0058050F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8050F">
        <w:rPr>
          <w:sz w:val="28"/>
          <w:szCs w:val="28"/>
        </w:rPr>
        <w:t>и</w:t>
      </w:r>
      <w:r w:rsidRPr="0058050F">
        <w:rPr>
          <w:sz w:val="28"/>
          <w:szCs w:val="28"/>
        </w:rPr>
        <w:t>пальн</w:t>
      </w:r>
      <w:r w:rsidRPr="0058050F">
        <w:rPr>
          <w:sz w:val="28"/>
          <w:szCs w:val="28"/>
        </w:rPr>
        <w:t>о</w:t>
      </w:r>
      <w:r w:rsidRPr="0058050F">
        <w:rPr>
          <w:sz w:val="28"/>
          <w:szCs w:val="28"/>
        </w:rPr>
        <w:t>го района в сети «Интернет».</w:t>
      </w:r>
    </w:p>
    <w:p w:rsidR="0035261A" w:rsidRDefault="0035261A" w:rsidP="0058050F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58050F" w:rsidRPr="0058050F" w:rsidRDefault="0058050F" w:rsidP="0058050F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6B1C35" w:rsidRDefault="00B014EA" w:rsidP="00347A0F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58050F" w:rsidRDefault="0058050F" w:rsidP="00347A0F">
      <w:pPr>
        <w:spacing w:line="240" w:lineRule="exact"/>
        <w:jc w:val="both"/>
        <w:rPr>
          <w:b/>
          <w:sz w:val="28"/>
          <w:szCs w:val="28"/>
        </w:rPr>
      </w:pPr>
    </w:p>
    <w:p w:rsidR="0058050F" w:rsidRDefault="0058050F" w:rsidP="00347A0F">
      <w:pPr>
        <w:spacing w:line="240" w:lineRule="exact"/>
        <w:jc w:val="both"/>
        <w:rPr>
          <w:b/>
          <w:sz w:val="28"/>
          <w:szCs w:val="28"/>
        </w:rPr>
      </w:pPr>
    </w:p>
    <w:p w:rsidR="0058050F" w:rsidRDefault="0058050F" w:rsidP="00347A0F">
      <w:pPr>
        <w:spacing w:line="240" w:lineRule="exact"/>
        <w:jc w:val="both"/>
        <w:rPr>
          <w:b/>
          <w:sz w:val="28"/>
          <w:szCs w:val="28"/>
        </w:rPr>
      </w:pPr>
    </w:p>
    <w:p w:rsidR="0058050F" w:rsidRDefault="0058050F" w:rsidP="00347A0F">
      <w:pPr>
        <w:spacing w:line="240" w:lineRule="exact"/>
        <w:jc w:val="both"/>
        <w:rPr>
          <w:b/>
          <w:sz w:val="28"/>
          <w:szCs w:val="28"/>
        </w:rPr>
      </w:pPr>
    </w:p>
    <w:p w:rsidR="0058050F" w:rsidRDefault="0058050F" w:rsidP="00347A0F">
      <w:pPr>
        <w:spacing w:line="240" w:lineRule="exact"/>
        <w:jc w:val="both"/>
        <w:rPr>
          <w:b/>
          <w:sz w:val="28"/>
          <w:szCs w:val="28"/>
        </w:rPr>
      </w:pPr>
    </w:p>
    <w:p w:rsidR="0058050F" w:rsidRDefault="0058050F" w:rsidP="00347A0F">
      <w:pPr>
        <w:spacing w:line="240" w:lineRule="exact"/>
        <w:jc w:val="both"/>
        <w:rPr>
          <w:b/>
          <w:sz w:val="28"/>
          <w:szCs w:val="28"/>
        </w:rPr>
      </w:pPr>
    </w:p>
    <w:p w:rsidR="0058050F" w:rsidRDefault="0058050F" w:rsidP="00347A0F">
      <w:pPr>
        <w:spacing w:line="240" w:lineRule="exact"/>
        <w:jc w:val="both"/>
        <w:rPr>
          <w:b/>
          <w:sz w:val="28"/>
          <w:szCs w:val="28"/>
        </w:rPr>
      </w:pPr>
    </w:p>
    <w:p w:rsidR="0058050F" w:rsidRDefault="0058050F" w:rsidP="00347A0F">
      <w:pPr>
        <w:spacing w:line="240" w:lineRule="exact"/>
        <w:jc w:val="both"/>
        <w:rPr>
          <w:b/>
          <w:sz w:val="28"/>
          <w:szCs w:val="28"/>
        </w:rPr>
      </w:pPr>
    </w:p>
    <w:p w:rsidR="0058050F" w:rsidRDefault="0058050F" w:rsidP="00347A0F">
      <w:pPr>
        <w:spacing w:line="240" w:lineRule="exact"/>
        <w:jc w:val="both"/>
        <w:rPr>
          <w:b/>
          <w:sz w:val="28"/>
          <w:szCs w:val="28"/>
        </w:rPr>
      </w:pPr>
    </w:p>
    <w:p w:rsidR="0058050F" w:rsidRDefault="0058050F" w:rsidP="00347A0F">
      <w:pPr>
        <w:spacing w:line="240" w:lineRule="exact"/>
        <w:jc w:val="both"/>
        <w:rPr>
          <w:b/>
          <w:sz w:val="28"/>
          <w:szCs w:val="28"/>
        </w:rPr>
      </w:pPr>
    </w:p>
    <w:p w:rsidR="0058050F" w:rsidRDefault="0058050F" w:rsidP="00347A0F">
      <w:pPr>
        <w:spacing w:line="240" w:lineRule="exact"/>
        <w:jc w:val="both"/>
        <w:rPr>
          <w:b/>
          <w:sz w:val="28"/>
          <w:szCs w:val="28"/>
        </w:rPr>
      </w:pPr>
    </w:p>
    <w:p w:rsidR="0058050F" w:rsidRDefault="0058050F" w:rsidP="00347A0F">
      <w:pPr>
        <w:spacing w:line="240" w:lineRule="exact"/>
        <w:jc w:val="both"/>
        <w:rPr>
          <w:b/>
          <w:sz w:val="28"/>
          <w:szCs w:val="28"/>
        </w:rPr>
      </w:pPr>
    </w:p>
    <w:p w:rsidR="0058050F" w:rsidRPr="0058050F" w:rsidRDefault="0058050F" w:rsidP="0058050F">
      <w:pPr>
        <w:spacing w:line="240" w:lineRule="exact"/>
        <w:ind w:left="5670"/>
        <w:jc w:val="center"/>
        <w:rPr>
          <w:sz w:val="24"/>
          <w:szCs w:val="24"/>
        </w:rPr>
      </w:pPr>
      <w:r w:rsidRPr="0058050F">
        <w:rPr>
          <w:sz w:val="24"/>
          <w:szCs w:val="24"/>
        </w:rPr>
        <w:lastRenderedPageBreak/>
        <w:t>УТВЕРЖДЕН</w:t>
      </w:r>
    </w:p>
    <w:p w:rsidR="0058050F" w:rsidRDefault="0058050F" w:rsidP="0058050F">
      <w:pPr>
        <w:spacing w:line="240" w:lineRule="exact"/>
        <w:ind w:left="5670"/>
        <w:jc w:val="center"/>
        <w:rPr>
          <w:sz w:val="24"/>
          <w:szCs w:val="24"/>
        </w:rPr>
      </w:pPr>
      <w:r w:rsidRPr="0058050F">
        <w:rPr>
          <w:sz w:val="24"/>
          <w:szCs w:val="24"/>
        </w:rPr>
        <w:t xml:space="preserve">постановлением Администрации муниципального района </w:t>
      </w:r>
      <w:r>
        <w:rPr>
          <w:sz w:val="24"/>
          <w:szCs w:val="24"/>
        </w:rPr>
        <w:br/>
      </w:r>
      <w:r w:rsidRPr="0058050F">
        <w:rPr>
          <w:sz w:val="24"/>
          <w:szCs w:val="24"/>
        </w:rPr>
        <w:t>от 13.10.2020 № 1571</w:t>
      </w:r>
    </w:p>
    <w:p w:rsidR="0058050F" w:rsidRPr="0058050F" w:rsidRDefault="0058050F" w:rsidP="0058050F">
      <w:pPr>
        <w:jc w:val="both"/>
        <w:rPr>
          <w:sz w:val="24"/>
          <w:szCs w:val="24"/>
        </w:rPr>
      </w:pPr>
    </w:p>
    <w:p w:rsidR="0058050F" w:rsidRPr="0058050F" w:rsidRDefault="0058050F" w:rsidP="0058050F">
      <w:pPr>
        <w:jc w:val="both"/>
        <w:rPr>
          <w:sz w:val="24"/>
          <w:szCs w:val="24"/>
        </w:rPr>
      </w:pPr>
    </w:p>
    <w:p w:rsidR="0058050F" w:rsidRPr="0058050F" w:rsidRDefault="0058050F" w:rsidP="0058050F">
      <w:pPr>
        <w:pStyle w:val="ConsPlusTitle"/>
        <w:spacing w:line="240" w:lineRule="exact"/>
        <w:jc w:val="center"/>
        <w:rPr>
          <w:sz w:val="28"/>
          <w:szCs w:val="28"/>
        </w:rPr>
      </w:pPr>
      <w:r w:rsidRPr="0058050F">
        <w:rPr>
          <w:sz w:val="28"/>
          <w:szCs w:val="28"/>
        </w:rPr>
        <w:t>ПОРЯДОК</w:t>
      </w:r>
    </w:p>
    <w:p w:rsidR="0058050F" w:rsidRDefault="0058050F" w:rsidP="0058050F">
      <w:pPr>
        <w:pStyle w:val="ConsPlusTitle"/>
        <w:spacing w:line="240" w:lineRule="exact"/>
        <w:jc w:val="center"/>
        <w:rPr>
          <w:sz w:val="28"/>
          <w:szCs w:val="28"/>
        </w:rPr>
      </w:pPr>
      <w:r w:rsidRPr="0058050F">
        <w:rPr>
          <w:sz w:val="28"/>
          <w:szCs w:val="28"/>
        </w:rPr>
        <w:t xml:space="preserve">принятия решений о заключении долгосрочных </w:t>
      </w:r>
    </w:p>
    <w:p w:rsidR="0058050F" w:rsidRDefault="0058050F" w:rsidP="0058050F">
      <w:pPr>
        <w:pStyle w:val="ConsPlusTitle"/>
        <w:spacing w:line="240" w:lineRule="exact"/>
        <w:jc w:val="center"/>
        <w:rPr>
          <w:sz w:val="28"/>
          <w:szCs w:val="28"/>
        </w:rPr>
      </w:pPr>
      <w:r w:rsidRPr="0058050F">
        <w:rPr>
          <w:sz w:val="28"/>
          <w:szCs w:val="28"/>
        </w:rPr>
        <w:t>контрактов на выпо</w:t>
      </w:r>
      <w:r w:rsidRPr="0058050F">
        <w:rPr>
          <w:sz w:val="28"/>
          <w:szCs w:val="28"/>
        </w:rPr>
        <w:t>л</w:t>
      </w:r>
      <w:r w:rsidRPr="0058050F">
        <w:rPr>
          <w:sz w:val="28"/>
          <w:szCs w:val="28"/>
        </w:rPr>
        <w:t xml:space="preserve">нение работ, оказание услуг </w:t>
      </w:r>
    </w:p>
    <w:p w:rsidR="0058050F" w:rsidRDefault="0058050F" w:rsidP="0058050F">
      <w:pPr>
        <w:pStyle w:val="ConsPlusTitle"/>
        <w:spacing w:line="240" w:lineRule="exact"/>
        <w:jc w:val="center"/>
        <w:rPr>
          <w:sz w:val="28"/>
          <w:szCs w:val="28"/>
        </w:rPr>
      </w:pPr>
      <w:r w:rsidRPr="0058050F">
        <w:rPr>
          <w:sz w:val="28"/>
          <w:szCs w:val="28"/>
        </w:rPr>
        <w:t xml:space="preserve">с длительным производственным циклом, </w:t>
      </w:r>
    </w:p>
    <w:p w:rsidR="0058050F" w:rsidRDefault="0058050F" w:rsidP="0058050F">
      <w:pPr>
        <w:pStyle w:val="ConsPlusTitle"/>
        <w:spacing w:line="240" w:lineRule="exact"/>
        <w:jc w:val="center"/>
        <w:rPr>
          <w:sz w:val="28"/>
          <w:szCs w:val="28"/>
        </w:rPr>
      </w:pPr>
      <w:r w:rsidRPr="0058050F">
        <w:rPr>
          <w:sz w:val="28"/>
          <w:szCs w:val="28"/>
        </w:rPr>
        <w:t>финансируемых за счёт</w:t>
      </w:r>
      <w:r>
        <w:rPr>
          <w:sz w:val="28"/>
          <w:szCs w:val="28"/>
        </w:rPr>
        <w:t xml:space="preserve"> </w:t>
      </w:r>
      <w:r w:rsidRPr="0058050F">
        <w:rPr>
          <w:sz w:val="28"/>
          <w:szCs w:val="28"/>
        </w:rPr>
        <w:t xml:space="preserve">средств бюджета </w:t>
      </w:r>
    </w:p>
    <w:p w:rsidR="0058050F" w:rsidRPr="0058050F" w:rsidRDefault="0058050F" w:rsidP="0058050F">
      <w:pPr>
        <w:pStyle w:val="ConsPlusTitle"/>
        <w:spacing w:line="240" w:lineRule="exact"/>
        <w:jc w:val="center"/>
        <w:rPr>
          <w:sz w:val="28"/>
          <w:szCs w:val="28"/>
        </w:rPr>
      </w:pPr>
      <w:r w:rsidRPr="0058050F">
        <w:rPr>
          <w:sz w:val="28"/>
          <w:szCs w:val="28"/>
        </w:rPr>
        <w:t>Валдайского муниципального района</w:t>
      </w:r>
    </w:p>
    <w:p w:rsidR="0058050F" w:rsidRPr="0058050F" w:rsidRDefault="0058050F" w:rsidP="0058050F">
      <w:pPr>
        <w:ind w:firstLine="709"/>
        <w:jc w:val="both"/>
        <w:rPr>
          <w:sz w:val="28"/>
          <w:szCs w:val="28"/>
        </w:rPr>
      </w:pP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1. Порядок принятия решений о заключении долгосрочных контра</w:t>
      </w:r>
      <w:r w:rsidRPr="0058050F">
        <w:rPr>
          <w:rFonts w:ascii="Times New Roman" w:hAnsi="Times New Roman" w:cs="Times New Roman"/>
          <w:sz w:val="28"/>
          <w:szCs w:val="28"/>
        </w:rPr>
        <w:t>к</w:t>
      </w:r>
      <w:r w:rsidRPr="0058050F">
        <w:rPr>
          <w:rFonts w:ascii="Times New Roman" w:hAnsi="Times New Roman" w:cs="Times New Roman"/>
          <w:sz w:val="28"/>
          <w:szCs w:val="28"/>
        </w:rPr>
        <w:t>тов на выполнение работ, оказание услуг с длительным производственным ци</w:t>
      </w:r>
      <w:r w:rsidRPr="0058050F">
        <w:rPr>
          <w:rFonts w:ascii="Times New Roman" w:hAnsi="Times New Roman" w:cs="Times New Roman"/>
          <w:sz w:val="28"/>
          <w:szCs w:val="28"/>
        </w:rPr>
        <w:t>к</w:t>
      </w:r>
      <w:r w:rsidRPr="0058050F">
        <w:rPr>
          <w:rFonts w:ascii="Times New Roman" w:hAnsi="Times New Roman" w:cs="Times New Roman"/>
          <w:sz w:val="28"/>
          <w:szCs w:val="28"/>
        </w:rPr>
        <w:t xml:space="preserve">лом, финансируемых за счет средств бюджета </w:t>
      </w:r>
      <w:r w:rsidR="00344B6B">
        <w:rPr>
          <w:rFonts w:ascii="Times New Roman" w:hAnsi="Times New Roman" w:cs="Times New Roman"/>
          <w:sz w:val="28"/>
          <w:szCs w:val="28"/>
        </w:rPr>
        <w:t>Валдайского муниципального района</w:t>
      </w:r>
      <w:r w:rsidRPr="0058050F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 </w:t>
      </w:r>
      <w:hyperlink r:id="rId12" w:history="1">
        <w:r w:rsidRPr="0058050F">
          <w:rPr>
            <w:rFonts w:ascii="Times New Roman" w:hAnsi="Times New Roman" w:cs="Times New Roman"/>
            <w:sz w:val="28"/>
            <w:szCs w:val="28"/>
          </w:rPr>
          <w:t>частью 3 статьи 72</w:t>
        </w:r>
      </w:hyperlink>
      <w:r w:rsidRPr="005805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3" w:history="1">
        <w:r w:rsidRPr="005805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050F">
        <w:rPr>
          <w:rFonts w:ascii="Times New Roman" w:hAnsi="Times New Roman" w:cs="Times New Roman"/>
          <w:sz w:val="28"/>
          <w:szCs w:val="28"/>
        </w:rPr>
        <w:t xml:space="preserve"> от 5 а</w:t>
      </w:r>
      <w:r w:rsidRPr="0058050F">
        <w:rPr>
          <w:rFonts w:ascii="Times New Roman" w:hAnsi="Times New Roman" w:cs="Times New Roman"/>
          <w:sz w:val="28"/>
          <w:szCs w:val="28"/>
        </w:rPr>
        <w:t>п</w:t>
      </w:r>
      <w:r w:rsidRPr="0058050F">
        <w:rPr>
          <w:rFonts w:ascii="Times New Roman" w:hAnsi="Times New Roman" w:cs="Times New Roman"/>
          <w:sz w:val="28"/>
          <w:szCs w:val="28"/>
        </w:rPr>
        <w:t xml:space="preserve">реля 2013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8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8050F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050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050F">
        <w:rPr>
          <w:rFonts w:ascii="Times New Roman" w:hAnsi="Times New Roman" w:cs="Times New Roman"/>
          <w:sz w:val="28"/>
          <w:szCs w:val="28"/>
        </w:rPr>
        <w:t xml:space="preserve"> (д</w:t>
      </w:r>
      <w:r w:rsidRPr="0058050F">
        <w:rPr>
          <w:rFonts w:ascii="Times New Roman" w:hAnsi="Times New Roman" w:cs="Times New Roman"/>
          <w:sz w:val="28"/>
          <w:szCs w:val="28"/>
        </w:rPr>
        <w:t>а</w:t>
      </w:r>
      <w:r w:rsidRPr="0058050F">
        <w:rPr>
          <w:rFonts w:ascii="Times New Roman" w:hAnsi="Times New Roman" w:cs="Times New Roman"/>
          <w:sz w:val="28"/>
          <w:szCs w:val="28"/>
        </w:rPr>
        <w:t>лее - закон о ко</w:t>
      </w:r>
      <w:r w:rsidRPr="0058050F">
        <w:rPr>
          <w:rFonts w:ascii="Times New Roman" w:hAnsi="Times New Roman" w:cs="Times New Roman"/>
          <w:sz w:val="28"/>
          <w:szCs w:val="28"/>
        </w:rPr>
        <w:t>н</w:t>
      </w:r>
      <w:r w:rsidRPr="0058050F">
        <w:rPr>
          <w:rFonts w:ascii="Times New Roman" w:hAnsi="Times New Roman" w:cs="Times New Roman"/>
          <w:sz w:val="28"/>
          <w:szCs w:val="28"/>
        </w:rPr>
        <w:t>трактной системе).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2. Порядок определяет правила и форму принятия Администрацией Валдайского муниципального района решений о заключении долгосро</w:t>
      </w:r>
      <w:r w:rsidRPr="0058050F">
        <w:rPr>
          <w:rFonts w:ascii="Times New Roman" w:hAnsi="Times New Roman" w:cs="Times New Roman"/>
          <w:sz w:val="28"/>
          <w:szCs w:val="28"/>
        </w:rPr>
        <w:t>ч</w:t>
      </w:r>
      <w:r w:rsidRPr="0058050F">
        <w:rPr>
          <w:rFonts w:ascii="Times New Roman" w:hAnsi="Times New Roman" w:cs="Times New Roman"/>
          <w:sz w:val="28"/>
          <w:szCs w:val="28"/>
        </w:rPr>
        <w:t>ных контрактов, финансируемых за счет средств бюджета Валдайского муниц</w:t>
      </w:r>
      <w:r w:rsidRPr="0058050F">
        <w:rPr>
          <w:rFonts w:ascii="Times New Roman" w:hAnsi="Times New Roman" w:cs="Times New Roman"/>
          <w:sz w:val="28"/>
          <w:szCs w:val="28"/>
        </w:rPr>
        <w:t>и</w:t>
      </w:r>
      <w:r w:rsidRPr="0058050F">
        <w:rPr>
          <w:rFonts w:ascii="Times New Roman" w:hAnsi="Times New Roman" w:cs="Times New Roman"/>
          <w:sz w:val="28"/>
          <w:szCs w:val="28"/>
        </w:rPr>
        <w:t>пального района, предметом которых является выполнение работ, ок</w:t>
      </w:r>
      <w:r w:rsidRPr="0058050F">
        <w:rPr>
          <w:rFonts w:ascii="Times New Roman" w:hAnsi="Times New Roman" w:cs="Times New Roman"/>
          <w:sz w:val="28"/>
          <w:szCs w:val="28"/>
        </w:rPr>
        <w:t>а</w:t>
      </w:r>
      <w:r w:rsidRPr="0058050F">
        <w:rPr>
          <w:rFonts w:ascii="Times New Roman" w:hAnsi="Times New Roman" w:cs="Times New Roman"/>
          <w:sz w:val="28"/>
          <w:szCs w:val="28"/>
        </w:rPr>
        <w:t>зание услуг длительного производственного цикла, срок действия которых прев</w:t>
      </w:r>
      <w:r w:rsidRPr="0058050F">
        <w:rPr>
          <w:rFonts w:ascii="Times New Roman" w:hAnsi="Times New Roman" w:cs="Times New Roman"/>
          <w:sz w:val="28"/>
          <w:szCs w:val="28"/>
        </w:rPr>
        <w:t>ы</w:t>
      </w:r>
      <w:r w:rsidRPr="0058050F">
        <w:rPr>
          <w:rFonts w:ascii="Times New Roman" w:hAnsi="Times New Roman" w:cs="Times New Roman"/>
          <w:sz w:val="28"/>
          <w:szCs w:val="28"/>
        </w:rPr>
        <w:t>шает срок действия утвержденных лимитов бюджетных обяз</w:t>
      </w:r>
      <w:r w:rsidRPr="0058050F">
        <w:rPr>
          <w:rFonts w:ascii="Times New Roman" w:hAnsi="Times New Roman" w:cs="Times New Roman"/>
          <w:sz w:val="28"/>
          <w:szCs w:val="28"/>
        </w:rPr>
        <w:t>а</w:t>
      </w:r>
      <w:r w:rsidRPr="0058050F">
        <w:rPr>
          <w:rFonts w:ascii="Times New Roman" w:hAnsi="Times New Roman" w:cs="Times New Roman"/>
          <w:sz w:val="28"/>
          <w:szCs w:val="28"/>
        </w:rPr>
        <w:t>тельств (далее - долгосрочные контракты).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3. Для целей Порядка используются следующие основные пон</w:t>
      </w:r>
      <w:r w:rsidRPr="0058050F">
        <w:rPr>
          <w:rFonts w:ascii="Times New Roman" w:hAnsi="Times New Roman" w:cs="Times New Roman"/>
          <w:sz w:val="28"/>
          <w:szCs w:val="28"/>
        </w:rPr>
        <w:t>я</w:t>
      </w:r>
      <w:r w:rsidRPr="0058050F">
        <w:rPr>
          <w:rFonts w:ascii="Times New Roman" w:hAnsi="Times New Roman" w:cs="Times New Roman"/>
          <w:sz w:val="28"/>
          <w:szCs w:val="28"/>
        </w:rPr>
        <w:t>тия:</w:t>
      </w:r>
    </w:p>
    <w:p w:rsidR="0058050F" w:rsidRPr="0058050F" w:rsidRDefault="00344B6B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долгосрочный контракт – </w:t>
      </w:r>
      <w:r w:rsidR="0058050F" w:rsidRPr="0058050F">
        <w:rPr>
          <w:rFonts w:ascii="Times New Roman" w:hAnsi="Times New Roman" w:cs="Times New Roman"/>
          <w:sz w:val="28"/>
          <w:szCs w:val="28"/>
        </w:rPr>
        <w:t>муниципальный контракт, предметом кот</w:t>
      </w:r>
      <w:r w:rsidR="0058050F" w:rsidRPr="0058050F">
        <w:rPr>
          <w:rFonts w:ascii="Times New Roman" w:hAnsi="Times New Roman" w:cs="Times New Roman"/>
          <w:sz w:val="28"/>
          <w:szCs w:val="28"/>
        </w:rPr>
        <w:t>о</w:t>
      </w:r>
      <w:r w:rsidR="0058050F" w:rsidRPr="0058050F">
        <w:rPr>
          <w:rFonts w:ascii="Times New Roman" w:hAnsi="Times New Roman" w:cs="Times New Roman"/>
          <w:sz w:val="28"/>
          <w:szCs w:val="28"/>
        </w:rPr>
        <w:t>рого являются выполнение работ, оказание услуг длительного производс</w:t>
      </w:r>
      <w:r w:rsidR="0058050F" w:rsidRPr="0058050F">
        <w:rPr>
          <w:rFonts w:ascii="Times New Roman" w:hAnsi="Times New Roman" w:cs="Times New Roman"/>
          <w:sz w:val="28"/>
          <w:szCs w:val="28"/>
        </w:rPr>
        <w:t>т</w:t>
      </w:r>
      <w:r w:rsidR="0058050F" w:rsidRPr="0058050F">
        <w:rPr>
          <w:rFonts w:ascii="Times New Roman" w:hAnsi="Times New Roman" w:cs="Times New Roman"/>
          <w:sz w:val="28"/>
          <w:szCs w:val="28"/>
        </w:rPr>
        <w:t>венного цикла, срок выполнения, оказания которых превышает срок дейс</w:t>
      </w:r>
      <w:r w:rsidR="0058050F" w:rsidRPr="0058050F">
        <w:rPr>
          <w:rFonts w:ascii="Times New Roman" w:hAnsi="Times New Roman" w:cs="Times New Roman"/>
          <w:sz w:val="28"/>
          <w:szCs w:val="28"/>
        </w:rPr>
        <w:t>т</w:t>
      </w:r>
      <w:r w:rsidR="0058050F" w:rsidRPr="0058050F">
        <w:rPr>
          <w:rFonts w:ascii="Times New Roman" w:hAnsi="Times New Roman" w:cs="Times New Roman"/>
          <w:sz w:val="28"/>
          <w:szCs w:val="28"/>
        </w:rPr>
        <w:t>вия утве</w:t>
      </w:r>
      <w:r w:rsidR="0058050F" w:rsidRPr="0058050F">
        <w:rPr>
          <w:rFonts w:ascii="Times New Roman" w:hAnsi="Times New Roman" w:cs="Times New Roman"/>
          <w:sz w:val="28"/>
          <w:szCs w:val="28"/>
        </w:rPr>
        <w:t>р</w:t>
      </w:r>
      <w:r w:rsidR="0058050F" w:rsidRPr="0058050F">
        <w:rPr>
          <w:rFonts w:ascii="Times New Roman" w:hAnsi="Times New Roman" w:cs="Times New Roman"/>
          <w:sz w:val="28"/>
          <w:szCs w:val="28"/>
        </w:rPr>
        <w:t>жденных лимитов бюджетных обязательств;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 xml:space="preserve">муниципальные заказчики </w:t>
      </w:r>
      <w:r w:rsidR="00344B6B">
        <w:rPr>
          <w:rFonts w:ascii="Times New Roman" w:hAnsi="Times New Roman" w:cs="Times New Roman"/>
          <w:sz w:val="28"/>
          <w:szCs w:val="28"/>
        </w:rPr>
        <w:t>–</w:t>
      </w:r>
      <w:r w:rsidRPr="0058050F">
        <w:rPr>
          <w:rFonts w:ascii="Times New Roman" w:hAnsi="Times New Roman" w:cs="Times New Roman"/>
          <w:sz w:val="28"/>
          <w:szCs w:val="28"/>
        </w:rPr>
        <w:t xml:space="preserve"> Администрация Валдайского муниципал</w:t>
      </w:r>
      <w:r w:rsidRPr="0058050F">
        <w:rPr>
          <w:rFonts w:ascii="Times New Roman" w:hAnsi="Times New Roman" w:cs="Times New Roman"/>
          <w:sz w:val="28"/>
          <w:szCs w:val="28"/>
        </w:rPr>
        <w:t>ь</w:t>
      </w:r>
      <w:r w:rsidRPr="0058050F">
        <w:rPr>
          <w:rFonts w:ascii="Times New Roman" w:hAnsi="Times New Roman" w:cs="Times New Roman"/>
          <w:sz w:val="28"/>
          <w:szCs w:val="28"/>
        </w:rPr>
        <w:t xml:space="preserve">ного района, </w:t>
      </w:r>
      <w:r w:rsidR="00344B6B">
        <w:rPr>
          <w:rFonts w:ascii="Times New Roman" w:hAnsi="Times New Roman" w:cs="Times New Roman"/>
          <w:sz w:val="28"/>
          <w:szCs w:val="28"/>
        </w:rPr>
        <w:t>отраслевые органы</w:t>
      </w:r>
      <w:r w:rsidRPr="0058050F">
        <w:rPr>
          <w:rFonts w:ascii="Times New Roman" w:hAnsi="Times New Roman" w:cs="Times New Roman"/>
          <w:sz w:val="28"/>
          <w:szCs w:val="28"/>
        </w:rPr>
        <w:t xml:space="preserve"> Администрации Валдайского муниципал</w:t>
      </w:r>
      <w:r w:rsidRPr="0058050F">
        <w:rPr>
          <w:rFonts w:ascii="Times New Roman" w:hAnsi="Times New Roman" w:cs="Times New Roman"/>
          <w:sz w:val="28"/>
          <w:szCs w:val="28"/>
        </w:rPr>
        <w:t>ь</w:t>
      </w:r>
      <w:r w:rsidRPr="0058050F">
        <w:rPr>
          <w:rFonts w:ascii="Times New Roman" w:hAnsi="Times New Roman" w:cs="Times New Roman"/>
          <w:sz w:val="28"/>
          <w:szCs w:val="28"/>
        </w:rPr>
        <w:t>ного района, имеющие статус юридического лица, муниципальные казенные учреждения, бюджетные и автономные, действующие от имени муниципал</w:t>
      </w:r>
      <w:r w:rsidRPr="0058050F">
        <w:rPr>
          <w:rFonts w:ascii="Times New Roman" w:hAnsi="Times New Roman" w:cs="Times New Roman"/>
          <w:sz w:val="28"/>
          <w:szCs w:val="28"/>
        </w:rPr>
        <w:t>ь</w:t>
      </w:r>
      <w:r w:rsidRPr="0058050F">
        <w:rPr>
          <w:rFonts w:ascii="Times New Roman" w:hAnsi="Times New Roman" w:cs="Times New Roman"/>
          <w:sz w:val="28"/>
          <w:szCs w:val="28"/>
        </w:rPr>
        <w:t xml:space="preserve">ного образования – Администрация Валдайского муниципального района (далее </w:t>
      </w:r>
      <w:r w:rsidR="00344B6B">
        <w:rPr>
          <w:rFonts w:ascii="Times New Roman" w:hAnsi="Times New Roman" w:cs="Times New Roman"/>
          <w:sz w:val="28"/>
          <w:szCs w:val="28"/>
        </w:rPr>
        <w:t>–</w:t>
      </w:r>
      <w:r w:rsidRPr="0058050F">
        <w:rPr>
          <w:rFonts w:ascii="Times New Roman" w:hAnsi="Times New Roman" w:cs="Times New Roman"/>
          <w:sz w:val="28"/>
          <w:szCs w:val="28"/>
        </w:rPr>
        <w:t xml:space="preserve"> муниципальные заказчики), уполномоченные принимать бюджетные обяз</w:t>
      </w:r>
      <w:r w:rsidRPr="0058050F">
        <w:rPr>
          <w:rFonts w:ascii="Times New Roman" w:hAnsi="Times New Roman" w:cs="Times New Roman"/>
          <w:sz w:val="28"/>
          <w:szCs w:val="28"/>
        </w:rPr>
        <w:t>а</w:t>
      </w:r>
      <w:r w:rsidRPr="0058050F">
        <w:rPr>
          <w:rFonts w:ascii="Times New Roman" w:hAnsi="Times New Roman" w:cs="Times New Roman"/>
          <w:sz w:val="28"/>
          <w:szCs w:val="28"/>
        </w:rPr>
        <w:t>тельства в соответствии с бюджетным законодательством Российской Федерации от имени муниципального образования и осуществляющие заку</w:t>
      </w:r>
      <w:r w:rsidRPr="0058050F">
        <w:rPr>
          <w:rFonts w:ascii="Times New Roman" w:hAnsi="Times New Roman" w:cs="Times New Roman"/>
          <w:sz w:val="28"/>
          <w:szCs w:val="28"/>
        </w:rPr>
        <w:t>п</w:t>
      </w:r>
      <w:r w:rsidRPr="0058050F">
        <w:rPr>
          <w:rFonts w:ascii="Times New Roman" w:hAnsi="Times New Roman" w:cs="Times New Roman"/>
          <w:sz w:val="28"/>
          <w:szCs w:val="28"/>
        </w:rPr>
        <w:t>ки.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4. Муниципальные заказчики, осуществляющие закупки за счет средств бюджета Валдайского муниципального района, вправе заключать долгосро</w:t>
      </w:r>
      <w:r w:rsidRPr="0058050F">
        <w:rPr>
          <w:rFonts w:ascii="Times New Roman" w:hAnsi="Times New Roman" w:cs="Times New Roman"/>
          <w:sz w:val="28"/>
          <w:szCs w:val="28"/>
        </w:rPr>
        <w:t>ч</w:t>
      </w:r>
      <w:r w:rsidRPr="0058050F">
        <w:rPr>
          <w:rFonts w:ascii="Times New Roman" w:hAnsi="Times New Roman" w:cs="Times New Roman"/>
          <w:sz w:val="28"/>
          <w:szCs w:val="28"/>
        </w:rPr>
        <w:t>ные контракты:</w:t>
      </w:r>
    </w:p>
    <w:p w:rsidR="000D3B7F" w:rsidRDefault="000D3B7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lastRenderedPageBreak/>
        <w:t>4.1. В соответствии с решением Администрации Валдайского муниц</w:t>
      </w:r>
      <w:r w:rsidRPr="0058050F">
        <w:rPr>
          <w:rFonts w:ascii="Times New Roman" w:hAnsi="Times New Roman" w:cs="Times New Roman"/>
          <w:sz w:val="28"/>
          <w:szCs w:val="28"/>
        </w:rPr>
        <w:t>и</w:t>
      </w:r>
      <w:r w:rsidRPr="0058050F">
        <w:rPr>
          <w:rFonts w:ascii="Times New Roman" w:hAnsi="Times New Roman" w:cs="Times New Roman"/>
          <w:sz w:val="28"/>
          <w:szCs w:val="28"/>
        </w:rPr>
        <w:t>пальн</w:t>
      </w:r>
      <w:r w:rsidRPr="0058050F">
        <w:rPr>
          <w:rFonts w:ascii="Times New Roman" w:hAnsi="Times New Roman" w:cs="Times New Roman"/>
          <w:sz w:val="28"/>
          <w:szCs w:val="28"/>
        </w:rPr>
        <w:t>о</w:t>
      </w:r>
      <w:r w:rsidRPr="0058050F">
        <w:rPr>
          <w:rFonts w:ascii="Times New Roman" w:hAnsi="Times New Roman" w:cs="Times New Roman"/>
          <w:sz w:val="28"/>
          <w:szCs w:val="28"/>
        </w:rPr>
        <w:t>го района о подготовке и реализации бюджетных инвестиций в форме капитальных вложений в объекты муниципальной собственности в соотве</w:t>
      </w:r>
      <w:r w:rsidRPr="0058050F">
        <w:rPr>
          <w:rFonts w:ascii="Times New Roman" w:hAnsi="Times New Roman" w:cs="Times New Roman"/>
          <w:sz w:val="28"/>
          <w:szCs w:val="28"/>
        </w:rPr>
        <w:t>т</w:t>
      </w:r>
      <w:r w:rsidRPr="0058050F">
        <w:rPr>
          <w:rFonts w:ascii="Times New Roman" w:hAnsi="Times New Roman" w:cs="Times New Roman"/>
          <w:sz w:val="28"/>
          <w:szCs w:val="28"/>
        </w:rPr>
        <w:t xml:space="preserve">ствии со </w:t>
      </w:r>
      <w:hyperlink r:id="rId14" w:history="1">
        <w:r w:rsidRPr="0058050F">
          <w:rPr>
            <w:rFonts w:ascii="Times New Roman" w:hAnsi="Times New Roman" w:cs="Times New Roman"/>
            <w:sz w:val="28"/>
            <w:szCs w:val="28"/>
          </w:rPr>
          <w:t>статьей 79</w:t>
        </w:r>
      </w:hyperlink>
      <w:r w:rsidRPr="0058050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срок и в пределах средств, предусмотренных в</w:t>
      </w:r>
      <w:r w:rsidRPr="0058050F">
        <w:rPr>
          <w:rFonts w:ascii="Times New Roman" w:hAnsi="Times New Roman" w:cs="Times New Roman"/>
          <w:sz w:val="28"/>
          <w:szCs w:val="28"/>
        </w:rPr>
        <w:t>ы</w:t>
      </w:r>
      <w:r w:rsidRPr="0058050F">
        <w:rPr>
          <w:rFonts w:ascii="Times New Roman" w:hAnsi="Times New Roman" w:cs="Times New Roman"/>
          <w:sz w:val="28"/>
          <w:szCs w:val="28"/>
        </w:rPr>
        <w:t>шеназванным решением;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4.2. В рамках реализации принятых долгосрочных целевых федерал</w:t>
      </w:r>
      <w:r w:rsidRPr="0058050F">
        <w:rPr>
          <w:rFonts w:ascii="Times New Roman" w:hAnsi="Times New Roman" w:cs="Times New Roman"/>
          <w:sz w:val="28"/>
          <w:szCs w:val="28"/>
        </w:rPr>
        <w:t>ь</w:t>
      </w:r>
      <w:r w:rsidRPr="0058050F">
        <w:rPr>
          <w:rFonts w:ascii="Times New Roman" w:hAnsi="Times New Roman" w:cs="Times New Roman"/>
          <w:sz w:val="28"/>
          <w:szCs w:val="28"/>
        </w:rPr>
        <w:t>ных программ, государственных программ Новгородской области, муниц</w:t>
      </w:r>
      <w:r w:rsidRPr="0058050F">
        <w:rPr>
          <w:rFonts w:ascii="Times New Roman" w:hAnsi="Times New Roman" w:cs="Times New Roman"/>
          <w:sz w:val="28"/>
          <w:szCs w:val="28"/>
        </w:rPr>
        <w:t>и</w:t>
      </w:r>
      <w:r w:rsidRPr="0058050F">
        <w:rPr>
          <w:rFonts w:ascii="Times New Roman" w:hAnsi="Times New Roman" w:cs="Times New Roman"/>
          <w:sz w:val="28"/>
          <w:szCs w:val="28"/>
        </w:rPr>
        <w:t>пальных программ Валдайского муниципального района, утвержденных в установленном порядке, на срок и в пределах средств, установленных выш</w:t>
      </w:r>
      <w:r w:rsidRPr="0058050F">
        <w:rPr>
          <w:rFonts w:ascii="Times New Roman" w:hAnsi="Times New Roman" w:cs="Times New Roman"/>
          <w:sz w:val="28"/>
          <w:szCs w:val="28"/>
        </w:rPr>
        <w:t>е</w:t>
      </w:r>
      <w:r w:rsidRPr="0058050F">
        <w:rPr>
          <w:rFonts w:ascii="Times New Roman" w:hAnsi="Times New Roman" w:cs="Times New Roman"/>
          <w:sz w:val="28"/>
          <w:szCs w:val="28"/>
        </w:rPr>
        <w:t>названными программами;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4.3. В рамках реализации инвестиционных проектов, осуществляемых на принципах муниципально-частного партнерства, на срок и в пределах средств, которые предусмотрены вышеназванными инвестиционными прое</w:t>
      </w:r>
      <w:r w:rsidRPr="0058050F">
        <w:rPr>
          <w:rFonts w:ascii="Times New Roman" w:hAnsi="Times New Roman" w:cs="Times New Roman"/>
          <w:sz w:val="28"/>
          <w:szCs w:val="28"/>
        </w:rPr>
        <w:t>к</w:t>
      </w:r>
      <w:r w:rsidRPr="0058050F">
        <w:rPr>
          <w:rFonts w:ascii="Times New Roman" w:hAnsi="Times New Roman" w:cs="Times New Roman"/>
          <w:sz w:val="28"/>
          <w:szCs w:val="28"/>
        </w:rPr>
        <w:t>тами;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58050F">
        <w:rPr>
          <w:rFonts w:ascii="Times New Roman" w:hAnsi="Times New Roman" w:cs="Times New Roman"/>
          <w:sz w:val="28"/>
          <w:szCs w:val="28"/>
        </w:rPr>
        <w:t>4.4. В случаях принятия Администрацией Валдайского муниципальн</w:t>
      </w:r>
      <w:r w:rsidRPr="0058050F">
        <w:rPr>
          <w:rFonts w:ascii="Times New Roman" w:hAnsi="Times New Roman" w:cs="Times New Roman"/>
          <w:sz w:val="28"/>
          <w:szCs w:val="28"/>
        </w:rPr>
        <w:t>о</w:t>
      </w:r>
      <w:r w:rsidRPr="0058050F">
        <w:rPr>
          <w:rFonts w:ascii="Times New Roman" w:hAnsi="Times New Roman" w:cs="Times New Roman"/>
          <w:sz w:val="28"/>
          <w:szCs w:val="28"/>
        </w:rPr>
        <w:t xml:space="preserve">го района в соответствии с </w:t>
      </w:r>
      <w:hyperlink r:id="rId15" w:history="1">
        <w:r w:rsidRPr="0058050F">
          <w:rPr>
            <w:rFonts w:ascii="Times New Roman" w:hAnsi="Times New Roman" w:cs="Times New Roman"/>
            <w:sz w:val="28"/>
            <w:szCs w:val="28"/>
          </w:rPr>
          <w:t>частью 3 статьи 72</w:t>
        </w:r>
      </w:hyperlink>
      <w:r w:rsidRPr="0058050F">
        <w:rPr>
          <w:rFonts w:ascii="Times New Roman" w:hAnsi="Times New Roman" w:cs="Times New Roman"/>
          <w:sz w:val="28"/>
          <w:szCs w:val="28"/>
        </w:rPr>
        <w:t xml:space="preserve"> Бюджетного кодекса Росси</w:t>
      </w:r>
      <w:r w:rsidRPr="0058050F">
        <w:rPr>
          <w:rFonts w:ascii="Times New Roman" w:hAnsi="Times New Roman" w:cs="Times New Roman"/>
          <w:sz w:val="28"/>
          <w:szCs w:val="28"/>
        </w:rPr>
        <w:t>й</w:t>
      </w:r>
      <w:r w:rsidRPr="0058050F">
        <w:rPr>
          <w:rFonts w:ascii="Times New Roman" w:hAnsi="Times New Roman" w:cs="Times New Roman"/>
          <w:sz w:val="28"/>
          <w:szCs w:val="28"/>
        </w:rPr>
        <w:t>ской Федерации решения о заключении долгосрочного контракта</w:t>
      </w:r>
      <w:r w:rsidR="00526002">
        <w:rPr>
          <w:rFonts w:ascii="Times New Roman" w:hAnsi="Times New Roman" w:cs="Times New Roman"/>
          <w:sz w:val="28"/>
          <w:szCs w:val="28"/>
        </w:rPr>
        <w:t xml:space="preserve"> – </w:t>
      </w:r>
      <w:r w:rsidRPr="0058050F">
        <w:rPr>
          <w:rFonts w:ascii="Times New Roman" w:hAnsi="Times New Roman" w:cs="Times New Roman"/>
          <w:sz w:val="28"/>
          <w:szCs w:val="28"/>
        </w:rPr>
        <w:t>на срок и в пределах средств, предусмотренных данным решением.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5. Решение Администрации Валдайского муниципального района о з</w:t>
      </w:r>
      <w:r w:rsidRPr="0058050F">
        <w:rPr>
          <w:rFonts w:ascii="Times New Roman" w:hAnsi="Times New Roman" w:cs="Times New Roman"/>
          <w:sz w:val="28"/>
          <w:szCs w:val="28"/>
        </w:rPr>
        <w:t>а</w:t>
      </w:r>
      <w:r w:rsidRPr="0058050F">
        <w:rPr>
          <w:rFonts w:ascii="Times New Roman" w:hAnsi="Times New Roman" w:cs="Times New Roman"/>
          <w:sz w:val="28"/>
          <w:szCs w:val="28"/>
        </w:rPr>
        <w:t xml:space="preserve">ключении долгосрочного контракта в случае, указанном в </w:t>
      </w:r>
      <w:hyperlink w:anchor="P53" w:history="1">
        <w:r w:rsidRPr="0058050F">
          <w:rPr>
            <w:rFonts w:ascii="Times New Roman" w:hAnsi="Times New Roman" w:cs="Times New Roman"/>
            <w:sz w:val="28"/>
            <w:szCs w:val="28"/>
          </w:rPr>
          <w:t>подпункте 4.4</w:t>
        </w:r>
      </w:hyperlink>
      <w:r w:rsidR="00344B6B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58050F">
        <w:rPr>
          <w:rFonts w:ascii="Times New Roman" w:hAnsi="Times New Roman" w:cs="Times New Roman"/>
          <w:sz w:val="28"/>
          <w:szCs w:val="28"/>
        </w:rPr>
        <w:t xml:space="preserve"> Порядка, принимается в форме постановления Администрации Ва</w:t>
      </w:r>
      <w:r w:rsidRPr="0058050F">
        <w:rPr>
          <w:rFonts w:ascii="Times New Roman" w:hAnsi="Times New Roman" w:cs="Times New Roman"/>
          <w:sz w:val="28"/>
          <w:szCs w:val="28"/>
        </w:rPr>
        <w:t>л</w:t>
      </w:r>
      <w:r w:rsidRPr="0058050F">
        <w:rPr>
          <w:rFonts w:ascii="Times New Roman" w:hAnsi="Times New Roman" w:cs="Times New Roman"/>
          <w:sz w:val="28"/>
          <w:szCs w:val="28"/>
        </w:rPr>
        <w:t>дайского муниципального района в следующем п</w:t>
      </w:r>
      <w:r w:rsidRPr="0058050F">
        <w:rPr>
          <w:rFonts w:ascii="Times New Roman" w:hAnsi="Times New Roman" w:cs="Times New Roman"/>
          <w:sz w:val="28"/>
          <w:szCs w:val="28"/>
        </w:rPr>
        <w:t>о</w:t>
      </w:r>
      <w:r w:rsidRPr="0058050F">
        <w:rPr>
          <w:rFonts w:ascii="Times New Roman" w:hAnsi="Times New Roman" w:cs="Times New Roman"/>
          <w:sz w:val="28"/>
          <w:szCs w:val="28"/>
        </w:rPr>
        <w:t>рядке: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58050F">
        <w:rPr>
          <w:rFonts w:ascii="Times New Roman" w:hAnsi="Times New Roman" w:cs="Times New Roman"/>
          <w:sz w:val="28"/>
          <w:szCs w:val="28"/>
        </w:rPr>
        <w:t>5.1. Проект постановления Администрации Валдайского муниципал</w:t>
      </w:r>
      <w:r w:rsidRPr="0058050F">
        <w:rPr>
          <w:rFonts w:ascii="Times New Roman" w:hAnsi="Times New Roman" w:cs="Times New Roman"/>
          <w:sz w:val="28"/>
          <w:szCs w:val="28"/>
        </w:rPr>
        <w:t>ь</w:t>
      </w:r>
      <w:r w:rsidRPr="0058050F">
        <w:rPr>
          <w:rFonts w:ascii="Times New Roman" w:hAnsi="Times New Roman" w:cs="Times New Roman"/>
          <w:sz w:val="28"/>
          <w:szCs w:val="28"/>
        </w:rPr>
        <w:t>ного района о заключении долгосрочного контракта разрабатывается соо</w:t>
      </w:r>
      <w:r w:rsidRPr="0058050F">
        <w:rPr>
          <w:rFonts w:ascii="Times New Roman" w:hAnsi="Times New Roman" w:cs="Times New Roman"/>
          <w:sz w:val="28"/>
          <w:szCs w:val="28"/>
        </w:rPr>
        <w:t>т</w:t>
      </w:r>
      <w:r w:rsidRPr="0058050F">
        <w:rPr>
          <w:rFonts w:ascii="Times New Roman" w:hAnsi="Times New Roman" w:cs="Times New Roman"/>
          <w:sz w:val="28"/>
          <w:szCs w:val="28"/>
        </w:rPr>
        <w:t>ветствующим структурным подразделением Администрации Валдайского муниципального района, являющимся инициатором з</w:t>
      </w:r>
      <w:r w:rsidRPr="0058050F">
        <w:rPr>
          <w:rFonts w:ascii="Times New Roman" w:hAnsi="Times New Roman" w:cs="Times New Roman"/>
          <w:sz w:val="28"/>
          <w:szCs w:val="28"/>
        </w:rPr>
        <w:t>а</w:t>
      </w:r>
      <w:r w:rsidRPr="0058050F">
        <w:rPr>
          <w:rFonts w:ascii="Times New Roman" w:hAnsi="Times New Roman" w:cs="Times New Roman"/>
          <w:sz w:val="28"/>
          <w:szCs w:val="28"/>
        </w:rPr>
        <w:t>купки;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5.2. В проекте постановления Администрации Валдайского муниц</w:t>
      </w:r>
      <w:r w:rsidRPr="0058050F">
        <w:rPr>
          <w:rFonts w:ascii="Times New Roman" w:hAnsi="Times New Roman" w:cs="Times New Roman"/>
          <w:sz w:val="28"/>
          <w:szCs w:val="28"/>
        </w:rPr>
        <w:t>и</w:t>
      </w:r>
      <w:r w:rsidRPr="0058050F">
        <w:rPr>
          <w:rFonts w:ascii="Times New Roman" w:hAnsi="Times New Roman" w:cs="Times New Roman"/>
          <w:sz w:val="28"/>
          <w:szCs w:val="28"/>
        </w:rPr>
        <w:t>пального района указывается муниципальный заказчик, заключающий ко</w:t>
      </w:r>
      <w:r w:rsidRPr="0058050F">
        <w:rPr>
          <w:rFonts w:ascii="Times New Roman" w:hAnsi="Times New Roman" w:cs="Times New Roman"/>
          <w:sz w:val="28"/>
          <w:szCs w:val="28"/>
        </w:rPr>
        <w:t>н</w:t>
      </w:r>
      <w:r w:rsidRPr="0058050F">
        <w:rPr>
          <w:rFonts w:ascii="Times New Roman" w:hAnsi="Times New Roman" w:cs="Times New Roman"/>
          <w:sz w:val="28"/>
          <w:szCs w:val="28"/>
        </w:rPr>
        <w:t>тракт, предмет контракта, предельный объем средств на оплату долгосрочн</w:t>
      </w:r>
      <w:r w:rsidRPr="0058050F">
        <w:rPr>
          <w:rFonts w:ascii="Times New Roman" w:hAnsi="Times New Roman" w:cs="Times New Roman"/>
          <w:sz w:val="28"/>
          <w:szCs w:val="28"/>
        </w:rPr>
        <w:t>о</w:t>
      </w:r>
      <w:r w:rsidRPr="0058050F">
        <w:rPr>
          <w:rFonts w:ascii="Times New Roman" w:hAnsi="Times New Roman" w:cs="Times New Roman"/>
          <w:sz w:val="28"/>
          <w:szCs w:val="28"/>
        </w:rPr>
        <w:t>го контракта с разбивкой по годам (если контракт оплачивается за счет средств бюджетов различных уровней бюджетной системы, в проекте пост</w:t>
      </w:r>
      <w:r w:rsidRPr="0058050F">
        <w:rPr>
          <w:rFonts w:ascii="Times New Roman" w:hAnsi="Times New Roman" w:cs="Times New Roman"/>
          <w:sz w:val="28"/>
          <w:szCs w:val="28"/>
        </w:rPr>
        <w:t>а</w:t>
      </w:r>
      <w:r w:rsidRPr="0058050F">
        <w:rPr>
          <w:rFonts w:ascii="Times New Roman" w:hAnsi="Times New Roman" w:cs="Times New Roman"/>
          <w:sz w:val="28"/>
          <w:szCs w:val="28"/>
        </w:rPr>
        <w:t>новления Администрации Валдайского мун</w:t>
      </w:r>
      <w:r w:rsidRPr="0058050F">
        <w:rPr>
          <w:rFonts w:ascii="Times New Roman" w:hAnsi="Times New Roman" w:cs="Times New Roman"/>
          <w:sz w:val="28"/>
          <w:szCs w:val="28"/>
        </w:rPr>
        <w:t>и</w:t>
      </w:r>
      <w:r w:rsidRPr="0058050F">
        <w:rPr>
          <w:rFonts w:ascii="Times New Roman" w:hAnsi="Times New Roman" w:cs="Times New Roman"/>
          <w:sz w:val="28"/>
          <w:szCs w:val="28"/>
        </w:rPr>
        <w:t>ципального района должен быть указан объем средств с разбивкой по бюджетам бюджетной системы Росси</w:t>
      </w:r>
      <w:r w:rsidRPr="0058050F">
        <w:rPr>
          <w:rFonts w:ascii="Times New Roman" w:hAnsi="Times New Roman" w:cs="Times New Roman"/>
          <w:sz w:val="28"/>
          <w:szCs w:val="28"/>
        </w:rPr>
        <w:t>й</w:t>
      </w:r>
      <w:r w:rsidRPr="0058050F">
        <w:rPr>
          <w:rFonts w:ascii="Times New Roman" w:hAnsi="Times New Roman" w:cs="Times New Roman"/>
          <w:sz w:val="28"/>
          <w:szCs w:val="28"/>
        </w:rPr>
        <w:t>ской Федер</w:t>
      </w:r>
      <w:r w:rsidRPr="0058050F">
        <w:rPr>
          <w:rFonts w:ascii="Times New Roman" w:hAnsi="Times New Roman" w:cs="Times New Roman"/>
          <w:sz w:val="28"/>
          <w:szCs w:val="28"/>
        </w:rPr>
        <w:t>а</w:t>
      </w:r>
      <w:r w:rsidRPr="0058050F">
        <w:rPr>
          <w:rFonts w:ascii="Times New Roman" w:hAnsi="Times New Roman" w:cs="Times New Roman"/>
          <w:sz w:val="28"/>
          <w:szCs w:val="28"/>
        </w:rPr>
        <w:t>ции);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5.3. К проекту постановления Администрации Валдайского муниц</w:t>
      </w:r>
      <w:r w:rsidRPr="0058050F">
        <w:rPr>
          <w:rFonts w:ascii="Times New Roman" w:hAnsi="Times New Roman" w:cs="Times New Roman"/>
          <w:sz w:val="28"/>
          <w:szCs w:val="28"/>
        </w:rPr>
        <w:t>и</w:t>
      </w:r>
      <w:r w:rsidRPr="0058050F">
        <w:rPr>
          <w:rFonts w:ascii="Times New Roman" w:hAnsi="Times New Roman" w:cs="Times New Roman"/>
          <w:sz w:val="28"/>
          <w:szCs w:val="28"/>
        </w:rPr>
        <w:t>пального района могут быть приложены техническая документация, фина</w:t>
      </w:r>
      <w:r w:rsidRPr="0058050F">
        <w:rPr>
          <w:rFonts w:ascii="Times New Roman" w:hAnsi="Times New Roman" w:cs="Times New Roman"/>
          <w:sz w:val="28"/>
          <w:szCs w:val="28"/>
        </w:rPr>
        <w:t>н</w:t>
      </w:r>
      <w:r w:rsidRPr="0058050F">
        <w:rPr>
          <w:rFonts w:ascii="Times New Roman" w:hAnsi="Times New Roman" w:cs="Times New Roman"/>
          <w:sz w:val="28"/>
          <w:szCs w:val="28"/>
        </w:rPr>
        <w:t>сово-экономические расчеты и иные необходимые материалы;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5.4. Проект постановления Администрации Валдайского муниципал</w:t>
      </w:r>
      <w:r w:rsidRPr="0058050F">
        <w:rPr>
          <w:rFonts w:ascii="Times New Roman" w:hAnsi="Times New Roman" w:cs="Times New Roman"/>
          <w:sz w:val="28"/>
          <w:szCs w:val="28"/>
        </w:rPr>
        <w:t>ь</w:t>
      </w:r>
      <w:r w:rsidRPr="0058050F">
        <w:rPr>
          <w:rFonts w:ascii="Times New Roman" w:hAnsi="Times New Roman" w:cs="Times New Roman"/>
          <w:sz w:val="28"/>
          <w:szCs w:val="28"/>
        </w:rPr>
        <w:t>ного района в отношении получателей средств бюджета Валдайского мун</w:t>
      </w:r>
      <w:r w:rsidRPr="0058050F">
        <w:rPr>
          <w:rFonts w:ascii="Times New Roman" w:hAnsi="Times New Roman" w:cs="Times New Roman"/>
          <w:sz w:val="28"/>
          <w:szCs w:val="28"/>
        </w:rPr>
        <w:t>и</w:t>
      </w:r>
      <w:r w:rsidRPr="0058050F">
        <w:rPr>
          <w:rFonts w:ascii="Times New Roman" w:hAnsi="Times New Roman" w:cs="Times New Roman"/>
          <w:sz w:val="28"/>
          <w:szCs w:val="28"/>
        </w:rPr>
        <w:t>ципального района подлежит обязательному согласованию комитетом ф</w:t>
      </w:r>
      <w:r w:rsidRPr="0058050F">
        <w:rPr>
          <w:rFonts w:ascii="Times New Roman" w:hAnsi="Times New Roman" w:cs="Times New Roman"/>
          <w:sz w:val="28"/>
          <w:szCs w:val="28"/>
        </w:rPr>
        <w:t>и</w:t>
      </w:r>
      <w:r w:rsidRPr="0058050F">
        <w:rPr>
          <w:rFonts w:ascii="Times New Roman" w:hAnsi="Times New Roman" w:cs="Times New Roman"/>
          <w:sz w:val="28"/>
          <w:szCs w:val="28"/>
        </w:rPr>
        <w:t>нансов Администрации Валдайского муниципального района, осуществля</w:t>
      </w:r>
      <w:r w:rsidRPr="0058050F">
        <w:rPr>
          <w:rFonts w:ascii="Times New Roman" w:hAnsi="Times New Roman" w:cs="Times New Roman"/>
          <w:sz w:val="28"/>
          <w:szCs w:val="28"/>
        </w:rPr>
        <w:t>ю</w:t>
      </w:r>
      <w:r w:rsidRPr="0058050F">
        <w:rPr>
          <w:rFonts w:ascii="Times New Roman" w:hAnsi="Times New Roman" w:cs="Times New Roman"/>
          <w:sz w:val="28"/>
          <w:szCs w:val="28"/>
        </w:rPr>
        <w:t>щим функции по составлению и исполнению бюджета Валдайского муниц</w:t>
      </w:r>
      <w:r w:rsidRPr="0058050F">
        <w:rPr>
          <w:rFonts w:ascii="Times New Roman" w:hAnsi="Times New Roman" w:cs="Times New Roman"/>
          <w:sz w:val="28"/>
          <w:szCs w:val="28"/>
        </w:rPr>
        <w:t>и</w:t>
      </w:r>
      <w:r w:rsidRPr="0058050F">
        <w:rPr>
          <w:rFonts w:ascii="Times New Roman" w:hAnsi="Times New Roman" w:cs="Times New Roman"/>
          <w:sz w:val="28"/>
          <w:szCs w:val="28"/>
        </w:rPr>
        <w:t>пал</w:t>
      </w:r>
      <w:r w:rsidRPr="0058050F">
        <w:rPr>
          <w:rFonts w:ascii="Times New Roman" w:hAnsi="Times New Roman" w:cs="Times New Roman"/>
          <w:sz w:val="28"/>
          <w:szCs w:val="28"/>
        </w:rPr>
        <w:t>ь</w:t>
      </w:r>
      <w:r w:rsidRPr="0058050F">
        <w:rPr>
          <w:rFonts w:ascii="Times New Roman" w:hAnsi="Times New Roman" w:cs="Times New Roman"/>
          <w:sz w:val="28"/>
          <w:szCs w:val="28"/>
        </w:rPr>
        <w:t>ного района (далее - финансовый орган);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 xml:space="preserve">5.5. Разработчик проекта постановления Администрации Валдайского </w:t>
      </w:r>
      <w:r w:rsidRPr="0058050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указанный в </w:t>
      </w:r>
      <w:hyperlink w:anchor="P58" w:history="1">
        <w:r w:rsidRPr="0058050F">
          <w:rPr>
            <w:rFonts w:ascii="Times New Roman" w:hAnsi="Times New Roman" w:cs="Times New Roman"/>
            <w:sz w:val="28"/>
            <w:szCs w:val="28"/>
          </w:rPr>
          <w:t>подпункте 5.1</w:t>
        </w:r>
      </w:hyperlink>
      <w:r w:rsidRPr="0058050F">
        <w:rPr>
          <w:rFonts w:ascii="Times New Roman" w:hAnsi="Times New Roman" w:cs="Times New Roman"/>
          <w:sz w:val="28"/>
          <w:szCs w:val="28"/>
        </w:rPr>
        <w:t xml:space="preserve"> </w:t>
      </w:r>
      <w:r w:rsidR="00344B6B">
        <w:rPr>
          <w:rFonts w:ascii="Times New Roman" w:hAnsi="Times New Roman" w:cs="Times New Roman"/>
          <w:sz w:val="28"/>
          <w:szCs w:val="28"/>
        </w:rPr>
        <w:t xml:space="preserve">пункта 5 </w:t>
      </w:r>
      <w:r w:rsidRPr="0058050F">
        <w:rPr>
          <w:rFonts w:ascii="Times New Roman" w:hAnsi="Times New Roman" w:cs="Times New Roman"/>
          <w:sz w:val="28"/>
          <w:szCs w:val="28"/>
        </w:rPr>
        <w:t>Порядка, обе</w:t>
      </w:r>
      <w:r w:rsidRPr="0058050F">
        <w:rPr>
          <w:rFonts w:ascii="Times New Roman" w:hAnsi="Times New Roman" w:cs="Times New Roman"/>
          <w:sz w:val="28"/>
          <w:szCs w:val="28"/>
        </w:rPr>
        <w:t>с</w:t>
      </w:r>
      <w:r w:rsidRPr="0058050F">
        <w:rPr>
          <w:rFonts w:ascii="Times New Roman" w:hAnsi="Times New Roman" w:cs="Times New Roman"/>
          <w:sz w:val="28"/>
          <w:szCs w:val="28"/>
        </w:rPr>
        <w:t>печивает соответствие решения о заключении долгосрочного контракта сл</w:t>
      </w:r>
      <w:r w:rsidRPr="0058050F">
        <w:rPr>
          <w:rFonts w:ascii="Times New Roman" w:hAnsi="Times New Roman" w:cs="Times New Roman"/>
          <w:sz w:val="28"/>
          <w:szCs w:val="28"/>
        </w:rPr>
        <w:t>е</w:t>
      </w:r>
      <w:r w:rsidRPr="0058050F">
        <w:rPr>
          <w:rFonts w:ascii="Times New Roman" w:hAnsi="Times New Roman" w:cs="Times New Roman"/>
          <w:sz w:val="28"/>
          <w:szCs w:val="28"/>
        </w:rPr>
        <w:t>дующим условиям: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соответствие предельного объема бюджетных ассигнований, пред</w:t>
      </w:r>
      <w:r w:rsidRPr="0058050F">
        <w:rPr>
          <w:rFonts w:ascii="Times New Roman" w:hAnsi="Times New Roman" w:cs="Times New Roman"/>
          <w:sz w:val="28"/>
          <w:szCs w:val="28"/>
        </w:rPr>
        <w:t>у</w:t>
      </w:r>
      <w:r w:rsidRPr="0058050F">
        <w:rPr>
          <w:rFonts w:ascii="Times New Roman" w:hAnsi="Times New Roman" w:cs="Times New Roman"/>
          <w:sz w:val="28"/>
          <w:szCs w:val="28"/>
        </w:rPr>
        <w:t>сматриваемых на оплату долгосрочного контракта в текущем финансовом году, бюджетным ассигнованиям, предусмотренным на исполнение соотве</w:t>
      </w:r>
      <w:r w:rsidRPr="0058050F">
        <w:rPr>
          <w:rFonts w:ascii="Times New Roman" w:hAnsi="Times New Roman" w:cs="Times New Roman"/>
          <w:sz w:val="28"/>
          <w:szCs w:val="28"/>
        </w:rPr>
        <w:t>т</w:t>
      </w:r>
      <w:r w:rsidRPr="0058050F">
        <w:rPr>
          <w:rFonts w:ascii="Times New Roman" w:hAnsi="Times New Roman" w:cs="Times New Roman"/>
          <w:sz w:val="28"/>
          <w:szCs w:val="28"/>
        </w:rPr>
        <w:t>ствующего расходного обязательства решением Думы Валдайского муниц</w:t>
      </w:r>
      <w:r w:rsidRPr="0058050F">
        <w:rPr>
          <w:rFonts w:ascii="Times New Roman" w:hAnsi="Times New Roman" w:cs="Times New Roman"/>
          <w:sz w:val="28"/>
          <w:szCs w:val="28"/>
        </w:rPr>
        <w:t>и</w:t>
      </w:r>
      <w:r w:rsidRPr="0058050F">
        <w:rPr>
          <w:rFonts w:ascii="Times New Roman" w:hAnsi="Times New Roman" w:cs="Times New Roman"/>
          <w:sz w:val="28"/>
          <w:szCs w:val="28"/>
        </w:rPr>
        <w:t>пального района о бюджете Валдайского м</w:t>
      </w:r>
      <w:r w:rsidRPr="0058050F">
        <w:rPr>
          <w:rFonts w:ascii="Times New Roman" w:hAnsi="Times New Roman" w:cs="Times New Roman"/>
          <w:sz w:val="28"/>
          <w:szCs w:val="28"/>
        </w:rPr>
        <w:t>у</w:t>
      </w:r>
      <w:r w:rsidRPr="0058050F">
        <w:rPr>
          <w:rFonts w:ascii="Times New Roman" w:hAnsi="Times New Roman" w:cs="Times New Roman"/>
          <w:sz w:val="28"/>
          <w:szCs w:val="28"/>
        </w:rPr>
        <w:t>ниципального района на текущий финансовый год;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непревышение размера годового предельного объема средств, пред</w:t>
      </w:r>
      <w:r w:rsidRPr="0058050F">
        <w:rPr>
          <w:rFonts w:ascii="Times New Roman" w:hAnsi="Times New Roman" w:cs="Times New Roman"/>
          <w:sz w:val="28"/>
          <w:szCs w:val="28"/>
        </w:rPr>
        <w:t>у</w:t>
      </w:r>
      <w:r w:rsidRPr="0058050F">
        <w:rPr>
          <w:rFonts w:ascii="Times New Roman" w:hAnsi="Times New Roman" w:cs="Times New Roman"/>
          <w:sz w:val="28"/>
          <w:szCs w:val="28"/>
        </w:rPr>
        <w:t>сматриваемых на оплату долгосрочного контракта в году, следующем за т</w:t>
      </w:r>
      <w:r w:rsidRPr="0058050F">
        <w:rPr>
          <w:rFonts w:ascii="Times New Roman" w:hAnsi="Times New Roman" w:cs="Times New Roman"/>
          <w:sz w:val="28"/>
          <w:szCs w:val="28"/>
        </w:rPr>
        <w:t>е</w:t>
      </w:r>
      <w:r w:rsidRPr="0058050F">
        <w:rPr>
          <w:rFonts w:ascii="Times New Roman" w:hAnsi="Times New Roman" w:cs="Times New Roman"/>
          <w:sz w:val="28"/>
          <w:szCs w:val="28"/>
        </w:rPr>
        <w:t>кущим финансовым годом, предельного объема бюджетных ассигнований, пред</w:t>
      </w:r>
      <w:r w:rsidRPr="0058050F">
        <w:rPr>
          <w:rFonts w:ascii="Times New Roman" w:hAnsi="Times New Roman" w:cs="Times New Roman"/>
          <w:sz w:val="28"/>
          <w:szCs w:val="28"/>
        </w:rPr>
        <w:t>у</w:t>
      </w:r>
      <w:r w:rsidRPr="0058050F">
        <w:rPr>
          <w:rFonts w:ascii="Times New Roman" w:hAnsi="Times New Roman" w:cs="Times New Roman"/>
          <w:sz w:val="28"/>
          <w:szCs w:val="28"/>
        </w:rPr>
        <w:t>смотренных на данные цели в текущем финансовом году.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6. Заключение долгосрочного контракта осуществляется заказчиком в соответствии с законодательством Российской Федерации о контрактной системе в сфере закупок товаров, работ, услуг для обеспечения государс</w:t>
      </w:r>
      <w:r w:rsidRPr="0058050F">
        <w:rPr>
          <w:rFonts w:ascii="Times New Roman" w:hAnsi="Times New Roman" w:cs="Times New Roman"/>
          <w:sz w:val="28"/>
          <w:szCs w:val="28"/>
        </w:rPr>
        <w:t>т</w:t>
      </w:r>
      <w:r w:rsidRPr="0058050F">
        <w:rPr>
          <w:rFonts w:ascii="Times New Roman" w:hAnsi="Times New Roman" w:cs="Times New Roman"/>
          <w:sz w:val="28"/>
          <w:szCs w:val="28"/>
        </w:rPr>
        <w:t>венных и муниципальных нужд.</w:t>
      </w:r>
    </w:p>
    <w:p w:rsidR="0058050F" w:rsidRPr="0058050F" w:rsidRDefault="0058050F" w:rsidP="00580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50F">
        <w:rPr>
          <w:rFonts w:ascii="Times New Roman" w:hAnsi="Times New Roman" w:cs="Times New Roman"/>
          <w:sz w:val="28"/>
          <w:szCs w:val="28"/>
        </w:rPr>
        <w:t>7. Долгосрочные контракты заключаются на срок и в пределах средств, которые предусмотрены постановлением Администрации Валдайского м</w:t>
      </w:r>
      <w:r w:rsidRPr="0058050F">
        <w:rPr>
          <w:rFonts w:ascii="Times New Roman" w:hAnsi="Times New Roman" w:cs="Times New Roman"/>
          <w:sz w:val="28"/>
          <w:szCs w:val="28"/>
        </w:rPr>
        <w:t>у</w:t>
      </w:r>
      <w:r w:rsidRPr="0058050F">
        <w:rPr>
          <w:rFonts w:ascii="Times New Roman" w:hAnsi="Times New Roman" w:cs="Times New Roman"/>
          <w:sz w:val="28"/>
          <w:szCs w:val="28"/>
        </w:rPr>
        <w:t>ниц</w:t>
      </w:r>
      <w:r w:rsidRPr="0058050F">
        <w:rPr>
          <w:rFonts w:ascii="Times New Roman" w:hAnsi="Times New Roman" w:cs="Times New Roman"/>
          <w:sz w:val="28"/>
          <w:szCs w:val="28"/>
        </w:rPr>
        <w:t>и</w:t>
      </w:r>
      <w:r w:rsidRPr="0058050F">
        <w:rPr>
          <w:rFonts w:ascii="Times New Roman" w:hAnsi="Times New Roman" w:cs="Times New Roman"/>
          <w:sz w:val="28"/>
          <w:szCs w:val="28"/>
        </w:rPr>
        <w:t>пального района о заключении долгосрочного контракта.</w:t>
      </w:r>
    </w:p>
    <w:p w:rsidR="0058050F" w:rsidRDefault="0058050F" w:rsidP="0058050F">
      <w:pPr>
        <w:ind w:firstLine="709"/>
        <w:jc w:val="both"/>
        <w:rPr>
          <w:sz w:val="28"/>
          <w:szCs w:val="28"/>
        </w:rPr>
      </w:pPr>
      <w:r w:rsidRPr="0058050F">
        <w:rPr>
          <w:sz w:val="28"/>
          <w:szCs w:val="28"/>
        </w:rPr>
        <w:t>8. При уточнении предельных объемов бюджетных ассигнований, пр</w:t>
      </w:r>
      <w:r w:rsidRPr="0058050F">
        <w:rPr>
          <w:sz w:val="28"/>
          <w:szCs w:val="28"/>
        </w:rPr>
        <w:t>е</w:t>
      </w:r>
      <w:r w:rsidRPr="0058050F">
        <w:rPr>
          <w:sz w:val="28"/>
          <w:szCs w:val="28"/>
        </w:rPr>
        <w:t>дусмотренных на оплату долгосрочных контрактов муниципальным заказч</w:t>
      </w:r>
      <w:r w:rsidRPr="0058050F">
        <w:rPr>
          <w:sz w:val="28"/>
          <w:szCs w:val="28"/>
        </w:rPr>
        <w:t>и</w:t>
      </w:r>
      <w:r w:rsidRPr="0058050F">
        <w:rPr>
          <w:sz w:val="28"/>
          <w:szCs w:val="28"/>
        </w:rPr>
        <w:t>ком, заключившим долгосрочный контракт, вносятся соответствующие и</w:t>
      </w:r>
      <w:r w:rsidRPr="0058050F">
        <w:rPr>
          <w:sz w:val="28"/>
          <w:szCs w:val="28"/>
        </w:rPr>
        <w:t>з</w:t>
      </w:r>
      <w:r w:rsidRPr="0058050F">
        <w:rPr>
          <w:sz w:val="28"/>
          <w:szCs w:val="28"/>
        </w:rPr>
        <w:t>менения в постановление Администрации Валдайского муниципального ра</w:t>
      </w:r>
      <w:r w:rsidRPr="0058050F">
        <w:rPr>
          <w:sz w:val="28"/>
          <w:szCs w:val="28"/>
        </w:rPr>
        <w:t>й</w:t>
      </w:r>
      <w:r w:rsidRPr="0058050F">
        <w:rPr>
          <w:sz w:val="28"/>
          <w:szCs w:val="28"/>
        </w:rPr>
        <w:t>она о заключении долгосрочного контракта.</w:t>
      </w:r>
    </w:p>
    <w:p w:rsidR="00344B6B" w:rsidRPr="0058050F" w:rsidRDefault="00344B6B" w:rsidP="00344B6B">
      <w:pPr>
        <w:jc w:val="center"/>
        <w:rPr>
          <w:sz w:val="24"/>
          <w:szCs w:val="24"/>
        </w:rPr>
      </w:pPr>
      <w:r>
        <w:rPr>
          <w:sz w:val="28"/>
          <w:szCs w:val="28"/>
        </w:rPr>
        <w:t>___________________</w:t>
      </w:r>
    </w:p>
    <w:sectPr w:rsidR="00344B6B" w:rsidRPr="0058050F" w:rsidSect="00933222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58" w:rsidRDefault="00382158">
      <w:r>
        <w:separator/>
      </w:r>
    </w:p>
  </w:endnote>
  <w:endnote w:type="continuationSeparator" w:id="0">
    <w:p w:rsidR="00382158" w:rsidRDefault="0038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58" w:rsidRDefault="00382158">
      <w:r>
        <w:separator/>
      </w:r>
    </w:p>
  </w:footnote>
  <w:footnote w:type="continuationSeparator" w:id="0">
    <w:p w:rsidR="00382158" w:rsidRDefault="0038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6B" w:rsidRDefault="00344B6B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44B6B" w:rsidRDefault="00344B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B6B" w:rsidRDefault="00344B6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2F27">
      <w:rPr>
        <w:noProof/>
      </w:rPr>
      <w:t>4</w:t>
    </w:r>
    <w:r>
      <w:fldChar w:fldCharType="end"/>
    </w:r>
  </w:p>
  <w:p w:rsidR="00344B6B" w:rsidRDefault="00344B6B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3B7F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B6B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158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28E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002"/>
    <w:rsid w:val="0052620A"/>
    <w:rsid w:val="005306D7"/>
    <w:rsid w:val="00532557"/>
    <w:rsid w:val="00534837"/>
    <w:rsid w:val="00537382"/>
    <w:rsid w:val="00541B6B"/>
    <w:rsid w:val="00545C2F"/>
    <w:rsid w:val="00545E78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050F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592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2F27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E1C3B9D-956D-4523-973B-15C127C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F1D0042F5C066D757A91830EA743D331D898797A6DC9B9422DFE5A337F7553C6BA928BB341B5FFD8816BAEBD6EH213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D0042F5C066D757A91830EA743D331D898707661C9B9422DFE5A337F7553C6A892D3BF43B3E0DA8D7EF8EC287601ECEFB08D04A0E5AFFAH01DN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0042F5C066D757A91830EA743D331D898797A6DC9B9422DFE5A337F7553C6BA928BB341B5FFD8816BAEBD6EH21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D0042F5C066D757A91830EA743D331D898707661C9B9422DFE5A337F7553C6A892D3BF43B3E0DA8B7EF8EC287601ECEFB08D04A0E5AFFAH01DN" TargetMode="External"/><Relationship Id="rId10" Type="http://schemas.openxmlformats.org/officeDocument/2006/relationships/hyperlink" Target="consultantplus://offline/ref=F1D0042F5C066D757A91830EA743D331D898707661C9B9422DFE5A337F7553C6A892D3BF43B3E0DA8D7EF8EC287601ECEFB08D04A0E5AFFAH01D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1D0042F5C066D757A91830EA743D331D898707661C9B9422DFE5A337F7553C6A892D3BF43B3E5DD807EF8EC287601ECEFB08D04A0E5AFFAH01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A4F0-EEE8-4B27-9D2B-D7369FC0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7866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8718</CharactersWithSpaces>
  <SharedDoc>false</SharedDoc>
  <HLinks>
    <vt:vector size="54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consultantplus://offline/ref=F1D0042F5C066D757A91830EA743D331D898707661C9B9422DFE5A337F7553C6A892D3BF43B3E0DA8B7EF8EC287601ECEFB08D04A0E5AFFAH01DN</vt:lpwstr>
      </vt:variant>
      <vt:variant>
        <vt:lpwstr/>
      </vt:variant>
      <vt:variant>
        <vt:i4>7340090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consultantplus://offline/ref=F1D0042F5C066D757A91830EA743D331D898707661C9B9422DFE5A337F7553C6A892D3BF43B3E5DD807EF8EC287601ECEFB08D04A0E5AFFAH01DN</vt:lpwstr>
      </vt:variant>
      <vt:variant>
        <vt:lpwstr/>
      </vt:variant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consultantplus://offline/ref=F1D0042F5C066D757A91830EA743D331D898797A6DC9B9422DFE5A337F7553C6BA928BB341B5FFD8816BAEBD6EH213N</vt:lpwstr>
      </vt:variant>
      <vt:variant>
        <vt:lpwstr/>
      </vt:variant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consultantplus://offline/ref=F1D0042F5C066D757A91830EA743D331D898707661C9B9422DFE5A337F7553C6A892D3BF43B3E0DA8D7EF8EC287601ECEFB08D04A0E5AFFAH01DN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consultantplus://offline/ref=F1D0042F5C066D757A91830EA743D331D898797A6DC9B9422DFE5A337F7553C6BA928BB341B5FFD8816BAEBD6EH213N</vt:lpwstr>
      </vt:variant>
      <vt:variant>
        <vt:lpwstr/>
      </vt:variant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consultantplus://offline/ref=F1D0042F5C066D757A91830EA743D331D898707661C9B9422DFE5A337F7553C6A892D3BF43B3E0DA8D7EF8EC287601ECEFB08D04A0E5AFFAH01DN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2020-10-14T06:51:00Z</cp:lastPrinted>
  <dcterms:created xsi:type="dcterms:W3CDTF">2020-10-15T19:25:00Z</dcterms:created>
  <dcterms:modified xsi:type="dcterms:W3CDTF">2020-10-15T19:25:00Z</dcterms:modified>
</cp:coreProperties>
</file>