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E50E34" w:rsidP="00C4619C">
      <w:pPr>
        <w:jc w:val="center"/>
        <w:rPr>
          <w:color w:val="000000"/>
          <w:sz w:val="28"/>
        </w:rPr>
      </w:pPr>
      <w:r w:rsidRPr="00E50E34">
        <w:rPr>
          <w:color w:val="000000"/>
          <w:sz w:val="28"/>
        </w:rPr>
        <w:t>2</w:t>
      </w:r>
      <w:r w:rsidR="001B5FE1">
        <w:rPr>
          <w:color w:val="000000"/>
          <w:sz w:val="28"/>
        </w:rPr>
        <w:t>9</w:t>
      </w:r>
      <w:r w:rsidR="006A12A4" w:rsidRPr="00E50E34">
        <w:rPr>
          <w:color w:val="000000"/>
          <w:sz w:val="28"/>
        </w:rPr>
        <w:t>.0</w:t>
      </w:r>
      <w:r w:rsidR="00F1509D" w:rsidRPr="00E50E34">
        <w:rPr>
          <w:color w:val="000000"/>
          <w:sz w:val="28"/>
        </w:rPr>
        <w:t>8</w:t>
      </w:r>
      <w:r w:rsidR="00830A00" w:rsidRPr="00E50E34">
        <w:rPr>
          <w:color w:val="000000"/>
          <w:sz w:val="28"/>
        </w:rPr>
        <w:t>.2022 № 1</w:t>
      </w:r>
      <w:r w:rsidR="001B5FE1">
        <w:rPr>
          <w:color w:val="000000"/>
          <w:sz w:val="28"/>
        </w:rPr>
        <w:t>7</w:t>
      </w:r>
      <w:r w:rsidR="00E61DE0">
        <w:rPr>
          <w:color w:val="000000"/>
          <w:sz w:val="28"/>
        </w:rPr>
        <w:t>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61DE0" w:rsidRDefault="00E61DE0" w:rsidP="00E61D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E61DE0" w:rsidRDefault="00E61DE0" w:rsidP="00E61D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информатизации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E61DE0" w:rsidRDefault="00E61DE0" w:rsidP="00E61D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61DE0" w:rsidRDefault="00E61DE0" w:rsidP="00E61D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2021 - 2023 годы</w:t>
      </w:r>
    </w:p>
    <w:p w:rsidR="00E61DE0" w:rsidRDefault="00E61DE0" w:rsidP="00E61DE0">
      <w:pPr>
        <w:ind w:firstLine="709"/>
        <w:jc w:val="both"/>
        <w:rPr>
          <w:sz w:val="28"/>
          <w:szCs w:val="28"/>
        </w:rPr>
      </w:pPr>
    </w:p>
    <w:p w:rsidR="00E61DE0" w:rsidRPr="005245AA" w:rsidRDefault="00E61DE0" w:rsidP="00E61DE0">
      <w:pPr>
        <w:ind w:firstLine="709"/>
        <w:jc w:val="both"/>
        <w:rPr>
          <w:sz w:val="28"/>
          <w:szCs w:val="28"/>
        </w:rPr>
      </w:pPr>
    </w:p>
    <w:p w:rsidR="00E61DE0" w:rsidRDefault="00E61DE0" w:rsidP="00E6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E61DE0" w:rsidRDefault="00E61DE0" w:rsidP="00E6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«Информатизация Валдайского муниципального района на 2021 - 2023 годы»,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Администрации Валдайского муниципального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28.12.2020 № 2099:</w:t>
      </w:r>
    </w:p>
    <w:p w:rsidR="00E61DE0" w:rsidRDefault="00E61DE0" w:rsidP="00E6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E61DE0" w:rsidRDefault="00E61DE0" w:rsidP="00E6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Объёмы и источники финансирования муниципальной программы с разбивкой по годам реализации:</w:t>
      </w:r>
    </w:p>
    <w:p w:rsidR="00E61DE0" w:rsidRDefault="00E61DE0" w:rsidP="00E61DE0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1569"/>
        <w:gridCol w:w="2028"/>
        <w:gridCol w:w="1569"/>
        <w:gridCol w:w="1490"/>
        <w:gridCol w:w="1426"/>
      </w:tblGrid>
      <w:tr w:rsidR="00E61DE0" w:rsidRPr="00E61DE0" w:rsidTr="00E61DE0">
        <w:trPr>
          <w:trHeight w:val="20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 xml:space="preserve">Источник финансирования, тыс. </w:t>
            </w:r>
            <w:proofErr w:type="spellStart"/>
            <w:r w:rsidRPr="00E61DE0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61DE0" w:rsidRPr="00E61DE0" w:rsidTr="00E61DE0">
        <w:trPr>
          <w:trHeight w:val="20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>бюджет муниципальн</w:t>
            </w:r>
            <w:r w:rsidRPr="00E61DE0">
              <w:rPr>
                <w:b/>
                <w:sz w:val="24"/>
                <w:szCs w:val="24"/>
              </w:rPr>
              <w:t>о</w:t>
            </w:r>
            <w:r w:rsidRPr="00E61DE0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>бюджет городского посел</w:t>
            </w:r>
            <w:r w:rsidRPr="00E61DE0">
              <w:rPr>
                <w:b/>
                <w:sz w:val="24"/>
                <w:szCs w:val="24"/>
              </w:rPr>
              <w:t>е</w:t>
            </w:r>
            <w:r w:rsidRPr="00E61DE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>фед</w:t>
            </w:r>
            <w:r w:rsidRPr="00E61DE0">
              <w:rPr>
                <w:b/>
                <w:sz w:val="24"/>
                <w:szCs w:val="24"/>
              </w:rPr>
              <w:t>е</w:t>
            </w:r>
            <w:r w:rsidRPr="00E61DE0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61DE0">
              <w:rPr>
                <w:b/>
                <w:sz w:val="24"/>
                <w:szCs w:val="24"/>
              </w:rPr>
              <w:t>всего</w:t>
            </w:r>
          </w:p>
        </w:tc>
      </w:tr>
      <w:tr w:rsidR="00E61DE0" w:rsidRPr="00E61DE0" w:rsidTr="00E61DE0">
        <w:trPr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6</w:t>
            </w:r>
          </w:p>
        </w:tc>
      </w:tr>
      <w:tr w:rsidR="00E61DE0" w:rsidRPr="00E61DE0" w:rsidTr="00E61DE0">
        <w:trPr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2021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601,256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601,256</w:t>
            </w:r>
          </w:p>
        </w:tc>
      </w:tr>
      <w:tr w:rsidR="00E61DE0" w:rsidRPr="00E61DE0" w:rsidTr="00E61DE0">
        <w:trPr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2022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185,07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185,07</w:t>
            </w:r>
          </w:p>
        </w:tc>
      </w:tr>
      <w:tr w:rsidR="00E61DE0" w:rsidRPr="00E61DE0" w:rsidTr="00E61DE0">
        <w:trPr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2023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87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E0" w:rsidRPr="00E61DE0" w:rsidRDefault="00E61DE0" w:rsidP="00B03ADA">
            <w:pPr>
              <w:jc w:val="center"/>
              <w:rPr>
                <w:sz w:val="24"/>
                <w:szCs w:val="24"/>
              </w:rPr>
            </w:pPr>
            <w:r w:rsidRPr="00E61DE0">
              <w:rPr>
                <w:sz w:val="24"/>
                <w:szCs w:val="24"/>
              </w:rPr>
              <w:t>87</w:t>
            </w:r>
          </w:p>
        </w:tc>
      </w:tr>
    </w:tbl>
    <w:p w:rsidR="00E61DE0" w:rsidRDefault="00E61DE0" w:rsidP="00E61DE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61DE0" w:rsidRDefault="00E61DE0" w:rsidP="00E6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.1 и 5.1 мероприятий муниципальной программы в редакции:</w:t>
      </w:r>
    </w:p>
    <w:p w:rsidR="00E61DE0" w:rsidRPr="00E61DE0" w:rsidRDefault="00E61DE0" w:rsidP="00E61DE0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276"/>
        <w:gridCol w:w="992"/>
        <w:gridCol w:w="993"/>
        <w:gridCol w:w="1559"/>
        <w:gridCol w:w="1134"/>
        <w:gridCol w:w="992"/>
        <w:gridCol w:w="1134"/>
        <w:gridCol w:w="712"/>
      </w:tblGrid>
      <w:tr w:rsidR="00E61DE0" w:rsidRPr="00E61DE0" w:rsidTr="00E61DE0">
        <w:trPr>
          <w:trHeight w:val="20"/>
        </w:trPr>
        <w:tc>
          <w:tcPr>
            <w:tcW w:w="572" w:type="dxa"/>
            <w:vMerge w:val="restart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r w:rsidRPr="00E61DE0">
              <w:rPr>
                <w:b/>
              </w:rPr>
              <w:t xml:space="preserve">№  </w:t>
            </w:r>
            <w:r w:rsidRPr="00E61DE0">
              <w:rPr>
                <w:b/>
              </w:rPr>
              <w:br/>
            </w:r>
            <w:proofErr w:type="spellStart"/>
            <w:proofErr w:type="gramStart"/>
            <w:r w:rsidRPr="00E61DE0">
              <w:rPr>
                <w:b/>
              </w:rPr>
              <w:t>п</w:t>
            </w:r>
            <w:proofErr w:type="spellEnd"/>
            <w:proofErr w:type="gramEnd"/>
            <w:r w:rsidRPr="00E61DE0">
              <w:rPr>
                <w:b/>
              </w:rPr>
              <w:t>/</w:t>
            </w:r>
            <w:proofErr w:type="spellStart"/>
            <w:r w:rsidRPr="00E61DE0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Наимено-вание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 w:rsidRPr="00E61DE0">
              <w:rPr>
                <w:b/>
              </w:rPr>
              <w:t>меро</w:t>
            </w:r>
            <w:r>
              <w:rPr>
                <w:b/>
              </w:rPr>
              <w:t>-</w:t>
            </w:r>
            <w:r w:rsidRPr="00E61DE0">
              <w:rPr>
                <w:b/>
              </w:rPr>
              <w:t>приятия</w:t>
            </w:r>
            <w:proofErr w:type="spellEnd"/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r w:rsidRPr="00E61DE0">
              <w:rPr>
                <w:b/>
              </w:rPr>
              <w:t>Исполнитель</w:t>
            </w: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r w:rsidRPr="00E61DE0">
              <w:rPr>
                <w:b/>
              </w:rPr>
              <w:t>Срок реализации</w:t>
            </w: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r w:rsidRPr="00E61DE0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r w:rsidRPr="00E61DE0">
              <w:rPr>
                <w:b/>
              </w:rPr>
              <w:t>Источник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E61DE0">
              <w:rPr>
                <w:b/>
              </w:rPr>
              <w:t>финанси</w:t>
            </w:r>
            <w:r>
              <w:rPr>
                <w:b/>
              </w:rPr>
              <w:t>-</w:t>
            </w:r>
            <w:r w:rsidRPr="00E61DE0">
              <w:rPr>
                <w:b/>
              </w:rPr>
              <w:t>рования</w:t>
            </w:r>
            <w:proofErr w:type="spellEnd"/>
            <w:proofErr w:type="gramEnd"/>
          </w:p>
        </w:tc>
        <w:tc>
          <w:tcPr>
            <w:tcW w:w="2838" w:type="dxa"/>
            <w:gridSpan w:val="3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jc w:val="center"/>
              <w:rPr>
                <w:b/>
              </w:rPr>
            </w:pPr>
            <w:r w:rsidRPr="00E61DE0">
              <w:rPr>
                <w:b/>
              </w:rPr>
              <w:t>Объем финансирования</w:t>
            </w:r>
            <w:r w:rsidRPr="00E61DE0">
              <w:rPr>
                <w:b/>
              </w:rPr>
              <w:br/>
              <w:t>по годам (тыс. руб.)</w:t>
            </w:r>
          </w:p>
        </w:tc>
      </w:tr>
      <w:tr w:rsidR="00E61DE0" w:rsidRPr="00E61DE0" w:rsidTr="00E61DE0">
        <w:trPr>
          <w:trHeight w:val="20"/>
        </w:trPr>
        <w:tc>
          <w:tcPr>
            <w:tcW w:w="572" w:type="dxa"/>
            <w:vMerge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snapToGrid w:val="0"/>
              <w:jc w:val="center"/>
              <w:rPr>
                <w:b/>
              </w:rPr>
            </w:pPr>
            <w:r w:rsidRPr="00E61DE0">
              <w:rPr>
                <w:b/>
              </w:rPr>
              <w:t>2021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snapToGrid w:val="0"/>
              <w:jc w:val="center"/>
              <w:rPr>
                <w:b/>
              </w:rPr>
            </w:pPr>
            <w:r w:rsidRPr="00E61DE0">
              <w:rPr>
                <w:b/>
              </w:rPr>
              <w:t>2022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E61DE0" w:rsidRPr="00E61DE0" w:rsidRDefault="00E61DE0" w:rsidP="00E61DE0">
            <w:pPr>
              <w:pStyle w:val="ConsPlusCell"/>
              <w:snapToGrid w:val="0"/>
              <w:jc w:val="center"/>
              <w:rPr>
                <w:b/>
              </w:rPr>
            </w:pPr>
            <w:r w:rsidRPr="00E61DE0">
              <w:rPr>
                <w:b/>
              </w:rPr>
              <w:t>2023</w:t>
            </w:r>
          </w:p>
        </w:tc>
      </w:tr>
      <w:tr w:rsidR="00E61DE0" w:rsidRPr="00E61DE0" w:rsidTr="00E61DE0">
        <w:trPr>
          <w:trHeight w:val="20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lastRenderedPageBreak/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8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9</w:t>
            </w:r>
          </w:p>
        </w:tc>
      </w:tr>
      <w:tr w:rsidR="00E61DE0" w:rsidRPr="00E61DE0" w:rsidTr="00E61DE0">
        <w:trPr>
          <w:trHeight w:val="20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4.1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af1"/>
              <w:spacing w:before="0" w:after="0"/>
              <w:rPr>
                <w:color w:val="000000"/>
              </w:rPr>
            </w:pPr>
            <w:r w:rsidRPr="00E61DE0">
              <w:rPr>
                <w:bCs/>
              </w:rPr>
              <w:t xml:space="preserve">Приобретение </w:t>
            </w:r>
            <w:proofErr w:type="spellStart"/>
            <w:r w:rsidRPr="00E61DE0">
              <w:rPr>
                <w:bCs/>
              </w:rPr>
              <w:t>оборудова</w:t>
            </w:r>
            <w:r>
              <w:rPr>
                <w:bCs/>
              </w:rPr>
              <w:t>-</w:t>
            </w:r>
            <w:r w:rsidRPr="00E61DE0">
              <w:rPr>
                <w:bCs/>
              </w:rPr>
              <w:t>ния</w:t>
            </w:r>
            <w:proofErr w:type="spellEnd"/>
            <w:r>
              <w:rPr>
                <w:bCs/>
              </w:rPr>
              <w:t xml:space="preserve"> </w:t>
            </w:r>
            <w:r w:rsidRPr="00E61DE0">
              <w:rPr>
                <w:bCs/>
              </w:rPr>
              <w:t xml:space="preserve">и </w:t>
            </w:r>
            <w:proofErr w:type="gramStart"/>
            <w:r w:rsidRPr="00E61DE0">
              <w:rPr>
                <w:bCs/>
              </w:rPr>
              <w:t>ПО</w:t>
            </w:r>
            <w:proofErr w:type="gramEnd"/>
            <w:r w:rsidRPr="00E61DE0">
              <w:rPr>
                <w:bCs/>
              </w:rPr>
              <w:t xml:space="preserve"> для защиты </w:t>
            </w:r>
            <w:proofErr w:type="spellStart"/>
            <w:r w:rsidRPr="00E61DE0">
              <w:rPr>
                <w:bCs/>
              </w:rPr>
              <w:t>и</w:t>
            </w:r>
            <w:r w:rsidRPr="00E61DE0">
              <w:rPr>
                <w:bCs/>
              </w:rPr>
              <w:t>н</w:t>
            </w:r>
            <w:r w:rsidRPr="00E61DE0">
              <w:rPr>
                <w:bCs/>
              </w:rPr>
              <w:t>форма</w:t>
            </w:r>
            <w:r>
              <w:rPr>
                <w:bCs/>
              </w:rPr>
              <w:t>-</w:t>
            </w:r>
            <w:r w:rsidRPr="00E61DE0">
              <w:rPr>
                <w:bCs/>
              </w:rPr>
              <w:t>ции</w:t>
            </w:r>
            <w:proofErr w:type="spellEnd"/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 xml:space="preserve">отдел </w:t>
            </w:r>
            <w:proofErr w:type="gramStart"/>
            <w:r w:rsidRPr="00E61DE0">
              <w:t>информационных</w:t>
            </w:r>
            <w:proofErr w:type="gramEnd"/>
            <w:r w:rsidRPr="00E61DE0">
              <w:t xml:space="preserve"> </w:t>
            </w:r>
            <w:proofErr w:type="spellStart"/>
            <w:r w:rsidRPr="00E61DE0">
              <w:t>техно</w:t>
            </w:r>
            <w:r>
              <w:t>-</w:t>
            </w:r>
            <w:r w:rsidRPr="00E61DE0">
              <w:t>логий</w:t>
            </w:r>
            <w:proofErr w:type="spellEnd"/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в течение 2021-2023 годов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E61DE0">
              <w:rPr>
                <w:color w:val="000000"/>
              </w:rPr>
              <w:t>1.8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районный бюджет</w:t>
            </w:r>
            <w:r>
              <w:t xml:space="preserve"> </w:t>
            </w:r>
            <w:r w:rsidRPr="00E61DE0"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47,8956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146,72125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50</w:t>
            </w:r>
          </w:p>
        </w:tc>
      </w:tr>
      <w:tr w:rsidR="00E61DE0" w:rsidRPr="00E61DE0" w:rsidTr="00E61DE0">
        <w:trPr>
          <w:trHeight w:val="20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jc w:val="center"/>
            </w:pPr>
            <w:r w:rsidRPr="00E61DE0">
              <w:t>5.1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af1"/>
              <w:spacing w:before="0" w:after="0"/>
              <w:rPr>
                <w:color w:val="000000"/>
              </w:rPr>
            </w:pPr>
            <w:r w:rsidRPr="00E61DE0">
              <w:rPr>
                <w:bCs/>
              </w:rPr>
              <w:t>Приобрете</w:t>
            </w:r>
            <w:r>
              <w:rPr>
                <w:bCs/>
              </w:rPr>
              <w:t xml:space="preserve">ние и </w:t>
            </w:r>
            <w:proofErr w:type="spellStart"/>
            <w:proofErr w:type="gramStart"/>
            <w:r>
              <w:rPr>
                <w:bCs/>
              </w:rPr>
              <w:t>об</w:t>
            </w:r>
            <w:r w:rsidRPr="00E61DE0">
              <w:rPr>
                <w:bCs/>
              </w:rPr>
              <w:t>слу</w:t>
            </w:r>
            <w:r>
              <w:rPr>
                <w:bCs/>
              </w:rPr>
              <w:t>-</w:t>
            </w:r>
            <w:r w:rsidRPr="00E61DE0">
              <w:rPr>
                <w:bCs/>
              </w:rPr>
              <w:t>живание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элек</w:t>
            </w:r>
            <w:r w:rsidRPr="00E61DE0">
              <w:rPr>
                <w:bCs/>
              </w:rPr>
              <w:t>трон</w:t>
            </w:r>
            <w:r>
              <w:rPr>
                <w:bCs/>
              </w:rPr>
              <w:t>-</w:t>
            </w:r>
            <w:r w:rsidRPr="00E61DE0">
              <w:rPr>
                <w:bCs/>
              </w:rPr>
              <w:t>новычисл</w:t>
            </w:r>
            <w:r w:rsidRPr="00E61DE0">
              <w:rPr>
                <w:bCs/>
              </w:rPr>
              <w:t>и</w:t>
            </w:r>
            <w:r>
              <w:rPr>
                <w:bCs/>
              </w:rPr>
              <w:t>-тельной</w:t>
            </w:r>
            <w:proofErr w:type="spellEnd"/>
            <w:r>
              <w:rPr>
                <w:bCs/>
              </w:rPr>
              <w:t xml:space="preserve"> тех</w:t>
            </w:r>
            <w:r w:rsidRPr="00E61DE0">
              <w:rPr>
                <w:bCs/>
              </w:rPr>
              <w:t>ники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 xml:space="preserve">отдел </w:t>
            </w:r>
            <w:proofErr w:type="gramStart"/>
            <w:r w:rsidRPr="00E61DE0">
              <w:t>информационных</w:t>
            </w:r>
            <w:proofErr w:type="gramEnd"/>
            <w:r w:rsidRPr="00E61DE0">
              <w:t xml:space="preserve"> </w:t>
            </w:r>
            <w:proofErr w:type="spellStart"/>
            <w:r w:rsidRPr="00E61DE0">
              <w:t>техно</w:t>
            </w:r>
            <w:r>
              <w:t>-</w:t>
            </w:r>
            <w:r w:rsidRPr="00E61DE0">
              <w:t>логий</w:t>
            </w:r>
            <w:proofErr w:type="spellEnd"/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в течение 2021-2023 годов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af1"/>
              <w:spacing w:before="0" w:after="0"/>
              <w:jc w:val="center"/>
              <w:rPr>
                <w:color w:val="000000"/>
              </w:rPr>
            </w:pPr>
            <w:r w:rsidRPr="00E61DE0">
              <w:rPr>
                <w:color w:val="000000"/>
              </w:rPr>
              <w:t>1.10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районный бюджет</w:t>
            </w:r>
            <w:r>
              <w:t xml:space="preserve"> </w:t>
            </w:r>
            <w:r w:rsidRPr="00E61DE0"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333,7565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20,44875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E61DE0" w:rsidRPr="00E61DE0" w:rsidRDefault="00E61DE0" w:rsidP="00E61DE0">
            <w:pPr>
              <w:pStyle w:val="ConsPlusCell"/>
              <w:snapToGrid w:val="0"/>
              <w:jc w:val="center"/>
            </w:pPr>
            <w:r w:rsidRPr="00E61DE0">
              <w:t>19,1</w:t>
            </w:r>
          </w:p>
        </w:tc>
      </w:tr>
    </w:tbl>
    <w:p w:rsidR="00E61DE0" w:rsidRPr="007447B2" w:rsidRDefault="00E61DE0" w:rsidP="00E61DE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61DE0" w:rsidRPr="005245AA" w:rsidRDefault="00E61DE0" w:rsidP="00E6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0730D" w:rsidRPr="00DC0A19" w:rsidRDefault="0060730D" w:rsidP="00CB7E36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51" w:rsidRDefault="006A2251">
      <w:r>
        <w:separator/>
      </w:r>
    </w:p>
  </w:endnote>
  <w:endnote w:type="continuationSeparator" w:id="0">
    <w:p w:rsidR="006A2251" w:rsidRDefault="006A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51" w:rsidRDefault="006A2251">
      <w:r>
        <w:separator/>
      </w:r>
    </w:p>
  </w:footnote>
  <w:footnote w:type="continuationSeparator" w:id="0">
    <w:p w:rsidR="006A2251" w:rsidRDefault="006A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943C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8B9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3C2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251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2C9E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D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1DE0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50EC-8B1A-405F-83E8-9F3BFDCE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2022-08-29T08:02:00Z</cp:lastPrinted>
  <dcterms:created xsi:type="dcterms:W3CDTF">2022-08-30T08:36:00Z</dcterms:created>
  <dcterms:modified xsi:type="dcterms:W3CDTF">2022-08-30T08:36:00Z</dcterms:modified>
</cp:coreProperties>
</file>