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253729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26A61" w:rsidP="00C4619C">
      <w:pPr>
        <w:jc w:val="center"/>
        <w:rPr>
          <w:sz w:val="28"/>
        </w:rPr>
      </w:pPr>
      <w:r>
        <w:rPr>
          <w:sz w:val="28"/>
        </w:rPr>
        <w:t>08</w:t>
      </w:r>
      <w:r w:rsidR="00B25D6F">
        <w:rPr>
          <w:sz w:val="28"/>
        </w:rPr>
        <w:t>.07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18</w:t>
      </w:r>
      <w:r w:rsidR="00440EE4">
        <w:rPr>
          <w:sz w:val="28"/>
        </w:rPr>
        <w:t>29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40EE4" w:rsidRDefault="00440EE4" w:rsidP="00440EE4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Положение об оплате труда</w:t>
      </w:r>
    </w:p>
    <w:p w:rsidR="00440EE4" w:rsidRDefault="00440EE4" w:rsidP="00440EE4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работников муниципального бюджетного учреждения «Административно-хозяйственное управление»</w:t>
      </w:r>
    </w:p>
    <w:bookmarkEnd w:id="0"/>
    <w:p w:rsidR="00440EE4" w:rsidRDefault="00440EE4" w:rsidP="00440EE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40EE4" w:rsidRDefault="00440EE4" w:rsidP="00440EE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40EE4" w:rsidRDefault="00440EE4" w:rsidP="00440EE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</w:t>
      </w:r>
      <w:hyperlink r:id="rId10" w:history="1">
        <w:r w:rsidRPr="00EB3A74">
          <w:rPr>
            <w:rStyle w:val="af0"/>
            <w:color w:val="auto"/>
            <w:sz w:val="28"/>
            <w:szCs w:val="28"/>
            <w:u w:val="none"/>
          </w:rPr>
          <w:t>кодексом</w:t>
        </w:r>
      </w:hyperlink>
      <w:r w:rsidRPr="00EB3A74">
        <w:rPr>
          <w:sz w:val="28"/>
          <w:szCs w:val="28"/>
        </w:rPr>
        <w:t xml:space="preserve"> Российской Федерации, </w:t>
      </w:r>
      <w:hyperlink r:id="rId11" w:history="1">
        <w:r w:rsidRPr="00EB3A74">
          <w:rPr>
            <w:rStyle w:val="af0"/>
            <w:color w:val="auto"/>
            <w:sz w:val="28"/>
            <w:szCs w:val="28"/>
            <w:u w:val="none"/>
          </w:rPr>
          <w:t>Уставом</w:t>
        </w:r>
      </w:hyperlink>
      <w:r w:rsidRPr="00EB3A74">
        <w:rPr>
          <w:sz w:val="28"/>
          <w:szCs w:val="28"/>
        </w:rPr>
        <w:t xml:space="preserve"> Валдайского муниципального района, постановлением Администрации </w:t>
      </w:r>
      <w:r>
        <w:rPr>
          <w:sz w:val="28"/>
          <w:szCs w:val="28"/>
        </w:rPr>
        <w:t xml:space="preserve">Валдайского муниципального района от 03.06.2014 № 1062 «О системе оплаты труда работников муниципальных бюджетных учреждений Администрации Валдайского муниципального района», Уставом муниципального бюджетного учреждения «Административно-хозяйственное управление»,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440EE4" w:rsidRDefault="00440EE4" w:rsidP="00440EE4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Положение об оплате труда работников муниципального бюджетного учреждения «Административно-хозяйственное управление», утвержденное постановлением Администрации Валдайского муниципального района от 10.08.2016 № 1308:</w:t>
      </w:r>
    </w:p>
    <w:p w:rsidR="00440EE4" w:rsidRDefault="00440EE4" w:rsidP="00440EE4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EF6325">
        <w:rPr>
          <w:sz w:val="28"/>
          <w:szCs w:val="28"/>
        </w:rPr>
        <w:t>1</w:t>
      </w:r>
      <w:r>
        <w:rPr>
          <w:sz w:val="28"/>
          <w:szCs w:val="28"/>
        </w:rPr>
        <w:t>.1.Изложить пункт 2.3.1 пункта 2.2 раздела 2 в редакции:</w:t>
      </w:r>
    </w:p>
    <w:p w:rsidR="00440EE4" w:rsidRDefault="00440EE4" w:rsidP="00440EE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A80504">
        <w:rPr>
          <w:sz w:val="28"/>
          <w:szCs w:val="28"/>
        </w:rPr>
        <w:t>2.3.1. Доплата за совмещение профессий (должностей), за расширение зон обслуживания, за увеличение объема работ или исполнение обязанностей временно отсутствующего работника без освобождения от работы, опред</w:t>
      </w:r>
      <w:r w:rsidRPr="00A80504">
        <w:rPr>
          <w:sz w:val="28"/>
          <w:szCs w:val="28"/>
        </w:rPr>
        <w:t>е</w:t>
      </w:r>
      <w:r w:rsidRPr="00A80504">
        <w:rPr>
          <w:sz w:val="28"/>
          <w:szCs w:val="28"/>
        </w:rPr>
        <w:t>ленной трудовым договором, заместителю руководителя, главному бухгалт</w:t>
      </w:r>
      <w:r w:rsidRPr="00A80504">
        <w:rPr>
          <w:sz w:val="28"/>
          <w:szCs w:val="28"/>
        </w:rPr>
        <w:t>е</w:t>
      </w:r>
      <w:r w:rsidRPr="00A80504">
        <w:rPr>
          <w:sz w:val="28"/>
          <w:szCs w:val="28"/>
        </w:rPr>
        <w:t xml:space="preserve">ру учреждения устанавливается </w:t>
      </w:r>
      <w:r>
        <w:rPr>
          <w:sz w:val="28"/>
          <w:szCs w:val="28"/>
        </w:rPr>
        <w:t>в соответствии со статьей 151 Трудового кодекса Российской Федерации, по соглашению сторон трудового договора с учетом содержания и (или) объема работ.»;</w:t>
      </w:r>
    </w:p>
    <w:p w:rsidR="00440EE4" w:rsidRDefault="00440EE4" w:rsidP="00440EE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6325">
        <w:rPr>
          <w:sz w:val="28"/>
          <w:szCs w:val="28"/>
        </w:rPr>
        <w:t>1</w:t>
      </w:r>
      <w:r>
        <w:rPr>
          <w:sz w:val="28"/>
          <w:szCs w:val="28"/>
        </w:rPr>
        <w:t>.2. Изложить пункт 3.3.1 пункта 3.2 раздела 3 в редакции:</w:t>
      </w:r>
    </w:p>
    <w:p w:rsidR="00440EE4" w:rsidRPr="00A80504" w:rsidRDefault="00440EE4" w:rsidP="00440E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80504">
        <w:rPr>
          <w:sz w:val="28"/>
          <w:szCs w:val="28"/>
        </w:rPr>
        <w:t>3.3.1. Выплаты за совмещение профессий (должностей), расширение зон обслуживания, увеличение объема работ или исполнение обязанностей време</w:t>
      </w:r>
      <w:r w:rsidRPr="00A80504">
        <w:rPr>
          <w:sz w:val="28"/>
          <w:szCs w:val="28"/>
        </w:rPr>
        <w:t>н</w:t>
      </w:r>
      <w:r w:rsidRPr="00A80504">
        <w:rPr>
          <w:sz w:val="28"/>
          <w:szCs w:val="28"/>
        </w:rPr>
        <w:t>но отсутствующего работника без освобождения от работы, определенной тр</w:t>
      </w:r>
      <w:r w:rsidRPr="00A80504">
        <w:rPr>
          <w:sz w:val="28"/>
          <w:szCs w:val="28"/>
        </w:rPr>
        <w:t>у</w:t>
      </w:r>
      <w:r w:rsidRPr="00A80504">
        <w:rPr>
          <w:sz w:val="28"/>
          <w:szCs w:val="28"/>
        </w:rPr>
        <w:t>довым договором, устанавливаются работнику учреждения в случаях совмещ</w:t>
      </w:r>
      <w:r w:rsidRPr="00A80504">
        <w:rPr>
          <w:sz w:val="28"/>
          <w:szCs w:val="28"/>
        </w:rPr>
        <w:t>е</w:t>
      </w:r>
      <w:r w:rsidRPr="00A80504">
        <w:rPr>
          <w:sz w:val="28"/>
          <w:szCs w:val="28"/>
        </w:rPr>
        <w:t>ния им профессий (должностей), увеличения объема работ или исполнения об</w:t>
      </w:r>
      <w:r w:rsidRPr="00A80504">
        <w:rPr>
          <w:sz w:val="28"/>
          <w:szCs w:val="28"/>
        </w:rPr>
        <w:t>я</w:t>
      </w:r>
      <w:r w:rsidRPr="00A80504">
        <w:rPr>
          <w:sz w:val="28"/>
          <w:szCs w:val="28"/>
        </w:rPr>
        <w:t xml:space="preserve">занностей временно отсутствующего работника без освобождения от работы, </w:t>
      </w:r>
      <w:r>
        <w:rPr>
          <w:sz w:val="28"/>
          <w:szCs w:val="28"/>
        </w:rPr>
        <w:t xml:space="preserve">определенной трудовым договором, </w:t>
      </w:r>
      <w:r>
        <w:rPr>
          <w:sz w:val="28"/>
          <w:szCs w:val="28"/>
        </w:rPr>
        <w:lastRenderedPageBreak/>
        <w:t>устанавливается работнику учреждения в соответствии со статьей 151 Трудового кодекса Российской Федерации, по соглашению сторон трудового договора с учетом содержания и (или) объема работ.».</w:t>
      </w:r>
    </w:p>
    <w:p w:rsidR="00440EE4" w:rsidRDefault="00440EE4" w:rsidP="00440EE4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принятия.</w:t>
      </w:r>
    </w:p>
    <w:p w:rsidR="00440EE4" w:rsidRDefault="00440EE4" w:rsidP="00440EE4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9391B">
        <w:rPr>
          <w:sz w:val="28"/>
          <w:szCs w:val="28"/>
        </w:rPr>
        <w:t xml:space="preserve">. </w:t>
      </w:r>
      <w:r w:rsidRPr="00A3766B">
        <w:rPr>
          <w:sz w:val="28"/>
          <w:szCs w:val="28"/>
        </w:rPr>
        <w:t>Опубликовать</w:t>
      </w:r>
      <w:r w:rsidRPr="00580C51">
        <w:rPr>
          <w:sz w:val="28"/>
          <w:szCs w:val="28"/>
        </w:rPr>
        <w:t xml:space="preserve">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122751" w:rsidRPr="0024754C" w:rsidRDefault="00122751" w:rsidP="00440EE4">
      <w:pPr>
        <w:tabs>
          <w:tab w:val="left" w:pos="3560"/>
        </w:tabs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B26A61" w:rsidRDefault="00B26A61" w:rsidP="00B26A61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Заместитель Главы</w:t>
      </w:r>
      <w:r>
        <w:rPr>
          <w:b/>
          <w:sz w:val="28"/>
          <w:szCs w:val="28"/>
        </w:rPr>
        <w:t xml:space="preserve"> </w:t>
      </w:r>
    </w:p>
    <w:p w:rsidR="00B26A61" w:rsidRDefault="00B26A61" w:rsidP="00B26A61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</w:p>
    <w:p w:rsidR="004718DB" w:rsidRPr="004718DB" w:rsidRDefault="00B26A61" w:rsidP="00B26A61">
      <w:pPr>
        <w:spacing w:line="240" w:lineRule="exact"/>
        <w:ind w:left="709" w:hanging="709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440EE4">
        <w:rPr>
          <w:b/>
          <w:sz w:val="28"/>
          <w:szCs w:val="28"/>
        </w:rPr>
        <w:t>района</w:t>
      </w:r>
      <w:r w:rsidR="00440EE4">
        <w:rPr>
          <w:b/>
          <w:sz w:val="28"/>
          <w:szCs w:val="28"/>
        </w:rPr>
        <w:tab/>
      </w:r>
      <w:r w:rsidR="00440EE4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И.В.Никулина</w:t>
      </w:r>
      <w:proofErr w:type="spellEnd"/>
    </w:p>
    <w:sectPr w:rsidR="004718DB" w:rsidRPr="004718DB" w:rsidSect="00E7755E">
      <w:headerReference w:type="default" r:id="rId12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605" w:rsidRDefault="00FD1605">
      <w:r>
        <w:separator/>
      </w:r>
    </w:p>
  </w:endnote>
  <w:endnote w:type="continuationSeparator" w:id="0">
    <w:p w:rsidR="00FD1605" w:rsidRDefault="00FD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605" w:rsidRDefault="00FD1605">
      <w:r>
        <w:separator/>
      </w:r>
    </w:p>
  </w:footnote>
  <w:footnote w:type="continuationSeparator" w:id="0">
    <w:p w:rsidR="00FD1605" w:rsidRDefault="00FD1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4734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0EE4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4734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6A61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1605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4B64BE74-1AC3-466D-AEE3-8ABE165D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54;n=24514;fld=134;dst=10028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403;fld=134;dst=69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DA8C0-F55E-4B94-A1EB-A499AD64D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2661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consultantplus://offline/main?base=RLAW154;n=24514;fld=134;dst=100285</vt:lpwstr>
      </vt:variant>
      <vt:variant>
        <vt:lpwstr/>
      </vt:variant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consultantplus://offline/main?base=LAW;n=108403;fld=134;dst=693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2024-07-09T12:15:00Z</cp:lastPrinted>
  <dcterms:created xsi:type="dcterms:W3CDTF">2024-07-15T05:29:00Z</dcterms:created>
  <dcterms:modified xsi:type="dcterms:W3CDTF">2024-07-15T05:29:00Z</dcterms:modified>
</cp:coreProperties>
</file>