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B00D2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B00D2" w:rsidRDefault="001B00D2" w:rsidP="001B00D2">
      <w:pPr>
        <w:spacing w:line="240" w:lineRule="exact"/>
        <w:jc w:val="center"/>
        <w:rPr>
          <w:b/>
          <w:bCs/>
          <w:sz w:val="28"/>
          <w:szCs w:val="28"/>
        </w:rPr>
      </w:pPr>
      <w:bookmarkStart w:id="0" w:name="_GoBack"/>
      <w:r w:rsidRPr="007A5B2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7A5B29">
        <w:rPr>
          <w:b/>
          <w:sz w:val="28"/>
          <w:szCs w:val="28"/>
        </w:rPr>
        <w:t xml:space="preserve"> в </w:t>
      </w:r>
      <w:r w:rsidRPr="00F65DEF">
        <w:rPr>
          <w:b/>
          <w:sz w:val="28"/>
          <w:szCs w:val="28"/>
          <w:highlight w:val="white"/>
        </w:rPr>
        <w:t>Положени</w:t>
      </w:r>
      <w:r>
        <w:rPr>
          <w:b/>
          <w:sz w:val="28"/>
          <w:szCs w:val="28"/>
          <w:highlight w:val="white"/>
        </w:rPr>
        <w:t>е</w:t>
      </w:r>
      <w:r w:rsidRPr="00F65DEF">
        <w:rPr>
          <w:b/>
          <w:sz w:val="28"/>
          <w:szCs w:val="28"/>
          <w:highlight w:val="white"/>
        </w:rPr>
        <w:t xml:space="preserve"> </w:t>
      </w:r>
      <w:r w:rsidRPr="00F65DEF">
        <w:rPr>
          <w:b/>
          <w:bCs/>
          <w:sz w:val="28"/>
          <w:szCs w:val="28"/>
          <w:highlight w:val="white"/>
        </w:rPr>
        <w:t xml:space="preserve">о </w:t>
      </w:r>
      <w:bookmarkEnd w:id="0"/>
      <w:r>
        <w:rPr>
          <w:b/>
          <w:bCs/>
          <w:sz w:val="28"/>
          <w:szCs w:val="28"/>
        </w:rPr>
        <w:t xml:space="preserve">знаке </w:t>
      </w:r>
    </w:p>
    <w:p w:rsidR="001B00D2" w:rsidRDefault="001B00D2" w:rsidP="001B00D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«За вклад в развитие Валдайского </w:t>
      </w:r>
    </w:p>
    <w:p w:rsidR="001B00D2" w:rsidRDefault="001B00D2" w:rsidP="001B00D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округа»</w:t>
      </w:r>
    </w:p>
    <w:p w:rsidR="001B00D2" w:rsidRDefault="001B00D2" w:rsidP="001B00D2">
      <w:pPr>
        <w:ind w:firstLine="709"/>
        <w:jc w:val="both"/>
        <w:rPr>
          <w:sz w:val="28"/>
          <w:szCs w:val="28"/>
        </w:rPr>
      </w:pPr>
    </w:p>
    <w:p w:rsidR="001B00D2" w:rsidRDefault="001B00D2" w:rsidP="001B00D2">
      <w:pPr>
        <w:ind w:firstLine="709"/>
        <w:jc w:val="both"/>
        <w:rPr>
          <w:sz w:val="28"/>
          <w:szCs w:val="28"/>
        </w:rPr>
      </w:pPr>
    </w:p>
    <w:p w:rsidR="001B00D2" w:rsidRPr="00356EF5" w:rsidRDefault="001B00D2" w:rsidP="001B00D2">
      <w:pPr>
        <w:ind w:firstLine="709"/>
        <w:jc w:val="both"/>
        <w:rPr>
          <w:sz w:val="28"/>
          <w:szCs w:val="28"/>
        </w:rPr>
      </w:pPr>
      <w:r w:rsidRPr="00356EF5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>округа</w:t>
      </w:r>
      <w:r w:rsidRPr="00356EF5">
        <w:rPr>
          <w:sz w:val="28"/>
          <w:szCs w:val="28"/>
        </w:rPr>
        <w:t xml:space="preserve"> </w:t>
      </w:r>
      <w:r w:rsidRPr="00356EF5">
        <w:rPr>
          <w:b/>
          <w:sz w:val="28"/>
          <w:szCs w:val="28"/>
        </w:rPr>
        <w:t>ПОСТАНОВЛЯЕТ</w:t>
      </w:r>
      <w:r w:rsidRPr="00356EF5">
        <w:rPr>
          <w:sz w:val="28"/>
          <w:szCs w:val="28"/>
        </w:rPr>
        <w:t>:</w:t>
      </w:r>
    </w:p>
    <w:p w:rsidR="001B00D2" w:rsidRDefault="001B00D2" w:rsidP="001B00D2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 w:rsidRPr="006C5D5F">
        <w:rPr>
          <w:sz w:val="28"/>
          <w:szCs w:val="28"/>
        </w:rPr>
        <w:t>1. Внести изменен</w:t>
      </w:r>
      <w:r w:rsidRPr="007F5A61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Pr="006C5D5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Положение о знаке «За вклад в развитие Валдайского муниципального округа», утверждённое </w:t>
      </w:r>
      <w:r w:rsidRPr="006C5D5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C5D5F">
        <w:rPr>
          <w:sz w:val="28"/>
          <w:szCs w:val="28"/>
        </w:rPr>
        <w:t xml:space="preserve"> Администрации Валдайского муниципального района от </w:t>
      </w:r>
      <w:r>
        <w:rPr>
          <w:sz w:val="28"/>
          <w:szCs w:val="28"/>
        </w:rPr>
        <w:t>05.08.2025</w:t>
      </w:r>
      <w:r w:rsidRPr="006C5D5F">
        <w:rPr>
          <w:sz w:val="28"/>
          <w:szCs w:val="28"/>
        </w:rPr>
        <w:t xml:space="preserve"> № </w:t>
      </w:r>
      <w:r>
        <w:rPr>
          <w:sz w:val="28"/>
          <w:szCs w:val="28"/>
        </w:rPr>
        <w:t>1819:</w:t>
      </w:r>
    </w:p>
    <w:p w:rsidR="001B00D2" w:rsidRPr="00726F87" w:rsidRDefault="001B00D2" w:rsidP="001B00D2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 w:rsidRPr="00726F87">
        <w:rPr>
          <w:sz w:val="28"/>
          <w:szCs w:val="28"/>
        </w:rPr>
        <w:t>1.1. Исключить в пункте 2.9 Положения слова «…коллектива организации…»;</w:t>
      </w:r>
    </w:p>
    <w:p w:rsidR="001B00D2" w:rsidRDefault="001B00D2" w:rsidP="001B00D2">
      <w:pPr>
        <w:tabs>
          <w:tab w:val="left" w:pos="900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Приложение 1 к Положению в следующей редакции: 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858DE">
        <w:rPr>
          <w:sz w:val="28"/>
          <w:szCs w:val="28"/>
        </w:rPr>
        <w:t xml:space="preserve">Знак «За вклад в развитие Валдайского муниципального округа» изготовлен из медно-цинкового сплава, цвет покрытия сплава - античный никель. 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Знак состоит из двух частей – четырёхугольной колодки и подвеса.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Подвес состоит из трёх уровней: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Первый уровень имеет форму правильной окружности с изображением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церкви Екатерины Великомученицы.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Второй уровень – центральный, состоящий из перекрестия двух крестов белого и голубого цвета.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 xml:space="preserve">Третий уровень – реверс, в виде окружности с надписью «За вклад в развитие Валдайского муниципального округа» и порядковый номер знака. </w:t>
      </w:r>
    </w:p>
    <w:p w:rsidR="001B00D2" w:rsidRPr="00F858DE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Для прикрепления к одежде знака «За вклад в развитие Валдайского муниципального округа» служит подвесная колодка прямоугольной формы размером 25х15 мм. Лицевая сторона колодки по краю окаймлена полосой белого цвета. В центре изображение герба Валдайского муниципального округа, от которого расходятся в стороны лучи синего и голубого цветов. На оборотной стороне колодки располагается застёжка.</w:t>
      </w:r>
    </w:p>
    <w:p w:rsidR="001B00D2" w:rsidRPr="00E81899" w:rsidRDefault="001B00D2" w:rsidP="001B00D2">
      <w:pPr>
        <w:ind w:firstLine="709"/>
        <w:jc w:val="both"/>
        <w:rPr>
          <w:sz w:val="28"/>
          <w:szCs w:val="28"/>
        </w:rPr>
      </w:pPr>
      <w:r w:rsidRPr="00F858DE">
        <w:rPr>
          <w:sz w:val="28"/>
          <w:szCs w:val="28"/>
        </w:rPr>
        <w:t>Все изображе</w:t>
      </w:r>
      <w:r>
        <w:rPr>
          <w:sz w:val="28"/>
          <w:szCs w:val="28"/>
        </w:rPr>
        <w:t>ния и надписи на знаке выпуклые».</w:t>
      </w:r>
    </w:p>
    <w:p w:rsidR="001B00D2" w:rsidRPr="00726F87" w:rsidRDefault="001B00D2" w:rsidP="001B00D2">
      <w:pPr>
        <w:ind w:firstLine="709"/>
        <w:jc w:val="both"/>
        <w:rPr>
          <w:sz w:val="28"/>
          <w:szCs w:val="28"/>
        </w:rPr>
      </w:pPr>
      <w:r w:rsidRPr="00726F87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4A" w:rsidRDefault="0074444A" w:rsidP="00E62ADA">
      <w:r>
        <w:separator/>
      </w:r>
    </w:p>
  </w:endnote>
  <w:endnote w:type="continuationSeparator" w:id="1">
    <w:p w:rsidR="0074444A" w:rsidRDefault="0074444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4A" w:rsidRDefault="0074444A" w:rsidP="00E62ADA">
      <w:r>
        <w:separator/>
      </w:r>
    </w:p>
  </w:footnote>
  <w:footnote w:type="continuationSeparator" w:id="1">
    <w:p w:rsidR="0074444A" w:rsidRDefault="0074444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9716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B00D2">
      <w:fldChar w:fldCharType="separate"/>
    </w:r>
    <w:r w:rsidR="001B00D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B00D2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97166"/>
    <w:rsid w:val="0054389E"/>
    <w:rsid w:val="005B4481"/>
    <w:rsid w:val="006F51A9"/>
    <w:rsid w:val="00704D18"/>
    <w:rsid w:val="007170DB"/>
    <w:rsid w:val="007366A6"/>
    <w:rsid w:val="0074444A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2026-01-16T11:15:00Z</cp:lastPrinted>
  <dcterms:created xsi:type="dcterms:W3CDTF">2026-01-16T11:15:00Z</dcterms:created>
  <dcterms:modified xsi:type="dcterms:W3CDTF">2026-01-16T11:15:00Z</dcterms:modified>
</cp:coreProperties>
</file>