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129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063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0F26D6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82B32" w:rsidRPr="000A51F0" w:rsidRDefault="00D82B32" w:rsidP="003F2E7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0630C" w:rsidRP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00630C">
        <w:rPr>
          <w:rFonts w:ascii="Times New Roman" w:hAnsi="Times New Roman" w:cs="Times New Roman"/>
          <w:b/>
          <w:bCs/>
          <w:sz w:val="28"/>
          <w:szCs w:val="28"/>
        </w:rPr>
        <w:t>муниципальную программу</w:t>
      </w:r>
    </w:p>
    <w:p w:rsidR="0000630C" w:rsidRP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0C">
        <w:rPr>
          <w:rFonts w:ascii="Times New Roman" w:hAnsi="Times New Roman" w:cs="Times New Roman"/>
          <w:b/>
          <w:bCs/>
          <w:sz w:val="28"/>
          <w:szCs w:val="28"/>
        </w:rPr>
        <w:t xml:space="preserve">«Переселение 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r w:rsidRPr="0000630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00630C" w:rsidRP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Валдайского городского </w:t>
      </w:r>
      <w:r w:rsidRPr="0000630C">
        <w:rPr>
          <w:rFonts w:ascii="Times New Roman" w:hAnsi="Times New Roman" w:cs="Times New Roman"/>
          <w:b/>
          <w:bCs/>
          <w:sz w:val="28"/>
          <w:szCs w:val="28"/>
        </w:rPr>
        <w:t>поселения, из жилищного</w:t>
      </w:r>
    </w:p>
    <w:p w:rsidR="0000630C" w:rsidRP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фонда, </w:t>
      </w:r>
      <w:r w:rsidRPr="0000630C">
        <w:rPr>
          <w:rFonts w:ascii="Times New Roman" w:hAnsi="Times New Roman" w:cs="Times New Roman"/>
          <w:b/>
          <w:bCs/>
          <w:sz w:val="28"/>
          <w:szCs w:val="28"/>
        </w:rPr>
        <w:t>признанного аварийным в установленном</w:t>
      </w:r>
    </w:p>
    <w:p w:rsidR="0000630C" w:rsidRP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0C">
        <w:rPr>
          <w:rFonts w:ascii="Times New Roman" w:hAnsi="Times New Roman" w:cs="Times New Roman"/>
          <w:b/>
          <w:bCs/>
          <w:sz w:val="28"/>
          <w:szCs w:val="28"/>
        </w:rPr>
        <w:t>порядке на 2021-2023 год»</w:t>
      </w:r>
      <w:bookmarkEnd w:id="0"/>
    </w:p>
    <w:p w:rsidR="0000630C" w:rsidRDefault="0000630C" w:rsidP="00006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30C" w:rsidRPr="0000630C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30C" w:rsidRPr="0000630C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tooltip="&quot;Бюджетный кодекс Российской Федерации&quot; от 31.07.1998 N 145-ФЗ (ред. от 22.10.2014){КонсультантПлюс}" w:history="1">
        <w:r w:rsidRPr="0000630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0630C">
        <w:rPr>
          <w:rFonts w:ascii="Times New Roman" w:hAnsi="Times New Roman" w:cs="Times New Roman"/>
          <w:sz w:val="28"/>
          <w:szCs w:val="28"/>
        </w:rPr>
        <w:t xml:space="preserve"> Российской Федерации и в целях рассел</w:t>
      </w:r>
      <w:r w:rsidRPr="0000630C">
        <w:rPr>
          <w:rFonts w:ascii="Times New Roman" w:hAnsi="Times New Roman" w:cs="Times New Roman"/>
          <w:sz w:val="28"/>
          <w:szCs w:val="28"/>
        </w:rPr>
        <w:t>е</w:t>
      </w:r>
      <w:r w:rsidRPr="0000630C">
        <w:rPr>
          <w:rFonts w:ascii="Times New Roman" w:hAnsi="Times New Roman" w:cs="Times New Roman"/>
          <w:sz w:val="28"/>
          <w:szCs w:val="28"/>
        </w:rPr>
        <w:t>ния аварийного жилищного фонда на территории Валдайского городского поселения. Адм</w:t>
      </w:r>
      <w:r w:rsidRPr="0000630C">
        <w:rPr>
          <w:rFonts w:ascii="Times New Roman" w:hAnsi="Times New Roman" w:cs="Times New Roman"/>
          <w:sz w:val="28"/>
          <w:szCs w:val="28"/>
        </w:rPr>
        <w:t>и</w:t>
      </w:r>
      <w:r w:rsidRPr="0000630C">
        <w:rPr>
          <w:rFonts w:ascii="Times New Roman" w:hAnsi="Times New Roman" w:cs="Times New Roman"/>
          <w:sz w:val="28"/>
          <w:szCs w:val="28"/>
        </w:rPr>
        <w:t>нистрация Валдайского муниципального района</w:t>
      </w:r>
    </w:p>
    <w:p w:rsidR="0000630C" w:rsidRPr="0000630C" w:rsidRDefault="0000630C" w:rsidP="00175AF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630C" w:rsidRPr="0000630C" w:rsidRDefault="0000630C" w:rsidP="00C1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0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35" w:tooltip="Ссылка на текущий документ" w:history="1">
        <w:r w:rsidRPr="0000630C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0C">
        <w:rPr>
          <w:rFonts w:ascii="Times New Roman" w:hAnsi="Times New Roman" w:cs="Times New Roman"/>
          <w:sz w:val="28"/>
          <w:szCs w:val="28"/>
        </w:rPr>
        <w:t>"Переселение граждан, прож</w:t>
      </w:r>
      <w:r w:rsidRPr="0000630C">
        <w:rPr>
          <w:rFonts w:ascii="Times New Roman" w:hAnsi="Times New Roman" w:cs="Times New Roman"/>
          <w:sz w:val="28"/>
          <w:szCs w:val="28"/>
        </w:rPr>
        <w:t>и</w:t>
      </w:r>
      <w:r w:rsidRPr="0000630C">
        <w:rPr>
          <w:rFonts w:ascii="Times New Roman" w:hAnsi="Times New Roman" w:cs="Times New Roman"/>
          <w:sz w:val="28"/>
          <w:szCs w:val="28"/>
        </w:rPr>
        <w:t>вающих на территории Валдайского городского поселения, из жилищного фонда, пр</w:t>
      </w:r>
      <w:r w:rsidRPr="0000630C">
        <w:rPr>
          <w:rFonts w:ascii="Times New Roman" w:hAnsi="Times New Roman" w:cs="Times New Roman"/>
          <w:sz w:val="28"/>
          <w:szCs w:val="28"/>
        </w:rPr>
        <w:t>и</w:t>
      </w:r>
      <w:r w:rsidRPr="0000630C">
        <w:rPr>
          <w:rFonts w:ascii="Times New Roman" w:hAnsi="Times New Roman" w:cs="Times New Roman"/>
          <w:sz w:val="28"/>
          <w:szCs w:val="28"/>
        </w:rPr>
        <w:t>знанного аварийным в установленном порядке на 2021-2023 годы»</w:t>
      </w:r>
      <w:r w:rsidR="00FB3CB5" w:rsidRPr="00FB3CB5">
        <w:rPr>
          <w:rFonts w:ascii="Times New Roman" w:hAnsi="Times New Roman" w:cs="Times New Roman"/>
          <w:sz w:val="28"/>
          <w:szCs w:val="28"/>
        </w:rPr>
        <w:t xml:space="preserve"> </w:t>
      </w:r>
      <w:r w:rsidR="00FB3CB5">
        <w:rPr>
          <w:rFonts w:ascii="Times New Roman" w:hAnsi="Times New Roman" w:cs="Times New Roman"/>
          <w:sz w:val="28"/>
          <w:szCs w:val="28"/>
        </w:rPr>
        <w:t>от 26.12.2020 № 2079</w:t>
      </w:r>
      <w:r w:rsidR="00C10D6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Валдайского муниципального района и</w:t>
      </w:r>
      <w:r w:rsidRPr="0000630C">
        <w:rPr>
          <w:rFonts w:ascii="Times New Roman" w:hAnsi="Times New Roman" w:cs="Times New Roman"/>
          <w:sz w:val="28"/>
          <w:szCs w:val="28"/>
        </w:rPr>
        <w:t>зложи</w:t>
      </w:r>
      <w:r w:rsidR="00C10D69">
        <w:rPr>
          <w:rFonts w:ascii="Times New Roman" w:hAnsi="Times New Roman" w:cs="Times New Roman"/>
          <w:sz w:val="28"/>
          <w:szCs w:val="28"/>
        </w:rPr>
        <w:t>в</w:t>
      </w:r>
      <w:r w:rsidRPr="0000630C">
        <w:rPr>
          <w:rFonts w:ascii="Times New Roman" w:hAnsi="Times New Roman" w:cs="Times New Roman"/>
          <w:sz w:val="28"/>
          <w:szCs w:val="28"/>
        </w:rPr>
        <w:t xml:space="preserve"> муниципальную программу «Переселение граждан, проживающих на территории Валдайского городского поселения, из жилищного фонда, признанного ав</w:t>
      </w:r>
      <w:r w:rsidRPr="0000630C">
        <w:rPr>
          <w:rFonts w:ascii="Times New Roman" w:hAnsi="Times New Roman" w:cs="Times New Roman"/>
          <w:sz w:val="28"/>
          <w:szCs w:val="28"/>
        </w:rPr>
        <w:t>а</w:t>
      </w:r>
      <w:r w:rsidRPr="0000630C">
        <w:rPr>
          <w:rFonts w:ascii="Times New Roman" w:hAnsi="Times New Roman" w:cs="Times New Roman"/>
          <w:sz w:val="28"/>
          <w:szCs w:val="28"/>
        </w:rPr>
        <w:t>рийным в установленном порядке на 2021-20</w:t>
      </w:r>
      <w:r>
        <w:rPr>
          <w:rFonts w:ascii="Times New Roman" w:hAnsi="Times New Roman" w:cs="Times New Roman"/>
          <w:sz w:val="28"/>
          <w:szCs w:val="28"/>
        </w:rPr>
        <w:t>23 годы» в прилагаемой редакции.</w:t>
      </w:r>
    </w:p>
    <w:p w:rsidR="0000630C" w:rsidRPr="0000630C" w:rsidRDefault="0000630C" w:rsidP="0000630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kern w:val="16"/>
          <w:sz w:val="28"/>
          <w:szCs w:val="28"/>
        </w:rPr>
        <w:t xml:space="preserve"> </w:t>
      </w:r>
      <w:r w:rsidRPr="0000630C">
        <w:rPr>
          <w:kern w:val="16"/>
          <w:sz w:val="28"/>
          <w:szCs w:val="28"/>
        </w:rPr>
        <w:t>3. Опубликовать постановление в бюллетене «Валдайский Вестник» и р</w:t>
      </w:r>
      <w:r w:rsidRPr="0000630C">
        <w:rPr>
          <w:sz w:val="28"/>
          <w:szCs w:val="28"/>
        </w:rPr>
        <w:t>азместить на официальном сайте Администрации Валдайского муниципального района в сети «И</w:t>
      </w:r>
      <w:r w:rsidRPr="0000630C">
        <w:rPr>
          <w:sz w:val="28"/>
          <w:szCs w:val="28"/>
        </w:rPr>
        <w:t>н</w:t>
      </w:r>
      <w:r w:rsidRPr="0000630C">
        <w:rPr>
          <w:sz w:val="28"/>
          <w:szCs w:val="28"/>
        </w:rPr>
        <w:t>тернет».</w:t>
      </w:r>
    </w:p>
    <w:p w:rsidR="000A51F0" w:rsidRDefault="000A51F0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0630C" w:rsidRPr="000A51F0" w:rsidRDefault="0000630C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  <w:sectPr w:rsidR="000A51F0" w:rsidSect="003F2E78">
          <w:headerReference w:type="even" r:id="rId11"/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0D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00630C" w:rsidRDefault="0000630C" w:rsidP="0000630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0630C" w:rsidRDefault="0000630C" w:rsidP="0000630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0630C" w:rsidRDefault="0000630C" w:rsidP="0000630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0630C" w:rsidRDefault="0000630C" w:rsidP="0000630C">
      <w:pPr>
        <w:ind w:firstLine="5954"/>
        <w:jc w:val="center"/>
        <w:rPr>
          <w:color w:val="000000"/>
          <w:sz w:val="24"/>
          <w:szCs w:val="24"/>
        </w:rPr>
      </w:pPr>
      <w:r w:rsidRPr="00A57357">
        <w:rPr>
          <w:sz w:val="24"/>
          <w:szCs w:val="24"/>
        </w:rPr>
        <w:t>от</w:t>
      </w:r>
      <w:r>
        <w:rPr>
          <w:sz w:val="24"/>
          <w:szCs w:val="24"/>
        </w:rPr>
        <w:t xml:space="preserve"> 24.12.2021 </w:t>
      </w:r>
      <w:r>
        <w:rPr>
          <w:color w:val="000000"/>
          <w:sz w:val="24"/>
          <w:szCs w:val="24"/>
        </w:rPr>
        <w:t>№ 2453</w:t>
      </w:r>
    </w:p>
    <w:p w:rsidR="0000630C" w:rsidRDefault="0000630C" w:rsidP="0000630C">
      <w:pPr>
        <w:ind w:firstLine="5954"/>
        <w:jc w:val="center"/>
        <w:rPr>
          <w:sz w:val="24"/>
          <w:szCs w:val="24"/>
        </w:rPr>
      </w:pPr>
    </w:p>
    <w:p w:rsidR="0000630C" w:rsidRPr="00246A31" w:rsidRDefault="0000630C" w:rsidP="0000630C">
      <w:pPr>
        <w:widowControl w:val="0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МУНИЦИПАЛЬНАЯ ПРОГРАММА</w:t>
      </w:r>
    </w:p>
    <w:p w:rsid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Валдайского</w:t>
      </w:r>
    </w:p>
    <w:p w:rsid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фонда,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 аварийным</w:t>
      </w:r>
    </w:p>
    <w:p w:rsidR="0000630C" w:rsidRPr="00246A31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в установле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ном порядке на 2021-2023 годы»</w:t>
      </w:r>
    </w:p>
    <w:p w:rsidR="0000630C" w:rsidRPr="00246A31" w:rsidRDefault="0000630C" w:rsidP="0000630C">
      <w:pPr>
        <w:pStyle w:val="ConsPlusTitle"/>
        <w:rPr>
          <w:sz w:val="28"/>
          <w:szCs w:val="28"/>
        </w:rPr>
      </w:pPr>
    </w:p>
    <w:p w:rsidR="0000630C" w:rsidRPr="00246A31" w:rsidRDefault="0000630C" w:rsidP="0000630C">
      <w:pPr>
        <w:widowControl w:val="0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ПАСПОРТ</w:t>
      </w:r>
    </w:p>
    <w:p w:rsidR="0000630C" w:rsidRPr="00246A31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246A31">
        <w:rPr>
          <w:b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городского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фонда,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 аварийным в уст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новленном порядке на 2021-2023 годы»</w:t>
      </w:r>
    </w:p>
    <w:p w:rsidR="0000630C" w:rsidRPr="00246A31" w:rsidRDefault="0000630C" w:rsidP="0000630C">
      <w:pPr>
        <w:pStyle w:val="ConsPlusTitle"/>
        <w:jc w:val="center"/>
        <w:rPr>
          <w:sz w:val="28"/>
          <w:szCs w:val="28"/>
        </w:rPr>
      </w:pPr>
    </w:p>
    <w:p w:rsidR="0000630C" w:rsidRPr="00246A31" w:rsidRDefault="0000630C" w:rsidP="00006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6A3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комитет жилищно-коммунального и дорожного хозяйства Администрации Валдайского муниципал</w:t>
      </w:r>
      <w:r w:rsidRPr="00246A31">
        <w:rPr>
          <w:rFonts w:ascii="Times New Roman" w:hAnsi="Times New Roman" w:cs="Times New Roman"/>
          <w:sz w:val="28"/>
          <w:szCs w:val="28"/>
        </w:rPr>
        <w:t>ь</w:t>
      </w:r>
      <w:r w:rsidRPr="00246A31">
        <w:rPr>
          <w:rFonts w:ascii="Times New Roman" w:hAnsi="Times New Roman" w:cs="Times New Roman"/>
          <w:sz w:val="28"/>
          <w:szCs w:val="28"/>
        </w:rPr>
        <w:t>ного района (далее Комитет).</w:t>
      </w:r>
    </w:p>
    <w:p w:rsidR="0000630C" w:rsidRPr="00246A31" w:rsidRDefault="0000630C" w:rsidP="00006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A31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комитет финансов А</w:t>
      </w:r>
      <w:r w:rsidRPr="00246A31">
        <w:rPr>
          <w:rFonts w:ascii="Times New Roman" w:hAnsi="Times New Roman" w:cs="Times New Roman"/>
          <w:sz w:val="28"/>
          <w:szCs w:val="28"/>
        </w:rPr>
        <w:t>дминис</w:t>
      </w:r>
      <w:r w:rsidRPr="00246A31">
        <w:rPr>
          <w:rFonts w:ascii="Times New Roman" w:hAnsi="Times New Roman" w:cs="Times New Roman"/>
          <w:sz w:val="28"/>
          <w:szCs w:val="28"/>
        </w:rPr>
        <w:t>т</w:t>
      </w:r>
      <w:r w:rsidRPr="00246A31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района.</w:t>
      </w:r>
    </w:p>
    <w:p w:rsidR="0000630C" w:rsidRPr="00246A31" w:rsidRDefault="0000630C" w:rsidP="00006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муниципальной программы: п</w:t>
      </w:r>
      <w:r w:rsidRPr="00246A31">
        <w:rPr>
          <w:rFonts w:ascii="Times New Roman" w:hAnsi="Times New Roman" w:cs="Times New Roman"/>
          <w:sz w:val="28"/>
          <w:szCs w:val="28"/>
        </w:rPr>
        <w:t>оэтапная ликвидация аварийного жилищного фонда и переселение граждан из аварийных домов, пр</w:t>
      </w:r>
      <w:r w:rsidRPr="00246A31">
        <w:rPr>
          <w:rFonts w:ascii="Times New Roman" w:hAnsi="Times New Roman" w:cs="Times New Roman"/>
          <w:sz w:val="28"/>
          <w:szCs w:val="28"/>
        </w:rPr>
        <w:t>и</w:t>
      </w:r>
      <w:r w:rsidRPr="00246A31">
        <w:rPr>
          <w:rFonts w:ascii="Times New Roman" w:hAnsi="Times New Roman" w:cs="Times New Roman"/>
          <w:sz w:val="28"/>
          <w:szCs w:val="28"/>
        </w:rPr>
        <w:t>знанных в установленном порядке аварийными и подлежащими сносу или реконстру</w:t>
      </w:r>
      <w:r w:rsidRPr="00246A31">
        <w:rPr>
          <w:rFonts w:ascii="Times New Roman" w:hAnsi="Times New Roman" w:cs="Times New Roman"/>
          <w:sz w:val="28"/>
          <w:szCs w:val="28"/>
        </w:rPr>
        <w:t>к</w:t>
      </w:r>
      <w:r w:rsidRPr="00246A31">
        <w:rPr>
          <w:rFonts w:ascii="Times New Roman" w:hAnsi="Times New Roman" w:cs="Times New Roman"/>
          <w:sz w:val="28"/>
          <w:szCs w:val="28"/>
        </w:rPr>
        <w:t>ции в отношении которых планируется переселение граждан в 2021-2023 г</w:t>
      </w:r>
      <w:r w:rsidRPr="00246A31">
        <w:rPr>
          <w:rFonts w:ascii="Times New Roman" w:hAnsi="Times New Roman" w:cs="Times New Roman"/>
          <w:sz w:val="28"/>
          <w:szCs w:val="28"/>
        </w:rPr>
        <w:t>о</w:t>
      </w:r>
      <w:r w:rsidRPr="00246A31">
        <w:rPr>
          <w:rFonts w:ascii="Times New Roman" w:hAnsi="Times New Roman" w:cs="Times New Roman"/>
          <w:sz w:val="28"/>
          <w:szCs w:val="28"/>
        </w:rPr>
        <w:t>дах.</w:t>
      </w:r>
    </w:p>
    <w:p w:rsidR="0000630C" w:rsidRPr="00246A31" w:rsidRDefault="0000630C" w:rsidP="00006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6A31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A31">
        <w:rPr>
          <w:rFonts w:ascii="Times New Roman" w:hAnsi="Times New Roman" w:cs="Times New Roman"/>
          <w:sz w:val="28"/>
          <w:szCs w:val="28"/>
        </w:rPr>
        <w:t>беспечение переселения граждан из многоква</w:t>
      </w:r>
      <w:r w:rsidRPr="00246A31">
        <w:rPr>
          <w:rFonts w:ascii="Times New Roman" w:hAnsi="Times New Roman" w:cs="Times New Roman"/>
          <w:sz w:val="28"/>
          <w:szCs w:val="28"/>
        </w:rPr>
        <w:t>р</w:t>
      </w:r>
      <w:r w:rsidRPr="00246A31">
        <w:rPr>
          <w:rFonts w:ascii="Times New Roman" w:hAnsi="Times New Roman" w:cs="Times New Roman"/>
          <w:sz w:val="28"/>
          <w:szCs w:val="28"/>
        </w:rPr>
        <w:t>тирных домов и домов блокированной застройки, признанных аварийными в уст</w:t>
      </w:r>
      <w:r w:rsidRPr="00246A31">
        <w:rPr>
          <w:rFonts w:ascii="Times New Roman" w:hAnsi="Times New Roman" w:cs="Times New Roman"/>
          <w:sz w:val="28"/>
          <w:szCs w:val="28"/>
        </w:rPr>
        <w:t>а</w:t>
      </w:r>
      <w:r w:rsidRPr="00246A31">
        <w:rPr>
          <w:rFonts w:ascii="Times New Roman" w:hAnsi="Times New Roman" w:cs="Times New Roman"/>
          <w:sz w:val="28"/>
          <w:szCs w:val="28"/>
        </w:rPr>
        <w:t>новленном порядке, для обеспечения безопасных и комфортных условий проживания.</w:t>
      </w:r>
    </w:p>
    <w:p w:rsidR="0000630C" w:rsidRPr="00246A31" w:rsidRDefault="0000630C" w:rsidP="00006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46A31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программы: 2021-2023 годы. </w:t>
      </w:r>
    </w:p>
    <w:p w:rsidR="0000630C" w:rsidRPr="0000630C" w:rsidRDefault="0000630C" w:rsidP="000063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6A31">
        <w:rPr>
          <w:sz w:val="28"/>
          <w:szCs w:val="28"/>
        </w:rPr>
        <w:t>Объ</w:t>
      </w:r>
      <w:r w:rsidR="00AB1B9B">
        <w:rPr>
          <w:sz w:val="28"/>
          <w:szCs w:val="28"/>
        </w:rPr>
        <w:t xml:space="preserve">емы и источники финансирования </w:t>
      </w:r>
      <w:r w:rsidRPr="00246A31">
        <w:rPr>
          <w:sz w:val="28"/>
          <w:szCs w:val="28"/>
        </w:rPr>
        <w:t>муниципальной программы в целом (руб.):</w:t>
      </w:r>
    </w:p>
    <w:tbl>
      <w:tblPr>
        <w:tblpPr w:leftFromText="180" w:rightFromText="180" w:vertAnchor="text" w:horzAnchor="margin" w:tblpY="37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701"/>
        <w:gridCol w:w="1960"/>
        <w:gridCol w:w="1159"/>
        <w:gridCol w:w="1682"/>
      </w:tblGrid>
      <w:tr w:rsidR="0000630C" w:rsidRPr="008F724A" w:rsidTr="0003321D">
        <w:tc>
          <w:tcPr>
            <w:tcW w:w="1101" w:type="dxa"/>
            <w:vMerge w:val="restart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Год</w:t>
            </w:r>
          </w:p>
        </w:tc>
        <w:tc>
          <w:tcPr>
            <w:tcW w:w="8344" w:type="dxa"/>
            <w:gridSpan w:val="5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Источники финансирования</w:t>
            </w:r>
          </w:p>
        </w:tc>
      </w:tr>
      <w:tr w:rsidR="0000630C" w:rsidRPr="008F724A" w:rsidTr="0003321D">
        <w:tc>
          <w:tcPr>
            <w:tcW w:w="1101" w:type="dxa"/>
            <w:vMerge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бюджет Валдайского городского п</w:t>
            </w:r>
            <w:r w:rsidRPr="008F724A">
              <w:rPr>
                <w:b/>
              </w:rPr>
              <w:t>о</w:t>
            </w:r>
            <w:r w:rsidRPr="008F724A">
              <w:rPr>
                <w:b/>
              </w:rPr>
              <w:t>селения</w:t>
            </w:r>
          </w:p>
        </w:tc>
        <w:tc>
          <w:tcPr>
            <w:tcW w:w="1701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областной бюджет</w:t>
            </w:r>
          </w:p>
        </w:tc>
        <w:tc>
          <w:tcPr>
            <w:tcW w:w="1960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средства гос</w:t>
            </w:r>
            <w:r w:rsidRPr="008F724A">
              <w:rPr>
                <w:b/>
              </w:rPr>
              <w:t>у</w:t>
            </w:r>
            <w:r w:rsidRPr="008F724A">
              <w:rPr>
                <w:b/>
              </w:rPr>
              <w:t>да</w:t>
            </w:r>
            <w:r>
              <w:rPr>
                <w:b/>
              </w:rPr>
              <w:t xml:space="preserve">рственной корпорации - Фонда </w:t>
            </w:r>
            <w:r w:rsidRPr="008F724A">
              <w:rPr>
                <w:b/>
              </w:rPr>
              <w:t>содейс</w:t>
            </w:r>
            <w:r w:rsidRPr="008F724A">
              <w:rPr>
                <w:b/>
              </w:rPr>
              <w:t>т</w:t>
            </w:r>
            <w:r w:rsidRPr="008F724A">
              <w:rPr>
                <w:b/>
              </w:rPr>
              <w:t>вия реформ</w:t>
            </w:r>
            <w:r w:rsidRPr="008F724A">
              <w:rPr>
                <w:b/>
              </w:rPr>
              <w:t>и</w:t>
            </w:r>
            <w:r>
              <w:rPr>
                <w:b/>
              </w:rPr>
              <w:t xml:space="preserve">рованию </w:t>
            </w:r>
            <w:r w:rsidRPr="008F724A">
              <w:rPr>
                <w:b/>
              </w:rPr>
              <w:t>ж</w:t>
            </w:r>
            <w:r w:rsidRPr="008F724A">
              <w:rPr>
                <w:b/>
              </w:rPr>
              <w:t>и</w:t>
            </w:r>
            <w:r w:rsidRPr="008F724A">
              <w:rPr>
                <w:b/>
              </w:rPr>
              <w:t>лищно-коммунального хозяйства</w:t>
            </w:r>
          </w:p>
        </w:tc>
        <w:tc>
          <w:tcPr>
            <w:tcW w:w="1159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8F724A">
              <w:rPr>
                <w:b/>
              </w:rPr>
              <w:t>внебюд-</w:t>
            </w:r>
            <w:r>
              <w:rPr>
                <w:b/>
              </w:rPr>
              <w:br/>
            </w:r>
            <w:r w:rsidRPr="008F724A">
              <w:rPr>
                <w:b/>
              </w:rPr>
              <w:t>жетные</w:t>
            </w:r>
            <w:proofErr w:type="gramEnd"/>
            <w:r>
              <w:rPr>
                <w:b/>
              </w:rPr>
              <w:br/>
            </w:r>
            <w:r w:rsidRPr="008F724A">
              <w:rPr>
                <w:b/>
              </w:rPr>
              <w:t>исто</w:t>
            </w:r>
            <w:r w:rsidRPr="008F724A">
              <w:rPr>
                <w:b/>
              </w:rPr>
              <w:t>ч</w:t>
            </w:r>
            <w:r w:rsidRPr="008F724A">
              <w:rPr>
                <w:b/>
              </w:rPr>
              <w:t>ники</w:t>
            </w:r>
          </w:p>
        </w:tc>
        <w:tc>
          <w:tcPr>
            <w:tcW w:w="1682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всего</w:t>
            </w:r>
          </w:p>
        </w:tc>
      </w:tr>
      <w:tr w:rsidR="0000630C" w:rsidRPr="008F724A" w:rsidTr="0003321D">
        <w:tc>
          <w:tcPr>
            <w:tcW w:w="1101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A7B62">
              <w:t>20</w:t>
            </w:r>
            <w:r>
              <w:t>21</w:t>
            </w:r>
          </w:p>
        </w:tc>
        <w:tc>
          <w:tcPr>
            <w:tcW w:w="1842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4 307 049</w:t>
            </w:r>
          </w:p>
        </w:tc>
        <w:tc>
          <w:tcPr>
            <w:tcW w:w="1701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82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4 307 049</w:t>
            </w:r>
          </w:p>
        </w:tc>
      </w:tr>
      <w:tr w:rsidR="0000630C" w:rsidRPr="008F724A" w:rsidTr="0003321D">
        <w:tc>
          <w:tcPr>
            <w:tcW w:w="1101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A7B62">
              <w:t>20</w:t>
            </w:r>
            <w:r>
              <w:t>22</w:t>
            </w:r>
          </w:p>
        </w:tc>
        <w:tc>
          <w:tcPr>
            <w:tcW w:w="1842" w:type="dxa"/>
          </w:tcPr>
          <w:p w:rsidR="0000630C" w:rsidRPr="008F724A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82" w:type="dxa"/>
          </w:tcPr>
          <w:p w:rsidR="0000630C" w:rsidRPr="008F724A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</w:tr>
      <w:tr w:rsidR="0000630C" w:rsidRPr="008F724A" w:rsidTr="0003321D">
        <w:tc>
          <w:tcPr>
            <w:tcW w:w="1101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A7B62">
              <w:t>202</w:t>
            </w:r>
            <w:r>
              <w:t>3</w:t>
            </w:r>
          </w:p>
        </w:tc>
        <w:tc>
          <w:tcPr>
            <w:tcW w:w="1842" w:type="dxa"/>
          </w:tcPr>
          <w:p w:rsidR="0000630C" w:rsidRPr="008F724A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724A">
              <w:rPr>
                <w:sz w:val="24"/>
                <w:szCs w:val="24"/>
              </w:rPr>
              <w:t>10418073,60</w:t>
            </w:r>
          </w:p>
        </w:tc>
        <w:tc>
          <w:tcPr>
            <w:tcW w:w="1701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00630C" w:rsidRPr="00DA7B62" w:rsidRDefault="0000630C" w:rsidP="0003321D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82" w:type="dxa"/>
          </w:tcPr>
          <w:p w:rsidR="0000630C" w:rsidRPr="008F724A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724A">
              <w:rPr>
                <w:sz w:val="24"/>
                <w:szCs w:val="24"/>
              </w:rPr>
              <w:t>10418073,60</w:t>
            </w:r>
          </w:p>
        </w:tc>
      </w:tr>
      <w:tr w:rsidR="0000630C" w:rsidRPr="008F724A" w:rsidTr="0003321D">
        <w:tc>
          <w:tcPr>
            <w:tcW w:w="1101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ВСЕГО</w:t>
            </w:r>
          </w:p>
        </w:tc>
        <w:tc>
          <w:tcPr>
            <w:tcW w:w="1842" w:type="dxa"/>
          </w:tcPr>
          <w:p w:rsidR="0000630C" w:rsidRPr="008F724A" w:rsidRDefault="0000630C" w:rsidP="0003321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15 075 122,6</w:t>
            </w:r>
          </w:p>
        </w:tc>
        <w:tc>
          <w:tcPr>
            <w:tcW w:w="1701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0</w:t>
            </w:r>
          </w:p>
        </w:tc>
        <w:tc>
          <w:tcPr>
            <w:tcW w:w="1960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0</w:t>
            </w:r>
          </w:p>
        </w:tc>
        <w:tc>
          <w:tcPr>
            <w:tcW w:w="1159" w:type="dxa"/>
          </w:tcPr>
          <w:p w:rsidR="0000630C" w:rsidRPr="008F724A" w:rsidRDefault="0000630C" w:rsidP="0003321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0</w:t>
            </w:r>
          </w:p>
        </w:tc>
        <w:tc>
          <w:tcPr>
            <w:tcW w:w="1682" w:type="dxa"/>
          </w:tcPr>
          <w:p w:rsidR="0000630C" w:rsidRPr="008F724A" w:rsidRDefault="0000630C" w:rsidP="0003321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15 075 122,6</w:t>
            </w:r>
          </w:p>
        </w:tc>
      </w:tr>
    </w:tbl>
    <w:p w:rsidR="0000630C" w:rsidRDefault="0000630C" w:rsidP="00006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30C" w:rsidRPr="008F724A" w:rsidRDefault="0000630C" w:rsidP="000063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8F724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граммы: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расположенного на терр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тории Валдайского городского поселения;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снос аварийного жилищного фонда</w:t>
      </w:r>
    </w:p>
    <w:p w:rsidR="0000630C" w:rsidRPr="008F724A" w:rsidRDefault="0000630C" w:rsidP="0000630C">
      <w:pPr>
        <w:suppressAutoHyphens/>
        <w:rPr>
          <w:sz w:val="28"/>
          <w:szCs w:val="28"/>
        </w:rPr>
      </w:pPr>
    </w:p>
    <w:p w:rsidR="0000630C" w:rsidRDefault="0000630C" w:rsidP="0000630C">
      <w:pPr>
        <w:shd w:val="clear" w:color="auto" w:fill="FFFFFF"/>
        <w:spacing w:line="240" w:lineRule="exact"/>
        <w:ind w:right="516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 xml:space="preserve">Характеристика текущего состояния сферы реализации </w:t>
      </w:r>
    </w:p>
    <w:p w:rsidR="0000630C" w:rsidRDefault="0000630C" w:rsidP="0000630C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>муниц</w:t>
      </w:r>
      <w:r w:rsidRPr="008F724A">
        <w:rPr>
          <w:b/>
          <w:bCs/>
          <w:sz w:val="28"/>
          <w:szCs w:val="28"/>
        </w:rPr>
        <w:t>и</w:t>
      </w:r>
      <w:r w:rsidRPr="008F724A">
        <w:rPr>
          <w:b/>
          <w:bCs/>
          <w:sz w:val="28"/>
          <w:szCs w:val="28"/>
        </w:rPr>
        <w:t>пальной программы</w:t>
      </w:r>
    </w:p>
    <w:p w:rsidR="0000630C" w:rsidRPr="008F724A" w:rsidRDefault="0000630C" w:rsidP="0000630C">
      <w:pPr>
        <w:shd w:val="clear" w:color="auto" w:fill="FFFFFF"/>
        <w:spacing w:line="240" w:lineRule="exact"/>
        <w:ind w:right="516"/>
        <w:jc w:val="center"/>
        <w:rPr>
          <w:sz w:val="28"/>
          <w:szCs w:val="28"/>
        </w:rPr>
      </w:pP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выполнения обязательств Администрации Валдайского муниципального района по реал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зации права на улучшение жилищных условий граждан, проживающих в ж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лых домах, не отвечающих установленным санитарным и техническим требов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ниям.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Такие дома представляют угрозу для жизни граждан, а также ухудш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ют внешний облик Валдайского городского поселения, сдерживают развитие городской инфраструктуры, понижают инвестиционную привлекательность 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рода.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ниям, аварийное жилье не только не обеспечивает комфортное проживание граждан, но и создает угрозу для жизни и здоровья проживающих в нем л</w:t>
      </w:r>
      <w:r w:rsidRPr="008F724A">
        <w:rPr>
          <w:rFonts w:ascii="Times New Roman" w:hAnsi="Times New Roman" w:cs="Times New Roman"/>
          <w:sz w:val="28"/>
          <w:szCs w:val="28"/>
        </w:rPr>
        <w:t>ю</w:t>
      </w:r>
      <w:r w:rsidRPr="008F724A">
        <w:rPr>
          <w:rFonts w:ascii="Times New Roman" w:hAnsi="Times New Roman" w:cs="Times New Roman"/>
          <w:sz w:val="28"/>
          <w:szCs w:val="28"/>
        </w:rPr>
        <w:t>дей. При этом уровень цен на жилые помещения, недостаток бюджетных средств и отсутствие доступного финансово-кредитного механизма не позв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ляют большинству граждан, проживающих в аварийных домах, самосто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тельно приобрести или получить на условиях найма жилые помещения удовлетв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рительного качества.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поэтапное решение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блемы с учетом возможностей бюджета В</w:t>
      </w:r>
      <w:r>
        <w:rPr>
          <w:rFonts w:ascii="Times New Roman" w:hAnsi="Times New Roman" w:cs="Times New Roman"/>
          <w:sz w:val="28"/>
          <w:szCs w:val="28"/>
        </w:rPr>
        <w:t>алдайского городского поселения</w:t>
      </w:r>
      <w:r w:rsidRPr="008F724A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ние 2021-2023 года.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реализацию одного из пр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 xml:space="preserve">оритетных направлений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724A">
        <w:rPr>
          <w:rFonts w:ascii="Times New Roman" w:hAnsi="Times New Roman" w:cs="Times New Roman"/>
          <w:sz w:val="28"/>
          <w:szCs w:val="28"/>
        </w:rPr>
        <w:t>Доступное и комф</w:t>
      </w:r>
      <w:r>
        <w:rPr>
          <w:rFonts w:ascii="Times New Roman" w:hAnsi="Times New Roman" w:cs="Times New Roman"/>
          <w:sz w:val="28"/>
          <w:szCs w:val="28"/>
        </w:rPr>
        <w:t>ортное жилье - гражданам России»</w:t>
      </w:r>
      <w:r w:rsidRPr="008F724A">
        <w:rPr>
          <w:rFonts w:ascii="Times New Roman" w:hAnsi="Times New Roman" w:cs="Times New Roman"/>
          <w:sz w:val="28"/>
          <w:szCs w:val="28"/>
        </w:rPr>
        <w:t>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указанной сфере сформир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ваны с учетом целей и задач, представленных в следующих стратегических док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>ментах: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tooltip="Федеральный закон от 21.07.2007 N 185-ФЗ (ред. от 21.07.2014) &quot;О Фонде содействия реформированию жилищно-коммунального хозяйства&quot;{КонсультантПлюс}" w:history="1">
        <w:r w:rsidRPr="008F72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Pr="008F724A">
          <w:rPr>
            <w:rFonts w:ascii="Times New Roman" w:hAnsi="Times New Roman" w:cs="Times New Roman"/>
            <w:sz w:val="28"/>
            <w:szCs w:val="28"/>
          </w:rPr>
          <w:t>2007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185-ФЗ «</w:t>
      </w:r>
      <w:r w:rsidRPr="008F724A">
        <w:rPr>
          <w:rFonts w:ascii="Times New Roman" w:hAnsi="Times New Roman" w:cs="Times New Roman"/>
          <w:sz w:val="28"/>
          <w:szCs w:val="28"/>
        </w:rPr>
        <w:t>О Фонде содейс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 xml:space="preserve">вия реформированию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8F724A">
        <w:rPr>
          <w:rFonts w:ascii="Times New Roman" w:hAnsi="Times New Roman" w:cs="Times New Roman"/>
          <w:sz w:val="28"/>
          <w:szCs w:val="28"/>
        </w:rPr>
        <w:t>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поэтапная ли</w:t>
      </w:r>
      <w:r w:rsidRPr="008F724A">
        <w:rPr>
          <w:rFonts w:ascii="Times New Roman" w:hAnsi="Times New Roman" w:cs="Times New Roman"/>
          <w:sz w:val="28"/>
          <w:szCs w:val="28"/>
        </w:rPr>
        <w:t>к</w:t>
      </w:r>
      <w:r w:rsidRPr="008F724A">
        <w:rPr>
          <w:rFonts w:ascii="Times New Roman" w:hAnsi="Times New Roman" w:cs="Times New Roman"/>
          <w:sz w:val="28"/>
          <w:szCs w:val="28"/>
        </w:rPr>
        <w:t>видация аварийного жилищного фонда и переселение граждан из аварийных мног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квартирных домов и домов блокированной застройки, признанных в установленном порядке аварийными и подлежащими сносу или реконстру</w:t>
      </w:r>
      <w:r w:rsidRPr="008F724A">
        <w:rPr>
          <w:rFonts w:ascii="Times New Roman" w:hAnsi="Times New Roman" w:cs="Times New Roman"/>
          <w:sz w:val="28"/>
          <w:szCs w:val="28"/>
        </w:rPr>
        <w:t>к</w:t>
      </w:r>
      <w:r w:rsidRPr="008F724A">
        <w:rPr>
          <w:rFonts w:ascii="Times New Roman" w:hAnsi="Times New Roman" w:cs="Times New Roman"/>
          <w:sz w:val="28"/>
          <w:szCs w:val="28"/>
        </w:rPr>
        <w:t>ции, в отношении которых планируется переселение граждан в 2021-2023 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ду.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путем реализации обязательств п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ред гражданами, проживающими в аварийных домах.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Переселение граждан из </w:t>
      </w:r>
      <w:r w:rsidRPr="008F724A">
        <w:rPr>
          <w:rFonts w:ascii="Times New Roman" w:hAnsi="Times New Roman" w:cs="Times New Roman"/>
          <w:sz w:val="28"/>
          <w:szCs w:val="28"/>
        </w:rPr>
        <w:t xml:space="preserve">аварийных домов, осуществляется путем </w:t>
      </w:r>
      <w:r w:rsidRPr="008F724A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 xml:space="preserve">обретения жилых помещений на первичном и вторичном рынках жилья </w:t>
      </w:r>
      <w:proofErr w:type="gramStart"/>
      <w:r w:rsidRPr="008F724A">
        <w:rPr>
          <w:rFonts w:ascii="Times New Roman" w:hAnsi="Times New Roman" w:cs="Times New Roman"/>
          <w:sz w:val="28"/>
          <w:szCs w:val="28"/>
        </w:rPr>
        <w:t>Валда</w:t>
      </w:r>
      <w:r w:rsidRPr="008F724A">
        <w:rPr>
          <w:rFonts w:ascii="Times New Roman" w:hAnsi="Times New Roman" w:cs="Times New Roman"/>
          <w:sz w:val="28"/>
          <w:szCs w:val="28"/>
        </w:rPr>
        <w:t>й</w:t>
      </w:r>
      <w:r w:rsidRPr="008F724A">
        <w:rPr>
          <w:rFonts w:ascii="Times New Roman" w:hAnsi="Times New Roman" w:cs="Times New Roman"/>
          <w:sz w:val="28"/>
          <w:szCs w:val="28"/>
        </w:rPr>
        <w:t>ского  городского</w:t>
      </w:r>
      <w:proofErr w:type="gramEnd"/>
      <w:r w:rsidRPr="008F724A">
        <w:rPr>
          <w:rFonts w:ascii="Times New Roman" w:hAnsi="Times New Roman" w:cs="Times New Roman"/>
          <w:sz w:val="28"/>
          <w:szCs w:val="28"/>
        </w:rPr>
        <w:t xml:space="preserve"> поселения, а также путем строительства жилых домов в соответствии с требованиями жилищн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Жилые помещения, предоставляемые гражданам, проживающим в ав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рийных домах, должны быть благоустроены применительно к условиям Ва</w:t>
      </w:r>
      <w:r w:rsidRPr="008F724A">
        <w:rPr>
          <w:rFonts w:ascii="Times New Roman" w:hAnsi="Times New Roman" w:cs="Times New Roman"/>
          <w:sz w:val="28"/>
          <w:szCs w:val="28"/>
        </w:rPr>
        <w:t>л</w:t>
      </w:r>
      <w:r w:rsidRPr="008F724A">
        <w:rPr>
          <w:rFonts w:ascii="Times New Roman" w:hAnsi="Times New Roman" w:cs="Times New Roman"/>
          <w:sz w:val="28"/>
          <w:szCs w:val="28"/>
        </w:rPr>
        <w:t>дайского городского поселения, равнозначны по общей площади ранее зан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маемым жилым помещениям, отвечать установленным требованиям и находиться в гр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ницах поселения.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Предоставление гражданину, являющемуся нанимателем жилого помещения, другого благоустроенного жилого помещения по договору соц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ального найма в связи с переселением из аварийного жилищного фонда ос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со </w:t>
      </w:r>
      <w:hyperlink r:id="rId14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89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Переселение граждан, являющихся собственниками жилых помещений в жилых домах, признанных аварийными и подлежащими сносу, осущест</w:t>
      </w:r>
      <w:r w:rsidRPr="008F724A">
        <w:rPr>
          <w:rFonts w:ascii="Times New Roman" w:hAnsi="Times New Roman" w:cs="Times New Roman"/>
          <w:sz w:val="28"/>
          <w:szCs w:val="28"/>
        </w:rPr>
        <w:t>в</w:t>
      </w:r>
      <w:r w:rsidRPr="008F724A">
        <w:rPr>
          <w:rFonts w:ascii="Times New Roman" w:hAnsi="Times New Roman" w:cs="Times New Roman"/>
          <w:sz w:val="28"/>
          <w:szCs w:val="28"/>
        </w:rPr>
        <w:t xml:space="preserve">ляется в соответствии со </w:t>
      </w:r>
      <w:hyperlink r:id="rId1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32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ции.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Ресурсы для решения проблем переселения граждан из аварийного жилищного фо</w:t>
      </w:r>
      <w:r>
        <w:rPr>
          <w:rFonts w:ascii="Times New Roman" w:hAnsi="Times New Roman" w:cs="Times New Roman"/>
          <w:sz w:val="28"/>
          <w:szCs w:val="28"/>
        </w:rPr>
        <w:t>нда формируются за счет средств</w:t>
      </w:r>
      <w:r w:rsidRPr="008F724A">
        <w:rPr>
          <w:rFonts w:ascii="Times New Roman" w:hAnsi="Times New Roman" w:cs="Times New Roman"/>
          <w:sz w:val="28"/>
          <w:szCs w:val="28"/>
        </w:rPr>
        <w:t xml:space="preserve"> бюджета Валдайского горо</w:t>
      </w:r>
      <w:r w:rsidRPr="008F724A">
        <w:rPr>
          <w:rFonts w:ascii="Times New Roman" w:hAnsi="Times New Roman" w:cs="Times New Roman"/>
          <w:sz w:val="28"/>
          <w:szCs w:val="28"/>
        </w:rPr>
        <w:t>д</w:t>
      </w:r>
      <w:r w:rsidRPr="008F724A">
        <w:rPr>
          <w:rFonts w:ascii="Times New Roman" w:hAnsi="Times New Roman" w:cs="Times New Roman"/>
          <w:sz w:val="28"/>
          <w:szCs w:val="28"/>
        </w:rPr>
        <w:t>ского поселения направленных на приобретение жилых помещений на первичном и вторичном рынках ж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лья.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Юридические вопросы переселения граждан из аварийного жилищного фонда решаются в рамках жилищного законодательства Российской Федер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ции.</w:t>
      </w:r>
    </w:p>
    <w:p w:rsidR="0000630C" w:rsidRPr="008F724A" w:rsidRDefault="0000630C" w:rsidP="0000630C">
      <w:pPr>
        <w:spacing w:line="240" w:lineRule="exact"/>
        <w:ind w:firstLine="709"/>
        <w:rPr>
          <w:sz w:val="28"/>
          <w:szCs w:val="28"/>
        </w:rPr>
      </w:pPr>
    </w:p>
    <w:p w:rsidR="0000630C" w:rsidRDefault="0000630C" w:rsidP="0000630C">
      <w:pPr>
        <w:shd w:val="clear" w:color="auto" w:fill="FFFFFF"/>
        <w:spacing w:line="240" w:lineRule="exact"/>
        <w:ind w:right="516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 xml:space="preserve">Основные показатели и анализ социальных, </w:t>
      </w:r>
    </w:p>
    <w:p w:rsidR="0000630C" w:rsidRDefault="0000630C" w:rsidP="0000630C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>финансово-</w:t>
      </w:r>
      <w:r w:rsidRPr="008F724A">
        <w:rPr>
          <w:b/>
          <w:bCs/>
          <w:sz w:val="28"/>
          <w:szCs w:val="28"/>
        </w:rPr>
        <w:t>экономических и прочих рисков реализации</w:t>
      </w:r>
    </w:p>
    <w:p w:rsidR="0000630C" w:rsidRDefault="0000630C" w:rsidP="0000630C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 xml:space="preserve"> муниц</w:t>
      </w:r>
      <w:r w:rsidRPr="008F724A">
        <w:rPr>
          <w:b/>
          <w:bCs/>
          <w:sz w:val="28"/>
          <w:szCs w:val="28"/>
        </w:rPr>
        <w:t>и</w:t>
      </w:r>
      <w:r w:rsidRPr="008F724A">
        <w:rPr>
          <w:b/>
          <w:bCs/>
          <w:sz w:val="28"/>
          <w:szCs w:val="28"/>
        </w:rPr>
        <w:t>пальной программы</w:t>
      </w:r>
    </w:p>
    <w:p w:rsidR="0000630C" w:rsidRPr="008F724A" w:rsidRDefault="0000630C" w:rsidP="0000630C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Применение программно-целевого метода сопряжено со следующими во</w:t>
      </w:r>
      <w:r w:rsidRPr="008F724A">
        <w:rPr>
          <w:rFonts w:ascii="Times New Roman" w:hAnsi="Times New Roman" w:cs="Times New Roman"/>
          <w:sz w:val="28"/>
          <w:szCs w:val="28"/>
        </w:rPr>
        <w:t>з</w:t>
      </w:r>
      <w:r w:rsidRPr="008F724A">
        <w:rPr>
          <w:rFonts w:ascii="Times New Roman" w:hAnsi="Times New Roman" w:cs="Times New Roman"/>
          <w:sz w:val="28"/>
          <w:szCs w:val="28"/>
        </w:rPr>
        <w:t>можными рисками в достижении планируемых результатов: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Финансово-экономические риски: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неполного финансирования мероприятий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из средств муниципального, областного и федерального бюджетов;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снижения темпов экономического роста, ускорения инфляции, ухудш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 внутренней и внешней конъюнктуры.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8F724A">
        <w:rPr>
          <w:rFonts w:ascii="Times New Roman" w:hAnsi="Times New Roman" w:cs="Times New Roman"/>
          <w:sz w:val="28"/>
          <w:szCs w:val="28"/>
        </w:rPr>
        <w:t>в</w:t>
      </w:r>
      <w:r w:rsidRPr="008F724A">
        <w:rPr>
          <w:rFonts w:ascii="Times New Roman" w:hAnsi="Times New Roman" w:cs="Times New Roman"/>
          <w:sz w:val="28"/>
          <w:szCs w:val="28"/>
        </w:rPr>
        <w:t>ного влияния указанных рисков на результаты реализации муниципальной программы предполагается проводить комплек</w:t>
      </w:r>
      <w:r w:rsidRPr="008F724A">
        <w:rPr>
          <w:rFonts w:ascii="Times New Roman" w:hAnsi="Times New Roman" w:cs="Times New Roman"/>
          <w:sz w:val="28"/>
          <w:szCs w:val="28"/>
        </w:rPr>
        <w:t>с</w:t>
      </w:r>
      <w:r w:rsidRPr="008F724A">
        <w:rPr>
          <w:rFonts w:ascii="Times New Roman" w:hAnsi="Times New Roman" w:cs="Times New Roman"/>
          <w:sz w:val="28"/>
          <w:szCs w:val="28"/>
        </w:rPr>
        <w:t>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тий муниципальной программы.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Нормативно-правовые риски: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риск внесения изменений в нормативно-правовые акты Российской Федерации, которые приведут к невозможности выполнения мероприятий </w:t>
      </w:r>
      <w:r w:rsidRPr="008F724A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Методом снижения законодательно-правовых рисков является опер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тивное реагирование на изменение норм действующего законодательства, которые могут повлиять на реализацию муниципальной программы путем внесения необходимых изменений в мун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ципальную программу.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реализацией муниципал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низкой эффективности использования бюджетных средств;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недостаточного уровня исполнительской дисциплины исполнителей муниципал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 выработка мех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низма управления реализацией муниципальной программы, обеспечивающ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го своевременную оценку ее результатов, осуществление контроля расход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вания бюджетных средств, обеспечение эффективного взаимодействия ответственных и</w:t>
      </w:r>
      <w:r w:rsidRPr="008F724A">
        <w:rPr>
          <w:rFonts w:ascii="Times New Roman" w:hAnsi="Times New Roman" w:cs="Times New Roman"/>
          <w:sz w:val="28"/>
          <w:szCs w:val="28"/>
        </w:rPr>
        <w:t>с</w:t>
      </w:r>
      <w:r w:rsidRPr="008F724A">
        <w:rPr>
          <w:rFonts w:ascii="Times New Roman" w:hAnsi="Times New Roman" w:cs="Times New Roman"/>
          <w:sz w:val="28"/>
          <w:szCs w:val="28"/>
        </w:rPr>
        <w:t>полнителей муниципальной программы.</w:t>
      </w:r>
    </w:p>
    <w:p w:rsidR="0000630C" w:rsidRPr="00D67B77" w:rsidRDefault="0000630C" w:rsidP="0000630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A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00630C" w:rsidRPr="008F724A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Комитет организует реализацию муниципальной программы, несет ответс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венность за ее результаты, рациональное использование выделяемых на выполнение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финансовых средств.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с приоритетами, целями и показателями прогноза социально-экономического развития м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>ниципального района и контроль за реализацией муниципальной программы осуществляет заместитель Главы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района, курирующий сферу </w:t>
      </w:r>
      <w:r w:rsidRPr="008F724A">
        <w:rPr>
          <w:rFonts w:ascii="Times New Roman" w:hAnsi="Times New Roman" w:cs="Times New Roman"/>
          <w:sz w:val="28"/>
          <w:szCs w:val="28"/>
        </w:rPr>
        <w:t>жилищно-коммунального хозяйс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ва.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8F724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муниципал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программы;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программы, целевого испол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зования средств;</w:t>
      </w:r>
    </w:p>
    <w:p w:rsidR="0000630C" w:rsidRPr="008F724A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организацию внедрения информационных технологий в целях управления реализ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цией программы;</w:t>
      </w:r>
    </w:p>
    <w:p w:rsidR="0000630C" w:rsidRPr="00D67B77" w:rsidRDefault="0000630C" w:rsidP="00006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тий муниципальной программы, объемов финансирования, механизма реал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зации муниципальной программы, исполнителей муниципальной программы, целевых показателей для оценки эффективности реализации муниципальной програ</w:t>
      </w:r>
      <w:r w:rsidRPr="008F724A">
        <w:rPr>
          <w:rFonts w:ascii="Times New Roman" w:hAnsi="Times New Roman" w:cs="Times New Roman"/>
          <w:sz w:val="28"/>
          <w:szCs w:val="28"/>
        </w:rPr>
        <w:t>м</w:t>
      </w:r>
      <w:r w:rsidRPr="008F724A">
        <w:rPr>
          <w:rFonts w:ascii="Times New Roman" w:hAnsi="Times New Roman" w:cs="Times New Roman"/>
          <w:sz w:val="28"/>
          <w:szCs w:val="28"/>
        </w:rPr>
        <w:t>мы;</w:t>
      </w:r>
    </w:p>
    <w:p w:rsidR="0000630C" w:rsidRDefault="0000630C" w:rsidP="000063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10D69" w:rsidRDefault="00C10D69" w:rsidP="000063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10D69" w:rsidRDefault="00C10D69" w:rsidP="000063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10D69" w:rsidRDefault="00C10D69" w:rsidP="000063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10D69" w:rsidRPr="00D67B77" w:rsidRDefault="00C10D69" w:rsidP="000063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00630C" w:rsidRPr="00D67B77" w:rsidRDefault="0000630C" w:rsidP="000063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t>ПЕРЕЧЕНЬ</w:t>
      </w:r>
    </w:p>
    <w:p w:rsidR="0000630C" w:rsidRPr="00D67B77" w:rsidRDefault="0000630C" w:rsidP="0000630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lastRenderedPageBreak/>
        <w:t>целевых показателей муниципальной пр</w:t>
      </w:r>
      <w:r w:rsidRPr="00D67B77">
        <w:rPr>
          <w:b/>
          <w:sz w:val="28"/>
          <w:szCs w:val="28"/>
        </w:rPr>
        <w:t>о</w:t>
      </w:r>
      <w:r w:rsidRPr="00D67B77">
        <w:rPr>
          <w:b/>
          <w:sz w:val="28"/>
          <w:szCs w:val="28"/>
        </w:rPr>
        <w:t>граммы</w:t>
      </w:r>
    </w:p>
    <w:p w:rsidR="0000630C" w:rsidRDefault="0000630C" w:rsidP="0000630C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«Пе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реселение граждан, проживающих 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00630C" w:rsidRDefault="0000630C" w:rsidP="0000630C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Валдайского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из жилищного фонда, признанного аварийным в установленном порядке</w:t>
      </w:r>
    </w:p>
    <w:p w:rsidR="0000630C" w:rsidRDefault="0000630C" w:rsidP="0000630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на 2021-2023 г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ды»</w:t>
      </w:r>
    </w:p>
    <w:p w:rsidR="0000630C" w:rsidRPr="00D67B77" w:rsidRDefault="0000630C" w:rsidP="0000630C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822"/>
        <w:gridCol w:w="1396"/>
        <w:gridCol w:w="1438"/>
        <w:gridCol w:w="1178"/>
        <w:gridCol w:w="1171"/>
        <w:gridCol w:w="1188"/>
      </w:tblGrid>
      <w:tr w:rsidR="0000630C" w:rsidRPr="00D67B77" w:rsidTr="0003321D">
        <w:tc>
          <w:tcPr>
            <w:tcW w:w="1218" w:type="dxa"/>
            <w:vMerge w:val="restart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  <w:vMerge w:val="restart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Наименование целевого п</w:t>
            </w:r>
            <w:r w:rsidRPr="00D67B77">
              <w:rPr>
                <w:b/>
                <w:sz w:val="24"/>
                <w:szCs w:val="24"/>
              </w:rPr>
              <w:t>о</w:t>
            </w:r>
            <w:r w:rsidRPr="00D67B77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399" w:type="dxa"/>
            <w:vMerge w:val="restart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Единица измер</w:t>
            </w:r>
            <w:r w:rsidRPr="00D67B77">
              <w:rPr>
                <w:b/>
                <w:sz w:val="24"/>
                <w:szCs w:val="24"/>
              </w:rPr>
              <w:t>е</w:t>
            </w:r>
            <w:r w:rsidRPr="00D67B7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38" w:type="dxa"/>
            <w:vMerge w:val="restart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Базовое значение целевого показ</w:t>
            </w:r>
            <w:r w:rsidRPr="00D67B77">
              <w:rPr>
                <w:b/>
                <w:sz w:val="24"/>
                <w:szCs w:val="24"/>
              </w:rPr>
              <w:t>а</w:t>
            </w:r>
            <w:r w:rsidRPr="00D67B77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693" w:type="dxa"/>
            <w:gridSpan w:val="3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D67B77">
              <w:rPr>
                <w:b/>
                <w:sz w:val="24"/>
                <w:szCs w:val="24"/>
              </w:rPr>
              <w:t>о</w:t>
            </w:r>
            <w:r w:rsidRPr="00D67B77">
              <w:rPr>
                <w:b/>
                <w:sz w:val="24"/>
                <w:szCs w:val="24"/>
              </w:rPr>
              <w:t>дам</w:t>
            </w:r>
          </w:p>
        </w:tc>
      </w:tr>
      <w:tr w:rsidR="0000630C" w:rsidRPr="00D67B77" w:rsidTr="0003321D">
        <w:tc>
          <w:tcPr>
            <w:tcW w:w="1218" w:type="dxa"/>
            <w:vMerge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2023</w:t>
            </w: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7</w:t>
            </w:r>
          </w:p>
        </w:tc>
      </w:tr>
      <w:tr w:rsidR="0000630C" w:rsidRPr="00D67B77" w:rsidTr="0000630C">
        <w:trPr>
          <w:trHeight w:val="906"/>
        </w:trPr>
        <w:tc>
          <w:tcPr>
            <w:tcW w:w="121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8352" w:type="dxa"/>
            <w:gridSpan w:val="6"/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D67B77">
              <w:rPr>
                <w:sz w:val="24"/>
                <w:szCs w:val="24"/>
              </w:rPr>
              <w:t xml:space="preserve"> 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«Переселение граждан, </w:t>
            </w:r>
            <w:proofErr w:type="gramStart"/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проживающих  на</w:t>
            </w:r>
            <w:proofErr w:type="gramEnd"/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рии Валдайского городского 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из жилищ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фонда, признанного авари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ным в установленном порядке на 2021-2023 годы»</w:t>
            </w:r>
          </w:p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1.1.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 расселе</w:t>
            </w:r>
            <w:r w:rsidRPr="00D67B77">
              <w:t>н</w:t>
            </w:r>
            <w:r w:rsidRPr="00D67B77">
              <w:t>ной площади (кв.м)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306,6</w:t>
            </w: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1.2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 расселе</w:t>
            </w:r>
            <w:r w:rsidRPr="00D67B77">
              <w:t>н</w:t>
            </w:r>
            <w:r w:rsidRPr="00D67B77">
              <w:t>ных помещений (единиц)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67B77">
              <w:rPr>
                <w:sz w:val="24"/>
                <w:szCs w:val="24"/>
              </w:rPr>
              <w:t>д.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1.3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</w:t>
            </w:r>
            <w:r>
              <w:t xml:space="preserve"> </w:t>
            </w:r>
            <w:r w:rsidRPr="00D67B77">
              <w:t>переселенных жителей (чел</w:t>
            </w:r>
            <w:r w:rsidRPr="00D67B77">
              <w:t>о</w:t>
            </w:r>
            <w:r w:rsidRPr="00D67B77">
              <w:t>век)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67B77">
              <w:rPr>
                <w:sz w:val="24"/>
                <w:szCs w:val="24"/>
              </w:rPr>
              <w:t>ел.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1.4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</w:t>
            </w:r>
            <w:r>
              <w:t xml:space="preserve"> </w:t>
            </w:r>
            <w:r w:rsidRPr="00D67B77">
              <w:t>снесенных ав</w:t>
            </w:r>
            <w:r w:rsidRPr="00D67B77">
              <w:t>а</w:t>
            </w:r>
            <w:r w:rsidRPr="00D67B77">
              <w:t>рийных домов (шт)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67B77">
              <w:rPr>
                <w:sz w:val="24"/>
                <w:szCs w:val="24"/>
              </w:rPr>
              <w:t>т.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1.5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Изъятие земельного участка и жилого помещ</w:t>
            </w:r>
            <w:r w:rsidRPr="00D67B77">
              <w:t>е</w:t>
            </w:r>
            <w:r w:rsidRPr="00D67B77">
              <w:t>ния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1.6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Проведение рыночной оценки аварийного ж</w:t>
            </w:r>
            <w:r w:rsidRPr="00D67B77">
              <w:t>и</w:t>
            </w:r>
            <w:r w:rsidRPr="00D67B77">
              <w:t>лья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630C" w:rsidRPr="00D67B77" w:rsidTr="0003321D">
        <w:tc>
          <w:tcPr>
            <w:tcW w:w="1218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1.7</w:t>
            </w:r>
          </w:p>
        </w:tc>
        <w:tc>
          <w:tcPr>
            <w:tcW w:w="1822" w:type="dxa"/>
          </w:tcPr>
          <w:p w:rsidR="0000630C" w:rsidRPr="00D67B77" w:rsidRDefault="0000630C" w:rsidP="0003321D">
            <w:pPr>
              <w:pStyle w:val="ConsPlusCell"/>
              <w:spacing w:before="120" w:after="120" w:line="240" w:lineRule="exact"/>
              <w:jc w:val="center"/>
            </w:pPr>
            <w:r w:rsidRPr="00D67B77">
              <w:t>Изготовление проекта организации работ по сносу объектов капитального строител</w:t>
            </w:r>
            <w:r w:rsidRPr="00D67B77">
              <w:t>ь</w:t>
            </w:r>
            <w:r w:rsidRPr="00D67B77">
              <w:t>ства</w:t>
            </w:r>
          </w:p>
        </w:tc>
        <w:tc>
          <w:tcPr>
            <w:tcW w:w="139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630C" w:rsidRDefault="0000630C" w:rsidP="0000630C">
      <w:pPr>
        <w:spacing w:line="240" w:lineRule="exact"/>
        <w:rPr>
          <w:sz w:val="24"/>
          <w:szCs w:val="24"/>
        </w:rPr>
        <w:sectPr w:rsidR="0000630C" w:rsidSect="00C10D69">
          <w:headerReference w:type="even" r:id="rId16"/>
          <w:headerReference w:type="default" r:id="rId17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00630C" w:rsidRPr="00D67B77" w:rsidRDefault="0000630C" w:rsidP="000063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00630C" w:rsidRDefault="0000630C" w:rsidP="0000630C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 городского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</w:t>
      </w:r>
    </w:p>
    <w:p w:rsidR="0000630C" w:rsidRDefault="0000630C" w:rsidP="0000630C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из жилищного фонда, признанного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аварийным в установле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ном</w:t>
      </w:r>
    </w:p>
    <w:p w:rsidR="0000630C" w:rsidRDefault="0000630C" w:rsidP="0000630C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 2021-2023 годы»</w:t>
      </w:r>
    </w:p>
    <w:p w:rsidR="0000630C" w:rsidRPr="00D67B77" w:rsidRDefault="0000630C" w:rsidP="0000630C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2126"/>
        <w:gridCol w:w="1260"/>
        <w:gridCol w:w="1150"/>
        <w:gridCol w:w="2410"/>
        <w:gridCol w:w="1362"/>
        <w:gridCol w:w="1334"/>
        <w:gridCol w:w="1400"/>
        <w:gridCol w:w="8"/>
      </w:tblGrid>
      <w:tr w:rsidR="0000630C" w:rsidRPr="00D67B77" w:rsidTr="0003321D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 м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реализа-</w:t>
            </w:r>
          </w:p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</w:t>
            </w:r>
          </w:p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(тыс.рублей)</w:t>
            </w:r>
          </w:p>
        </w:tc>
      </w:tr>
      <w:tr w:rsidR="0000630C" w:rsidRPr="00D67B77" w:rsidTr="0003321D">
        <w:trPr>
          <w:trHeight w:val="2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2021-2023</w:t>
            </w:r>
          </w:p>
        </w:tc>
      </w:tr>
      <w:tr w:rsidR="0000630C" w:rsidRPr="00D67B77" w:rsidTr="000332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 Обеспечение переселения граждан из многоквартирных домов и домов блокирова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застройки, признанных аварийными в установленном порядке, для обеспечения безопасных и комфортных условий прожив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0630C" w:rsidRPr="00D67B77" w:rsidTr="000332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жилья для граждан, проживающих в </w:t>
            </w:r>
            <w:proofErr w:type="gramStart"/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 домах</w:t>
            </w:r>
            <w:proofErr w:type="gramEnd"/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ЖК и ДХ, Комитет эконом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развития, КУМИ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3493500,00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10418073,60</w:t>
            </w:r>
          </w:p>
        </w:tc>
      </w:tr>
      <w:tr w:rsidR="0000630C" w:rsidRPr="00D67B77" w:rsidTr="000332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расселенных многоквартирных д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ЖК и ДХ,</w:t>
            </w:r>
            <w:r w:rsidRPr="00D67B77">
              <w:rPr>
                <w:color w:val="000000"/>
                <w:sz w:val="24"/>
                <w:szCs w:val="24"/>
              </w:rPr>
              <w:t xml:space="preserve"> КУМИ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199549,00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00630C" w:rsidRPr="00D67B77" w:rsidTr="000332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 и жилого пом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ЖК и ДХ, Комитет эконом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развития, КУМИ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614 000,00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00630C" w:rsidRPr="00D67B77" w:rsidTr="000332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аварийного ж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омитет ЖК и ДХ,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00630C" w:rsidRPr="00D67B77" w:rsidTr="000332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ганизации работ по сносу объектов капитального стро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омитет ЖК и ДХ,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0C" w:rsidRPr="00D67B77" w:rsidRDefault="0000630C" w:rsidP="0003321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00630C" w:rsidRPr="00D67B77" w:rsidTr="0003321D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ac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D67B77" w:rsidRDefault="0000630C" w:rsidP="0003321D">
            <w:pPr>
              <w:spacing w:before="120" w:after="120" w:line="240" w:lineRule="exact"/>
              <w:ind w:right="-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4307 049,00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0C" w:rsidRPr="00D67B77" w:rsidRDefault="0000630C" w:rsidP="0003321D">
            <w:pPr>
              <w:spacing w:before="120" w:after="120" w:line="240" w:lineRule="exact"/>
              <w:ind w:right="-232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104178073,60</w:t>
            </w:r>
          </w:p>
        </w:tc>
      </w:tr>
    </w:tbl>
    <w:p w:rsidR="0000630C" w:rsidRDefault="0000630C" w:rsidP="0000630C">
      <w:pPr>
        <w:jc w:val="both"/>
        <w:rPr>
          <w:b/>
          <w:sz w:val="28"/>
          <w:szCs w:val="28"/>
        </w:rPr>
      </w:pPr>
    </w:p>
    <w:p w:rsidR="0000630C" w:rsidRDefault="0000630C" w:rsidP="0000630C">
      <w:pPr>
        <w:jc w:val="both"/>
        <w:rPr>
          <w:b/>
          <w:sz w:val="28"/>
          <w:szCs w:val="28"/>
        </w:rPr>
        <w:sectPr w:rsidR="0000630C" w:rsidSect="0000630C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0630C" w:rsidRDefault="0000630C" w:rsidP="0000630C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00630C" w:rsidRDefault="0000630C" w:rsidP="0000630C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t>к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программе </w:t>
      </w:r>
    </w:p>
    <w:p w:rsidR="0000630C" w:rsidRDefault="0000630C" w:rsidP="0000630C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t>«Переселении граждан, проживающих на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рии </w:t>
      </w:r>
    </w:p>
    <w:p w:rsidR="0000630C" w:rsidRDefault="0000630C" w:rsidP="0000630C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городского поселение, признанного 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рийным</w:t>
      </w:r>
    </w:p>
    <w:p w:rsidR="0000630C" w:rsidRPr="00A57357" w:rsidRDefault="0000630C" w:rsidP="0000630C">
      <w:pPr>
        <w:ind w:left="822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в установленном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 на 2021-2023 год»</w:t>
      </w:r>
    </w:p>
    <w:p w:rsidR="0000630C" w:rsidRDefault="0000630C" w:rsidP="0000630C">
      <w:pPr>
        <w:jc w:val="both"/>
        <w:rPr>
          <w:b/>
          <w:sz w:val="28"/>
          <w:szCs w:val="28"/>
        </w:rPr>
      </w:pPr>
    </w:p>
    <w:p w:rsidR="0000630C" w:rsidRPr="008E7DA9" w:rsidRDefault="0000630C" w:rsidP="0000630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>Адресный перечень</w:t>
      </w:r>
    </w:p>
    <w:p w:rsidR="0000630C" w:rsidRPr="008E7DA9" w:rsidRDefault="0000630C" w:rsidP="0000630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домов, признанных в установленном порядке </w:t>
      </w:r>
    </w:p>
    <w:p w:rsidR="0000630C" w:rsidRPr="008E7DA9" w:rsidRDefault="0000630C" w:rsidP="0000630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аварийными и подлежащими сносу или реконструкции, </w:t>
      </w:r>
      <w:r w:rsidRPr="008E7DA9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00630C" w:rsidRPr="008E7DA9" w:rsidRDefault="003546D1" w:rsidP="0000630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r w:rsidR="0000630C" w:rsidRPr="008E7DA9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планируется переселение граждан в 2021-2023 годах</w:t>
      </w:r>
    </w:p>
    <w:p w:rsidR="0000630C" w:rsidRDefault="0000630C" w:rsidP="0000630C">
      <w:pPr>
        <w:jc w:val="both"/>
        <w:rPr>
          <w:b/>
          <w:sz w:val="28"/>
          <w:szCs w:val="28"/>
        </w:rPr>
      </w:pPr>
    </w:p>
    <w:tbl>
      <w:tblPr>
        <w:tblW w:w="1438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11"/>
        <w:gridCol w:w="867"/>
        <w:gridCol w:w="798"/>
        <w:gridCol w:w="883"/>
        <w:gridCol w:w="829"/>
        <w:gridCol w:w="957"/>
        <w:gridCol w:w="851"/>
        <w:gridCol w:w="797"/>
        <w:gridCol w:w="840"/>
        <w:gridCol w:w="840"/>
        <w:gridCol w:w="840"/>
        <w:gridCol w:w="920"/>
        <w:gridCol w:w="1517"/>
        <w:gridCol w:w="1482"/>
      </w:tblGrid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гра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дан, зарегис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рир. в д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ме на м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мент обсл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мые сроки пер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ния (годы)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(кв.м) (п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реселяемая)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ний (кв.м) (план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руемая к приобрет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нию)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ний (планируемая к прио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ретению)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мая сто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мость пер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селения (тыс.руб.)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щений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щений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мун. собс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част-ной</w:t>
            </w:r>
            <w:proofErr w:type="gramEnd"/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мун. со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ственн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част-ной</w:t>
            </w:r>
            <w:proofErr w:type="gramEnd"/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ной соб-ти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C10D69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proofErr w:type="gramStart"/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собс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10D69">
              <w:rPr>
                <w:rFonts w:ascii="Times New Roman" w:hAnsi="Times New Roman" w:cs="Times New Roman"/>
                <w:b/>
                <w:sz w:val="24"/>
                <w:szCs w:val="24"/>
              </w:rPr>
              <w:t>вен-ности</w:t>
            </w:r>
            <w:proofErr w:type="gramEnd"/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30C" w:rsidRPr="003546D1" w:rsidTr="0003321D">
        <w:trPr>
          <w:trHeight w:val="31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г. Валдай, пр. Комсомол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ский, д. 30, кв.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бюджет Валда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пр. Советский, д. 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10418073,6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</w:t>
            </w: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</w:t>
            </w: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</w:t>
            </w: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г. Валдай, ул. М. Уткиной, д .18, кв.2 (из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ятие жилого помещ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ния и земельного участка)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бюджет Валда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Снос авари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ных домов: ул. М.Уткиной, д. 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199549,00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бюджет Валда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с. Зимогорье, Валдайское городское п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ул. Почтовая, д. 10, кв. 2.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293500,00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Снос авари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ных домов: ул. Октябр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ская, д. 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бюджет Валда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6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630C" w:rsidRPr="003546D1" w:rsidTr="0003321D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D1">
              <w:rPr>
                <w:rFonts w:ascii="Times New Roman" w:hAnsi="Times New Roman" w:cs="Times New Roman"/>
                <w:b/>
                <w:sz w:val="24"/>
                <w:szCs w:val="24"/>
              </w:rPr>
              <w:t>15 075 122,6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30C" w:rsidRPr="003546D1" w:rsidRDefault="0000630C" w:rsidP="0003321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E2C" w:rsidRDefault="002F0E2C" w:rsidP="00253391">
      <w:pPr>
        <w:spacing w:line="240" w:lineRule="exact"/>
        <w:jc w:val="center"/>
        <w:rPr>
          <w:sz w:val="28"/>
          <w:szCs w:val="28"/>
        </w:rPr>
      </w:pPr>
    </w:p>
    <w:sectPr w:rsidR="002F0E2C" w:rsidSect="00C10D69">
      <w:pgSz w:w="16838" w:h="11906" w:orient="landscape"/>
      <w:pgMar w:top="1560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F2" w:rsidRDefault="006615F2">
      <w:r>
        <w:separator/>
      </w:r>
    </w:p>
  </w:endnote>
  <w:endnote w:type="continuationSeparator" w:id="0">
    <w:p w:rsidR="006615F2" w:rsidRDefault="0066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F2" w:rsidRDefault="006615F2">
      <w:r>
        <w:separator/>
      </w:r>
    </w:p>
  </w:footnote>
  <w:footnote w:type="continuationSeparator" w:id="0">
    <w:p w:rsidR="006615F2" w:rsidRDefault="0066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391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0C" w:rsidRDefault="0000630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630C" w:rsidRDefault="0000630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0C" w:rsidRDefault="000063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E54">
      <w:rPr>
        <w:noProof/>
      </w:rPr>
      <w:t>10</w:t>
    </w:r>
    <w:r>
      <w:fldChar w:fldCharType="end"/>
    </w:r>
  </w:p>
  <w:p w:rsidR="0000630C" w:rsidRDefault="0000630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630C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21D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AF7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46D1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4AB6"/>
    <w:rsid w:val="0065641E"/>
    <w:rsid w:val="006611FC"/>
    <w:rsid w:val="00661546"/>
    <w:rsid w:val="006615F2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38BA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9C8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B9B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0D69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1E54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3CB5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71B97EB-5E69-4C87-9480-8869B59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AAF9F213915A8D939400A5BBCDB944DF52F0BEF028F12E256D98A2A1Ac1t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AF9F213915A8D939400A5BBCDB944DF52F0BEE038F12E256D98A2A1A15A741304FB2552FF7E002c0t4J" TargetMode="External"/><Relationship Id="rId10" Type="http://schemas.openxmlformats.org/officeDocument/2006/relationships/hyperlink" Target="consultantplus://offline/ref=1AAF9F213915A8D939400A5BBCDB944DF52E0DEE028E12E256D98A2A1A15A741304FB2552FF4E00Ec0t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AAF9F213915A8D939400A5BBCDB944DF52F0BEE038F12E256D98A2A1A15A741304FB2552FF7E700c0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554C-61D2-437E-B453-F27BEB6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1709</Words>
  <Characters>13829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15507</CharactersWithSpaces>
  <SharedDoc>false</SharedDoc>
  <HLinks>
    <vt:vector size="30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consultantplus://offline/ref=1AAF9F213915A8D939400A5BBCDB944DF52F0BEE038F12E256D98A2A1A15A741304FB2552FF7E002c0t4J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consultantplus://offline/ref=1AAF9F213915A8D939400A5BBCDB944DF52F0BEE038F12E256D98A2A1A15A741304FB2552FF7E700c0t3J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consultantplus://offline/ref=1AAF9F213915A8D939400A5BBCDB944DF52F0BEF028F12E256D98A2A1Ac1t5J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2021-12-30T14:32:00Z</cp:lastPrinted>
  <dcterms:created xsi:type="dcterms:W3CDTF">2022-01-10T06:15:00Z</dcterms:created>
  <dcterms:modified xsi:type="dcterms:W3CDTF">2022-01-10T06:15:00Z</dcterms:modified>
</cp:coreProperties>
</file>