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935A6">
      <w:pPr>
        <w:jc w:val="center"/>
        <w:rPr>
          <w:sz w:val="28"/>
        </w:rPr>
      </w:pPr>
      <w:r>
        <w:rPr>
          <w:sz w:val="28"/>
        </w:rPr>
        <w:t>16.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59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Об утверждении Правил определения требований к закупаемым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муниципальными органами Валдайского муниципального округа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и подведомственными им муниципальными казенными,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бюджетными учреждениями и унитарными предприятиями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отдельным видам товаров, работ, услуг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(в том числе предельные цены товаров, работ, услуг)</w:t>
      </w:r>
    </w:p>
    <w:p w:rsidR="001935A6" w:rsidRPr="001935A6" w:rsidRDefault="001935A6" w:rsidP="001935A6">
      <w:pPr>
        <w:ind w:firstLine="720"/>
        <w:jc w:val="both"/>
        <w:rPr>
          <w:sz w:val="28"/>
          <w:szCs w:val="28"/>
        </w:rPr>
      </w:pPr>
    </w:p>
    <w:p w:rsidR="001935A6" w:rsidRPr="001935A6" w:rsidRDefault="001935A6" w:rsidP="001935A6">
      <w:pPr>
        <w:ind w:firstLine="720"/>
        <w:jc w:val="both"/>
        <w:rPr>
          <w:sz w:val="28"/>
          <w:szCs w:val="28"/>
        </w:rPr>
      </w:pPr>
    </w:p>
    <w:p w:rsidR="001935A6" w:rsidRPr="001935A6" w:rsidRDefault="001935A6" w:rsidP="001935A6">
      <w:pPr>
        <w:ind w:firstLine="709"/>
        <w:jc w:val="both"/>
        <w:rPr>
          <w:b/>
          <w:sz w:val="28"/>
          <w:szCs w:val="28"/>
        </w:rPr>
      </w:pPr>
      <w:r w:rsidRPr="001935A6">
        <w:rPr>
          <w:sz w:val="28"/>
          <w:szCs w:val="28"/>
        </w:rPr>
        <w:t xml:space="preserve">В соответствии с частью 4 статьи 19 Федерального закона от 5 апреля 2013 года № 44-ФЗ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>, постановлением Правительства Российской Ф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 xml:space="preserve">дерации от 02.09.2015 № 926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 Администрация Валдайского муниципального округа </w:t>
      </w:r>
      <w:r w:rsidRPr="001935A6">
        <w:rPr>
          <w:b/>
          <w:bCs/>
          <w:sz w:val="28"/>
          <w:szCs w:val="28"/>
        </w:rPr>
        <w:t>П</w:t>
      </w:r>
      <w:r w:rsidRPr="001935A6">
        <w:rPr>
          <w:b/>
          <w:bCs/>
          <w:sz w:val="28"/>
          <w:szCs w:val="28"/>
        </w:rPr>
        <w:t>О</w:t>
      </w:r>
      <w:r w:rsidRPr="001935A6">
        <w:rPr>
          <w:b/>
          <w:bCs/>
          <w:sz w:val="28"/>
          <w:szCs w:val="28"/>
        </w:rPr>
        <w:t>СТАНОВЛЯЕТ</w:t>
      </w:r>
      <w:r w:rsidRPr="001935A6">
        <w:rPr>
          <w:b/>
          <w:sz w:val="28"/>
          <w:szCs w:val="28"/>
        </w:rPr>
        <w:t>:</w:t>
      </w:r>
    </w:p>
    <w:p w:rsidR="001935A6" w:rsidRPr="001935A6" w:rsidRDefault="001935A6" w:rsidP="001935A6">
      <w:pPr>
        <w:ind w:firstLine="709"/>
        <w:jc w:val="both"/>
        <w:rPr>
          <w:bCs/>
          <w:sz w:val="28"/>
          <w:szCs w:val="28"/>
        </w:rPr>
      </w:pPr>
      <w:r w:rsidRPr="001935A6">
        <w:rPr>
          <w:sz w:val="28"/>
          <w:szCs w:val="28"/>
        </w:rPr>
        <w:t xml:space="preserve">1. Утвердить прилагаемые Правила </w:t>
      </w:r>
      <w:r w:rsidRPr="001935A6">
        <w:rPr>
          <w:bCs/>
          <w:sz w:val="28"/>
          <w:szCs w:val="28"/>
        </w:rPr>
        <w:t>определения требований к закупаемым мун</w:t>
      </w:r>
      <w:r w:rsidRPr="001935A6">
        <w:rPr>
          <w:bCs/>
          <w:sz w:val="28"/>
          <w:szCs w:val="28"/>
        </w:rPr>
        <w:t>и</w:t>
      </w:r>
      <w:r w:rsidRPr="001935A6">
        <w:rPr>
          <w:bCs/>
          <w:sz w:val="28"/>
          <w:szCs w:val="28"/>
        </w:rPr>
        <w:t>ципальными органами Валдайского муниципального округа и подведомственными им муниципальными казенными, бюджетными учреждениями и унитарными предприятиями отдельным видам товаров, работ, услуг (в том числе предельные цены товаров, работ, у</w:t>
      </w:r>
      <w:r w:rsidRPr="001935A6">
        <w:rPr>
          <w:bCs/>
          <w:sz w:val="28"/>
          <w:szCs w:val="28"/>
        </w:rPr>
        <w:t>с</w:t>
      </w:r>
      <w:r w:rsidRPr="001935A6">
        <w:rPr>
          <w:bCs/>
          <w:sz w:val="28"/>
          <w:szCs w:val="28"/>
        </w:rPr>
        <w:t>луг).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2. Отраслевым органам Администрации Валдайского муниципального округа дов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сти постановление до сведения подведомственных учреждений и предприятий.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3. Настоящее постановление вступает в силу со дня его принятия и распространяет свое действие с 12 января 2026 года.</w:t>
      </w:r>
    </w:p>
    <w:p w:rsidR="001935A6" w:rsidRPr="001935A6" w:rsidRDefault="001935A6" w:rsidP="001935A6">
      <w:pPr>
        <w:ind w:firstLine="709"/>
        <w:jc w:val="both"/>
        <w:rPr>
          <w:b/>
          <w:sz w:val="28"/>
          <w:szCs w:val="28"/>
        </w:rPr>
      </w:pPr>
      <w:r w:rsidRPr="001935A6">
        <w:rPr>
          <w:sz w:val="28"/>
          <w:szCs w:val="28"/>
        </w:rPr>
        <w:t xml:space="preserve">4. Опубликовать постановление в бюллетене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Валдайский Вестник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 и разместить  на официальном сайте Администрации Валдайского муниципального округа в сети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н</w:t>
      </w:r>
      <w:r w:rsidRPr="001935A6">
        <w:rPr>
          <w:sz w:val="28"/>
          <w:szCs w:val="28"/>
        </w:rPr>
        <w:t>тернет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935A6" w:rsidRDefault="001935A6">
      <w:pPr>
        <w:rPr>
          <w:b/>
          <w:sz w:val="28"/>
        </w:rPr>
      </w:pPr>
      <w:r>
        <w:rPr>
          <w:b/>
          <w:sz w:val="28"/>
        </w:rPr>
        <w:br w:type="page"/>
      </w:r>
    </w:p>
    <w:p w:rsidR="001935A6" w:rsidRDefault="001935A6" w:rsidP="001935A6">
      <w:pPr>
        <w:rPr>
          <w:sz w:val="24"/>
          <w:szCs w:val="24"/>
        </w:rPr>
      </w:pPr>
    </w:p>
    <w:p w:rsidR="001935A6" w:rsidRPr="00603D6E" w:rsidRDefault="001935A6" w:rsidP="001935A6">
      <w:pPr>
        <w:spacing w:line="240" w:lineRule="exact"/>
        <w:ind w:left="5387"/>
        <w:jc w:val="center"/>
        <w:rPr>
          <w:caps/>
          <w:sz w:val="24"/>
          <w:szCs w:val="24"/>
        </w:rPr>
      </w:pPr>
      <w:r w:rsidRPr="00603D6E">
        <w:rPr>
          <w:caps/>
          <w:sz w:val="24"/>
          <w:szCs w:val="24"/>
        </w:rPr>
        <w:t>Утверждены</w:t>
      </w:r>
    </w:p>
    <w:p w:rsidR="001935A6" w:rsidRPr="00603D6E" w:rsidRDefault="001935A6" w:rsidP="001935A6">
      <w:pPr>
        <w:spacing w:line="240" w:lineRule="exact"/>
        <w:ind w:left="5387"/>
        <w:jc w:val="center"/>
        <w:rPr>
          <w:sz w:val="24"/>
          <w:szCs w:val="24"/>
        </w:rPr>
      </w:pPr>
      <w:r w:rsidRPr="00603D6E">
        <w:rPr>
          <w:sz w:val="24"/>
          <w:szCs w:val="24"/>
        </w:rPr>
        <w:t>постановлением Администрации</w:t>
      </w:r>
    </w:p>
    <w:p w:rsidR="001935A6" w:rsidRPr="00603D6E" w:rsidRDefault="001935A6" w:rsidP="001935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603D6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</w:t>
      </w:r>
      <w:r w:rsidRPr="00603D6E">
        <w:rPr>
          <w:sz w:val="24"/>
          <w:szCs w:val="24"/>
        </w:rPr>
        <w:t>а</w:t>
      </w:r>
    </w:p>
    <w:p w:rsidR="001935A6" w:rsidRDefault="001935A6" w:rsidP="001935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603D6E">
        <w:rPr>
          <w:sz w:val="24"/>
          <w:szCs w:val="24"/>
        </w:rPr>
        <w:t>от</w:t>
      </w:r>
      <w:r>
        <w:rPr>
          <w:sz w:val="24"/>
          <w:szCs w:val="24"/>
        </w:rPr>
        <w:t xml:space="preserve"> 16.01.2026</w:t>
      </w:r>
      <w:r w:rsidRPr="00603D6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59</w:t>
      </w:r>
    </w:p>
    <w:p w:rsidR="001935A6" w:rsidRDefault="001935A6" w:rsidP="001935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1935A6" w:rsidRPr="00603D6E" w:rsidRDefault="001935A6" w:rsidP="001935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1935A6" w:rsidRPr="001935A6" w:rsidRDefault="001935A6" w:rsidP="001935A6">
      <w:pPr>
        <w:spacing w:line="240" w:lineRule="exact"/>
        <w:jc w:val="center"/>
        <w:rPr>
          <w:b/>
          <w:bCs/>
          <w:caps/>
          <w:sz w:val="28"/>
          <w:szCs w:val="28"/>
        </w:rPr>
      </w:pPr>
      <w:bookmarkStart w:id="0" w:name="Par30"/>
      <w:bookmarkEnd w:id="0"/>
      <w:r w:rsidRPr="001935A6">
        <w:rPr>
          <w:b/>
          <w:bCs/>
          <w:caps/>
          <w:sz w:val="28"/>
          <w:szCs w:val="28"/>
        </w:rPr>
        <w:t>Правила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определения требований к закупаемым муниципальными органами Валда</w:t>
      </w:r>
      <w:r w:rsidRPr="001935A6">
        <w:rPr>
          <w:b/>
          <w:bCs/>
          <w:sz w:val="28"/>
          <w:szCs w:val="28"/>
        </w:rPr>
        <w:t>й</w:t>
      </w:r>
      <w:r w:rsidRPr="001935A6">
        <w:rPr>
          <w:b/>
          <w:bCs/>
          <w:sz w:val="28"/>
          <w:szCs w:val="28"/>
        </w:rPr>
        <w:t xml:space="preserve">ского муниципального округа и подведомственными им муниципальными казенными, бюджетными учреждениями и </w:t>
      </w:r>
    </w:p>
    <w:p w:rsidR="001935A6" w:rsidRPr="001935A6" w:rsidRDefault="001935A6" w:rsidP="001935A6">
      <w:pPr>
        <w:spacing w:line="240" w:lineRule="exact"/>
        <w:jc w:val="center"/>
        <w:rPr>
          <w:b/>
          <w:bCs/>
          <w:sz w:val="28"/>
          <w:szCs w:val="28"/>
        </w:rPr>
      </w:pPr>
      <w:r w:rsidRPr="001935A6">
        <w:rPr>
          <w:b/>
          <w:bCs/>
          <w:sz w:val="28"/>
          <w:szCs w:val="28"/>
        </w:rPr>
        <w:t>унитарными предприятиями отдельным видам товаров, работ, услуг (в том числе предельные цены товаров, работ, услуг)</w:t>
      </w:r>
    </w:p>
    <w:p w:rsidR="001935A6" w:rsidRPr="001935A6" w:rsidRDefault="001935A6" w:rsidP="001935A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bookmarkStart w:id="1" w:name="Par37"/>
      <w:bookmarkEnd w:id="1"/>
      <w:r w:rsidRPr="001935A6">
        <w:rPr>
          <w:sz w:val="28"/>
          <w:szCs w:val="28"/>
        </w:rPr>
        <w:t>1. Настоящие Правила устанавливают порядок определения требований к закупа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мым муниципальными органами и подведомственными им казенными и бюджетными у</w:t>
      </w:r>
      <w:r w:rsidRPr="001935A6">
        <w:rPr>
          <w:sz w:val="28"/>
          <w:szCs w:val="28"/>
        </w:rPr>
        <w:t>ч</w:t>
      </w:r>
      <w:r w:rsidRPr="001935A6">
        <w:rPr>
          <w:sz w:val="28"/>
          <w:szCs w:val="28"/>
        </w:rPr>
        <w:t>реждениями для обеспечения муниципальных нужд отдельным видам товаров, работ, у</w:t>
      </w:r>
      <w:r w:rsidRPr="001935A6">
        <w:rPr>
          <w:sz w:val="28"/>
          <w:szCs w:val="28"/>
        </w:rPr>
        <w:t>с</w:t>
      </w:r>
      <w:r w:rsidRPr="001935A6">
        <w:rPr>
          <w:sz w:val="28"/>
          <w:szCs w:val="28"/>
        </w:rPr>
        <w:t>луг (в том числе предельным ценам товаров, работ, услуг).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2. Под видом товаров, работ, услуг в целях настоящих Правил понимаются виды товаров, работ, услуг, включенные в группировки Общероссийского классификатора пр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дукции по видам экономической деятельности с 5 - 9-разрядными кодами.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3. Обязательный </w:t>
      </w:r>
      <w:hyperlink w:anchor="P96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отдельных товаров, работ, услуг, закупаемых для обе</w:t>
      </w:r>
      <w:r w:rsidRPr="001935A6">
        <w:rPr>
          <w:sz w:val="28"/>
          <w:szCs w:val="28"/>
        </w:rPr>
        <w:t>с</w:t>
      </w:r>
      <w:r w:rsidRPr="001935A6">
        <w:rPr>
          <w:sz w:val="28"/>
          <w:szCs w:val="28"/>
        </w:rPr>
        <w:t>печения муниципальных нужд, их потребительские свойства и иные характеристики, а также значения таких свойств и характеристик (в том числе предельные цены товаров, р</w:t>
      </w:r>
      <w:r w:rsidRPr="001935A6">
        <w:rPr>
          <w:sz w:val="28"/>
          <w:szCs w:val="28"/>
        </w:rPr>
        <w:t>а</w:t>
      </w:r>
      <w:r w:rsidRPr="001935A6">
        <w:rPr>
          <w:sz w:val="28"/>
          <w:szCs w:val="28"/>
        </w:rPr>
        <w:t xml:space="preserve">бот, услуг) (далее - обязательный перечень) приведен в приложении </w:t>
      </w:r>
      <w:r>
        <w:rPr>
          <w:sz w:val="28"/>
          <w:szCs w:val="28"/>
        </w:rPr>
        <w:t>№</w:t>
      </w:r>
      <w:r w:rsidRPr="001935A6">
        <w:rPr>
          <w:sz w:val="28"/>
          <w:szCs w:val="28"/>
        </w:rPr>
        <w:t xml:space="preserve"> 1 к настоящим Правилам.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4. На основании обязательного </w:t>
      </w:r>
      <w:hyperlink w:anchor="P96">
        <w:r w:rsidRPr="001935A6">
          <w:rPr>
            <w:sz w:val="28"/>
            <w:szCs w:val="28"/>
          </w:rPr>
          <w:t>перечня</w:t>
        </w:r>
      </w:hyperlink>
      <w:r w:rsidRPr="001935A6">
        <w:rPr>
          <w:sz w:val="28"/>
          <w:szCs w:val="28"/>
        </w:rPr>
        <w:t xml:space="preserve"> муниципальные органы утверждают треб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вания к закупаемым ими и подведомственными им казенными и бюджетными учрежд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 xml:space="preserve">ниями отдельным видам товаров, работ, услуг в форме правового акта, устанавливающего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а также значения ук</w:t>
      </w:r>
      <w:r w:rsidRPr="001935A6">
        <w:rPr>
          <w:sz w:val="28"/>
          <w:szCs w:val="28"/>
        </w:rPr>
        <w:t>а</w:t>
      </w:r>
      <w:r w:rsidRPr="001935A6">
        <w:rPr>
          <w:sz w:val="28"/>
          <w:szCs w:val="28"/>
        </w:rPr>
        <w:t xml:space="preserve">занных свойств и характеристик (далее - ведомственный перечень). Ведомственный </w:t>
      </w:r>
      <w:hyperlink w:anchor="P477">
        <w:r w:rsidRPr="001935A6">
          <w:rPr>
            <w:sz w:val="28"/>
            <w:szCs w:val="28"/>
          </w:rPr>
          <w:t>пер</w:t>
        </w:r>
        <w:r w:rsidRPr="001935A6">
          <w:rPr>
            <w:sz w:val="28"/>
            <w:szCs w:val="28"/>
          </w:rPr>
          <w:t>е</w:t>
        </w:r>
        <w:r w:rsidRPr="001935A6">
          <w:rPr>
            <w:sz w:val="28"/>
            <w:szCs w:val="28"/>
          </w:rPr>
          <w:t>чень</w:t>
        </w:r>
      </w:hyperlink>
      <w:r w:rsidRPr="001935A6">
        <w:rPr>
          <w:sz w:val="28"/>
          <w:szCs w:val="28"/>
        </w:rPr>
        <w:t xml:space="preserve"> составляется по примерной форме согласно приложению </w:t>
      </w:r>
      <w:r>
        <w:rPr>
          <w:sz w:val="28"/>
          <w:szCs w:val="28"/>
        </w:rPr>
        <w:t>№</w:t>
      </w:r>
      <w:r w:rsidRPr="001935A6">
        <w:rPr>
          <w:sz w:val="28"/>
          <w:szCs w:val="28"/>
        </w:rPr>
        <w:t xml:space="preserve"> 2 к настоящим Правилам.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Допускается включение в ведомственный перечень бензина и дизельного топлива в качестве значений характеристики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вид топлива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 автомобилей легковых, средств авт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 xml:space="preserve">транспортных для перевозки 10 или более человек, автомобилей грузовых при условии обоснования невозможности использования значений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сжиженный природный газ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ко</w:t>
      </w:r>
      <w:r w:rsidRPr="001935A6">
        <w:rPr>
          <w:sz w:val="28"/>
          <w:szCs w:val="28"/>
        </w:rPr>
        <w:t>м</w:t>
      </w:r>
      <w:r w:rsidRPr="001935A6">
        <w:rPr>
          <w:sz w:val="28"/>
          <w:szCs w:val="28"/>
        </w:rPr>
        <w:t>примированный природный газ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смешанное топливо (дизельное топливо, компримир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ванный природный газ или сжиженный природный газ)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>, в том числе в связи с отсутств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грузовых, дейс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 xml:space="preserve">вующих </w:t>
      </w:r>
      <w:r w:rsidRPr="001935A6">
        <w:rPr>
          <w:sz w:val="28"/>
          <w:szCs w:val="28"/>
        </w:rPr>
        <w:lastRenderedPageBreak/>
        <w:t>объектов газозаправочной инфраструктуры и (или) зарядной инфраструктуры для электрического автомобильного транспорта.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5.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формируется с учетом: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положений технических регламентов, стандартов и иных положений, предусмо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ренных законодательством Российской Федерации, в том числе законодательством Ро</w:t>
      </w:r>
      <w:r w:rsidRPr="001935A6">
        <w:rPr>
          <w:sz w:val="28"/>
          <w:szCs w:val="28"/>
        </w:rPr>
        <w:t>с</w:t>
      </w:r>
      <w:r w:rsidRPr="001935A6">
        <w:rPr>
          <w:sz w:val="28"/>
          <w:szCs w:val="28"/>
        </w:rPr>
        <w:t>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положений </w:t>
      </w:r>
      <w:hyperlink r:id="rId9">
        <w:r w:rsidRPr="001935A6">
          <w:rPr>
            <w:sz w:val="28"/>
            <w:szCs w:val="28"/>
          </w:rPr>
          <w:t>статьи 33</w:t>
        </w:r>
      </w:hyperlink>
      <w:r w:rsidRPr="001935A6">
        <w:rPr>
          <w:sz w:val="28"/>
          <w:szCs w:val="28"/>
        </w:rPr>
        <w:t xml:space="preserve"> Федерального закона от 5 апреля 2013 г. </w:t>
      </w:r>
      <w:r>
        <w:rPr>
          <w:sz w:val="28"/>
          <w:szCs w:val="28"/>
        </w:rPr>
        <w:t>№</w:t>
      </w:r>
      <w:r w:rsidRPr="001935A6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1935A6">
        <w:rPr>
          <w:sz w:val="28"/>
          <w:szCs w:val="28"/>
        </w:rPr>
        <w:t>О ко</w:t>
      </w:r>
      <w:r w:rsidRPr="001935A6">
        <w:rPr>
          <w:sz w:val="28"/>
          <w:szCs w:val="28"/>
        </w:rPr>
        <w:t>н</w:t>
      </w:r>
      <w:r w:rsidRPr="001935A6">
        <w:rPr>
          <w:sz w:val="28"/>
          <w:szCs w:val="28"/>
        </w:rPr>
        <w:t>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935A6">
        <w:rPr>
          <w:sz w:val="28"/>
          <w:szCs w:val="28"/>
        </w:rPr>
        <w:t xml:space="preserve"> (далее - Федеральный закон);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принципа обеспечения конкуренции, определенного </w:t>
      </w:r>
      <w:hyperlink r:id="rId10">
        <w:r w:rsidRPr="001935A6">
          <w:rPr>
            <w:sz w:val="28"/>
            <w:szCs w:val="28"/>
          </w:rPr>
          <w:t>статьей 8</w:t>
        </w:r>
      </w:hyperlink>
      <w:r w:rsidRPr="001935A6">
        <w:rPr>
          <w:sz w:val="28"/>
          <w:szCs w:val="28"/>
        </w:rPr>
        <w:t xml:space="preserve"> Федерального зак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на.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6.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потребительские свойства (в том числе качество и иные характеристики);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иные характеристики (свойства), не являющиеся потребительскими свойствами;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предельные цены товаров, работ, услуг.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7. В отношении отдельных видов товаров, работ, услуг, включенных в обязател</w:t>
      </w:r>
      <w:r w:rsidRPr="001935A6">
        <w:rPr>
          <w:sz w:val="28"/>
          <w:szCs w:val="28"/>
        </w:rPr>
        <w:t>ь</w:t>
      </w:r>
      <w:r w:rsidRPr="001935A6">
        <w:rPr>
          <w:sz w:val="28"/>
          <w:szCs w:val="28"/>
        </w:rPr>
        <w:t xml:space="preserve">ный </w:t>
      </w:r>
      <w:hyperlink w:anchor="P96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>, значения потребительских свойств (в том числе характеристик качества) и иных характеристик которых не определены в обязательном перечне, муниципальные о</w:t>
      </w:r>
      <w:r w:rsidRPr="001935A6">
        <w:rPr>
          <w:sz w:val="28"/>
          <w:szCs w:val="28"/>
        </w:rPr>
        <w:t>р</w:t>
      </w:r>
      <w:r w:rsidRPr="001935A6">
        <w:rPr>
          <w:sz w:val="28"/>
          <w:szCs w:val="28"/>
        </w:rPr>
        <w:t>ганы обязаны установить значения таких свойств и характеристик в ведомственном п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речне.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8. В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могут быть дополнительно включены: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отдельные виды товаров, работ, услуг, не включенные в обязательный </w:t>
      </w:r>
      <w:hyperlink w:anchor="P96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>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характеристики товаров, работ, услуг, не включенные в обязательный </w:t>
      </w:r>
      <w:hyperlink w:anchor="P96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и не приводящие к необоснованным ограничениям количества участников закупки;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ведомственного перечня, в том числе с учетом функционального назначения товара, под которым для целей настоящих Правил понимается цель и условия использования (примен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вующих функций, работ, оказание соответствующих услуг, территориальные, климатич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ские факторы и другое).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bookmarkStart w:id="2" w:name="P67"/>
      <w:bookmarkEnd w:id="2"/>
      <w:r w:rsidRPr="001935A6">
        <w:rPr>
          <w:sz w:val="28"/>
          <w:szCs w:val="28"/>
        </w:rPr>
        <w:lastRenderedPageBreak/>
        <w:t xml:space="preserve">9. Отдельные виды товаров, работ, услуг, не включенные в обязательный </w:t>
      </w:r>
      <w:hyperlink w:anchor="P96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, подлежат включению в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при условии, если средняя арифметич</w:t>
      </w:r>
      <w:r w:rsidRPr="001935A6">
        <w:rPr>
          <w:sz w:val="28"/>
          <w:szCs w:val="28"/>
        </w:rPr>
        <w:t>е</w:t>
      </w:r>
      <w:r w:rsidRPr="001935A6">
        <w:rPr>
          <w:sz w:val="28"/>
          <w:szCs w:val="28"/>
        </w:rPr>
        <w:t>ская сумма значений следующих критериев превышает 20 процентов: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доля оплаты по отдельному виду товаров, работ, услуг для обеспечения муниц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ками, и реестр контрактов, содержащих сведения, составляющие государственную тайну, муниципальных органов и подведомственных им казенных и бюджетных учреждений в общем объеме оплаты по контрактам, включенным в указанные реестры (по графикам платежей), заключенным соответствующими муниципальными органами и подведомс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венными им казенными и бюджетными учреждениями;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доля контрактов муниципального органа и подведомственных ему казенных и бюджетных учреждений на приобретение отдельного вида товаров, работ, услуг для обе</w:t>
      </w:r>
      <w:r w:rsidRPr="001935A6">
        <w:rPr>
          <w:sz w:val="28"/>
          <w:szCs w:val="28"/>
        </w:rPr>
        <w:t>с</w:t>
      </w:r>
      <w:r w:rsidRPr="001935A6">
        <w:rPr>
          <w:sz w:val="28"/>
          <w:szCs w:val="28"/>
        </w:rPr>
        <w:t>печения муниципальных нужд, заключенных в отчетном финансовом году, в общем кол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честве контрактов указанного муниципального органа и подведомственных ему казенных и бюджетных учреждений на приобретение товаров, работ, услуг, заключенных в отче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ном финансовом году.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10. При включении в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отдельных видов товаров, работ, услуг, не указанных в обязательном перечне, муниципальные органы применяют устано</w:t>
      </w:r>
      <w:r w:rsidRPr="001935A6">
        <w:rPr>
          <w:sz w:val="28"/>
          <w:szCs w:val="28"/>
        </w:rPr>
        <w:t>в</w:t>
      </w:r>
      <w:r w:rsidRPr="001935A6">
        <w:rPr>
          <w:sz w:val="28"/>
          <w:szCs w:val="28"/>
        </w:rPr>
        <w:t xml:space="preserve">ленные </w:t>
      </w:r>
      <w:hyperlink w:anchor="P67">
        <w:r w:rsidRPr="001935A6">
          <w:rPr>
            <w:sz w:val="28"/>
            <w:szCs w:val="28"/>
          </w:rPr>
          <w:t>пунктом 9</w:t>
        </w:r>
      </w:hyperlink>
      <w:r w:rsidRPr="001935A6">
        <w:rPr>
          <w:sz w:val="28"/>
          <w:szCs w:val="28"/>
        </w:rPr>
        <w:t xml:space="preserve"> настоящих Правил критерии исходя из определения их значений в пр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центном отношении к объему осуществляемых муниципальными органами и подведомс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венными им казенными и бюджетными учреждениями закупок.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11. Значения потребительских свойств и иных характеристик (в том числе предельные цены) отдельных видов товаров, работ, услуг, включенных в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>, устанавливаются с учетом категорий и (или) групп должностей работников муниц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пальных органов и подведомственных им казенных и бюджетных учреждений, если затр</w:t>
      </w:r>
      <w:r w:rsidRPr="001935A6">
        <w:rPr>
          <w:sz w:val="28"/>
          <w:szCs w:val="28"/>
        </w:rPr>
        <w:t>а</w:t>
      </w:r>
      <w:r w:rsidRPr="001935A6">
        <w:rPr>
          <w:sz w:val="28"/>
          <w:szCs w:val="28"/>
        </w:rPr>
        <w:t>ты на их приобретение в соответствии с правилами определения нормативных затрат, к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торые утверждаются правовым актом Администрации Великого Новгорода, устанавлив</w:t>
      </w:r>
      <w:r w:rsidRPr="001935A6">
        <w:rPr>
          <w:sz w:val="28"/>
          <w:szCs w:val="28"/>
        </w:rPr>
        <w:t>а</w:t>
      </w:r>
      <w:r w:rsidRPr="001935A6">
        <w:rPr>
          <w:sz w:val="28"/>
          <w:szCs w:val="28"/>
        </w:rPr>
        <w:t>ются с учетом категорий и (или) групп должностей работников.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 xml:space="preserve">12. Утвержденный муниципальным органом ведомственный </w:t>
      </w:r>
      <w:hyperlink w:anchor="P477">
        <w:r w:rsidRPr="001935A6">
          <w:rPr>
            <w:sz w:val="28"/>
            <w:szCs w:val="28"/>
          </w:rPr>
          <w:t>перечень</w:t>
        </w:r>
      </w:hyperlink>
      <w:r w:rsidRPr="001935A6">
        <w:rPr>
          <w:sz w:val="28"/>
          <w:szCs w:val="28"/>
        </w:rPr>
        <w:t xml:space="preserve"> должен п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требления в целях оказания муниципальных услуг (выполнения работ) и реализации м</w:t>
      </w:r>
      <w:r w:rsidRPr="001935A6">
        <w:rPr>
          <w:sz w:val="28"/>
          <w:szCs w:val="28"/>
        </w:rPr>
        <w:t>у</w:t>
      </w:r>
      <w:r w:rsidRPr="001935A6">
        <w:rPr>
          <w:sz w:val="28"/>
          <w:szCs w:val="28"/>
        </w:rPr>
        <w:t>ниципальных функций) или являются предметами роскоши в соответствии с законод</w:t>
      </w:r>
      <w:r w:rsidRPr="001935A6">
        <w:rPr>
          <w:sz w:val="28"/>
          <w:szCs w:val="28"/>
        </w:rPr>
        <w:t>а</w:t>
      </w:r>
      <w:r w:rsidRPr="001935A6">
        <w:rPr>
          <w:sz w:val="28"/>
          <w:szCs w:val="28"/>
        </w:rPr>
        <w:t>тельством Российской Федерации.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lastRenderedPageBreak/>
        <w:t>13. Используемые при формировании ведомственного перечня значения потреб</w:t>
      </w:r>
      <w:r w:rsidRPr="001935A6">
        <w:rPr>
          <w:sz w:val="28"/>
          <w:szCs w:val="28"/>
        </w:rPr>
        <w:t>и</w:t>
      </w:r>
      <w:r w:rsidRPr="001935A6">
        <w:rPr>
          <w:sz w:val="28"/>
          <w:szCs w:val="28"/>
        </w:rPr>
        <w:t>тельских свойств (в том числе характеристик качества) и иных характеристик (свойств) отдельных видов товаров, работ, услуг устанавливаются в количественных и (или) качес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 xml:space="preserve">венных показателях с указанием (при необходимости) единицы измерения в соответствии с Общероссийским </w:t>
      </w:r>
      <w:hyperlink r:id="rId11">
        <w:r w:rsidRPr="001935A6">
          <w:rPr>
            <w:sz w:val="28"/>
            <w:szCs w:val="28"/>
          </w:rPr>
          <w:t>классификатором</w:t>
        </w:r>
      </w:hyperlink>
      <w:r w:rsidRPr="001935A6">
        <w:rPr>
          <w:sz w:val="28"/>
          <w:szCs w:val="28"/>
        </w:rPr>
        <w:t xml:space="preserve"> единиц измерения.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Количественные и (или) качественные показатели характеристик (свойств) отдел</w:t>
      </w:r>
      <w:r w:rsidRPr="001935A6">
        <w:rPr>
          <w:sz w:val="28"/>
          <w:szCs w:val="28"/>
        </w:rPr>
        <w:t>ь</w:t>
      </w:r>
      <w:r w:rsidRPr="001935A6">
        <w:rPr>
          <w:sz w:val="28"/>
          <w:szCs w:val="28"/>
        </w:rPr>
        <w:t>ных видов товаров, работ, услуг могут быть выражены в виде точного значения, диапаз</w:t>
      </w:r>
      <w:r w:rsidRPr="001935A6">
        <w:rPr>
          <w:sz w:val="28"/>
          <w:szCs w:val="28"/>
        </w:rPr>
        <w:t>о</w:t>
      </w:r>
      <w:r w:rsidRPr="001935A6">
        <w:rPr>
          <w:sz w:val="28"/>
          <w:szCs w:val="28"/>
        </w:rPr>
        <w:t>на значений или запрета на применение таких характеристик (свойств).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14. Предельные цены товаров, работ, услуг устанавливаются в рублях в абсолю</w:t>
      </w:r>
      <w:r w:rsidRPr="001935A6">
        <w:rPr>
          <w:sz w:val="28"/>
          <w:szCs w:val="28"/>
        </w:rPr>
        <w:t>т</w:t>
      </w:r>
      <w:r w:rsidRPr="001935A6">
        <w:rPr>
          <w:sz w:val="28"/>
          <w:szCs w:val="28"/>
        </w:rPr>
        <w:t>ном денежном выражении (с точностью до второго знака после запятой).</w:t>
      </w:r>
    </w:p>
    <w:p w:rsidR="001935A6" w:rsidRPr="001935A6" w:rsidRDefault="001935A6" w:rsidP="001935A6">
      <w:pPr>
        <w:ind w:firstLine="709"/>
        <w:jc w:val="both"/>
        <w:rPr>
          <w:sz w:val="28"/>
          <w:szCs w:val="28"/>
        </w:rPr>
      </w:pPr>
      <w:r w:rsidRPr="001935A6">
        <w:rPr>
          <w:sz w:val="28"/>
          <w:szCs w:val="28"/>
        </w:rPr>
        <w:t>15. Цена единицы планируемых к закупке товаров, работ, услуг не может быть в</w:t>
      </w:r>
      <w:r w:rsidRPr="001935A6">
        <w:rPr>
          <w:sz w:val="28"/>
          <w:szCs w:val="28"/>
        </w:rPr>
        <w:t>ы</w:t>
      </w:r>
      <w:r w:rsidRPr="001935A6">
        <w:rPr>
          <w:sz w:val="28"/>
          <w:szCs w:val="28"/>
        </w:rPr>
        <w:t>ше предельной цены товаров, работ, услуг, установленной в ведомственном перечне.</w:t>
      </w:r>
    </w:p>
    <w:p w:rsidR="001935A6" w:rsidRDefault="001935A6">
      <w:pPr>
        <w:jc w:val="both"/>
        <w:rPr>
          <w:b/>
          <w:sz w:val="28"/>
        </w:rPr>
        <w:sectPr w:rsidR="001935A6" w:rsidSect="00E62ADA">
          <w:headerReference w:type="default" r:id="rId12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1935A6" w:rsidRPr="000471F8" w:rsidRDefault="001935A6" w:rsidP="001935A6">
      <w:pPr>
        <w:ind w:firstLine="709"/>
        <w:jc w:val="right"/>
        <w:outlineLvl w:val="1"/>
        <w:rPr>
          <w:sz w:val="24"/>
          <w:szCs w:val="24"/>
        </w:rPr>
      </w:pPr>
      <w:r w:rsidRPr="000471F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0471F8">
        <w:rPr>
          <w:sz w:val="24"/>
          <w:szCs w:val="24"/>
        </w:rPr>
        <w:t xml:space="preserve"> 1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к Правилам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определения требований к закупаемым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муниципальными органами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и подведомственными им казенными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и бюджетными учреждениями, муниципальными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унитарными предприятиями отдельным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видам товаров, работ, услуг (в том числе</w:t>
      </w:r>
    </w:p>
    <w:p w:rsidR="001935A6" w:rsidRPr="000471F8" w:rsidRDefault="001935A6" w:rsidP="001935A6">
      <w:pPr>
        <w:ind w:firstLine="709"/>
        <w:jc w:val="right"/>
        <w:rPr>
          <w:sz w:val="24"/>
          <w:szCs w:val="24"/>
        </w:rPr>
      </w:pPr>
      <w:r w:rsidRPr="000471F8">
        <w:rPr>
          <w:sz w:val="24"/>
          <w:szCs w:val="24"/>
        </w:rPr>
        <w:t>предельным ценам товаров, работ, услуг)</w:t>
      </w: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bookmarkStart w:id="3" w:name="P96"/>
      <w:bookmarkEnd w:id="3"/>
      <w:r w:rsidRPr="001935A6">
        <w:rPr>
          <w:b/>
          <w:sz w:val="24"/>
          <w:szCs w:val="24"/>
        </w:rPr>
        <w:t>ОБЯЗАТЕЛЬНЫЙ ПЕРЕЧЕНЬ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ОТДЕЛЬНЫХ ТОВАРОВ, РАБОТ, УСЛУГ, ЗАКУПАЕМЫХ ДЛЯ ОБЕСПЕЧЕНИЯ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МУНИЦИПАЛЬНЫХ НУЖД, ИХ ПОТРЕБИТЕЛЬСКИЕ СВОЙСТВА И ИНЫЕ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ХАРАКТЕРИСТИКИ, А ТАКЖЕ ЗНАЧЕНИЯ ТАКИХ СВОЙСТВ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И ХАРАКТЕРИСТИК (В ТОМ ЧИСЛЕ ПРЕДЕЛЬНЫЕ ЦЕНЫ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ТОВАРОВ, РАБОТ, УСЛУГ)</w:t>
      </w: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tbl>
      <w:tblPr>
        <w:tblStyle w:val="aff8"/>
        <w:tblW w:w="5000" w:type="pct"/>
        <w:tblLook w:val="04A0"/>
      </w:tblPr>
      <w:tblGrid>
        <w:gridCol w:w="503"/>
        <w:gridCol w:w="1003"/>
        <w:gridCol w:w="3193"/>
        <w:gridCol w:w="3802"/>
        <w:gridCol w:w="812"/>
        <w:gridCol w:w="1514"/>
        <w:gridCol w:w="1924"/>
        <w:gridCol w:w="2035"/>
      </w:tblGrid>
      <w:tr w:rsidR="001935A6" w:rsidRPr="000471F8" w:rsidTr="001935A6">
        <w:tc>
          <w:tcPr>
            <w:tcW w:w="183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№ п/п</w:t>
            </w:r>
          </w:p>
        </w:tc>
        <w:tc>
          <w:tcPr>
            <w:tcW w:w="371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Код по ОКПД2</w:t>
            </w:r>
          </w:p>
        </w:tc>
        <w:tc>
          <w:tcPr>
            <w:tcW w:w="1102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Наименование отдельного вида т</w:t>
            </w:r>
            <w:r w:rsidRPr="001935A6">
              <w:rPr>
                <w:b/>
              </w:rPr>
              <w:t>о</w:t>
            </w:r>
            <w:r w:rsidRPr="001935A6">
              <w:rPr>
                <w:b/>
              </w:rPr>
              <w:t>варов, работ, услуг</w:t>
            </w:r>
          </w:p>
        </w:tc>
        <w:tc>
          <w:tcPr>
            <w:tcW w:w="3344" w:type="pct"/>
            <w:gridSpan w:val="5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Требования к потребительским свойствам (в том числе качеству) и иным характеристикам (в том числе предельным ценам) отдельных видов товаров, работ, услуг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71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102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308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характеристика</w:t>
            </w:r>
          </w:p>
        </w:tc>
        <w:tc>
          <w:tcPr>
            <w:tcW w:w="653" w:type="pct"/>
            <w:gridSpan w:val="2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единица измерения</w:t>
            </w:r>
          </w:p>
        </w:tc>
        <w:tc>
          <w:tcPr>
            <w:tcW w:w="1383" w:type="pct"/>
            <w:gridSpan w:val="2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значение характеристики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71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102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308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297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код по ОКЕИ</w:t>
            </w:r>
          </w:p>
        </w:tc>
        <w:tc>
          <w:tcPr>
            <w:tcW w:w="356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наимен</w:t>
            </w:r>
            <w:r w:rsidRPr="001935A6">
              <w:rPr>
                <w:b/>
              </w:rPr>
              <w:t>о</w:t>
            </w:r>
            <w:r w:rsidRPr="001935A6">
              <w:rPr>
                <w:b/>
              </w:rPr>
              <w:t>вание</w:t>
            </w:r>
          </w:p>
        </w:tc>
        <w:tc>
          <w:tcPr>
            <w:tcW w:w="673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муниципальные служащие Администрации Великого Новгорода, относящиеся к категории "руководители", руководители муниципальных к</w:t>
            </w:r>
            <w:r w:rsidRPr="001935A6">
              <w:rPr>
                <w:b/>
              </w:rPr>
              <w:t>а</w:t>
            </w:r>
            <w:r w:rsidRPr="001935A6">
              <w:rPr>
                <w:b/>
              </w:rPr>
              <w:t>зенных и бюджетных учреждений Великого Новгорода</w:t>
            </w:r>
          </w:p>
        </w:tc>
        <w:tc>
          <w:tcPr>
            <w:tcW w:w="710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работники муниципальных органов городского округа Великий Новгород, работники муниципальных казенных и бюджетных учреждений Великого Новгорода, не являющиеся их руководит</w:t>
            </w:r>
            <w:r w:rsidRPr="001935A6">
              <w:rPr>
                <w:b/>
              </w:rPr>
              <w:t>е</w:t>
            </w:r>
            <w:r w:rsidRPr="001935A6">
              <w:rPr>
                <w:b/>
              </w:rPr>
              <w:t>лями</w:t>
            </w:r>
          </w:p>
        </w:tc>
      </w:tr>
      <w:tr w:rsidR="001935A6" w:rsidRPr="000471F8" w:rsidTr="001935A6">
        <w:tc>
          <w:tcPr>
            <w:tcW w:w="183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1</w:t>
            </w:r>
          </w:p>
        </w:tc>
        <w:tc>
          <w:tcPr>
            <w:tcW w:w="371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2</w:t>
            </w:r>
          </w:p>
        </w:tc>
        <w:tc>
          <w:tcPr>
            <w:tcW w:w="1102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3</w:t>
            </w:r>
          </w:p>
        </w:tc>
        <w:tc>
          <w:tcPr>
            <w:tcW w:w="1308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4</w:t>
            </w:r>
          </w:p>
        </w:tc>
        <w:tc>
          <w:tcPr>
            <w:tcW w:w="297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5</w:t>
            </w:r>
          </w:p>
        </w:tc>
        <w:tc>
          <w:tcPr>
            <w:tcW w:w="356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6</w:t>
            </w:r>
          </w:p>
        </w:tc>
        <w:tc>
          <w:tcPr>
            <w:tcW w:w="673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7</w:t>
            </w:r>
          </w:p>
        </w:tc>
        <w:tc>
          <w:tcPr>
            <w:tcW w:w="710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8</w:t>
            </w:r>
          </w:p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26.20.11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 xml:space="preserve">компьютеры портативные массой </w:t>
            </w:r>
            <w:r w:rsidRPr="000471F8">
              <w:lastRenderedPageBreak/>
              <w:t>не более 10 кг, такие, как ноутбуки, планшетные компьютеры, карманные компьютеры, в том числе с</w:t>
            </w:r>
            <w:r w:rsidRPr="000471F8">
              <w:t>о</w:t>
            </w:r>
            <w:r w:rsidRPr="000471F8">
              <w:t>вмещающие функции мобильного телефонного аппарата, электронные записные книжки и аналогичная компьютерная техника;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ноутбуки, планшетные компьютеры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lastRenderedPageBreak/>
              <w:t>размер и тип экрана</w:t>
            </w:r>
          </w:p>
          <w:p w:rsidR="001935A6" w:rsidRPr="000471F8" w:rsidRDefault="001935A6" w:rsidP="00B71CF4">
            <w:r w:rsidRPr="000471F8">
              <w:lastRenderedPageBreak/>
              <w:t>вес</w:t>
            </w:r>
          </w:p>
          <w:p w:rsidR="001935A6" w:rsidRPr="000471F8" w:rsidRDefault="001935A6" w:rsidP="00B71CF4">
            <w:r w:rsidRPr="000471F8">
              <w:t>тип процессора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частота процессора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размер оперативной памяти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объем накопителя</w:t>
            </w:r>
          </w:p>
          <w:p w:rsidR="001935A6" w:rsidRPr="000471F8" w:rsidRDefault="001935A6" w:rsidP="00B71CF4">
            <w:pPr>
              <w:jc w:val="both"/>
            </w:pPr>
            <w:r w:rsidRPr="000471F8">
              <w:t>тип жесткого диска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оптический привод</w:t>
            </w:r>
          </w:p>
          <w:p w:rsidR="001935A6" w:rsidRPr="000471F8" w:rsidRDefault="001935A6" w:rsidP="00B71CF4">
            <w:pPr>
              <w:jc w:val="both"/>
            </w:pPr>
            <w:r w:rsidRPr="000471F8">
              <w:t>наличие модулей Wi-Fi, Bluetooth, поддер</w:t>
            </w:r>
            <w:r w:rsidRPr="000471F8">
              <w:t>ж</w:t>
            </w:r>
            <w:r w:rsidRPr="000471F8">
              <w:t>ки 3G (UMTS)</w:t>
            </w:r>
          </w:p>
          <w:p w:rsidR="001935A6" w:rsidRPr="000471F8" w:rsidRDefault="001935A6" w:rsidP="00B71CF4">
            <w:pPr>
              <w:jc w:val="both"/>
            </w:pPr>
            <w:r w:rsidRPr="000471F8">
              <w:t>тип видеоадаптера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время работы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операционная система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предустановленное программное обеспеч</w:t>
            </w:r>
            <w:r w:rsidRPr="000471F8">
              <w:t>е</w:t>
            </w:r>
            <w:r w:rsidRPr="000471F8">
              <w:t>ние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 на ноутбук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80 тыс.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60 тыс.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 на планшетный компьютер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40 тыс.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40 тыс.</w:t>
            </w:r>
          </w:p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2.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26.20.15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</w:t>
            </w:r>
            <w:r w:rsidRPr="000471F8">
              <w:t>ы</w:t>
            </w:r>
            <w:r w:rsidRPr="000471F8">
              <w:t>вода;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компьютеры персональные настол</w:t>
            </w:r>
            <w:r w:rsidRPr="000471F8">
              <w:t>ь</w:t>
            </w:r>
            <w:r w:rsidRPr="000471F8">
              <w:t>ные, рабочие станции вывода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(моноблок/системный блок и монитор)</w:t>
            </w:r>
          </w:p>
          <w:p w:rsidR="001935A6" w:rsidRPr="000471F8" w:rsidRDefault="001935A6" w:rsidP="00B71CF4">
            <w:pPr>
              <w:jc w:val="both"/>
            </w:pPr>
            <w:r w:rsidRPr="000471F8">
              <w:t>размер экрана/монитора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тип процессора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частота процессора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размер оперативной памяти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объем накопителя</w:t>
            </w:r>
          </w:p>
          <w:p w:rsidR="001935A6" w:rsidRPr="000471F8" w:rsidRDefault="001935A6" w:rsidP="00B71CF4">
            <w:pPr>
              <w:jc w:val="both"/>
            </w:pPr>
            <w:r w:rsidRPr="000471F8">
              <w:t>тип жесткого диска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оптический привод</w:t>
            </w:r>
          </w:p>
          <w:p w:rsidR="001935A6" w:rsidRPr="000471F8" w:rsidRDefault="001935A6" w:rsidP="00B71CF4">
            <w:pPr>
              <w:jc w:val="both"/>
            </w:pPr>
            <w:r w:rsidRPr="000471F8">
              <w:t>тип видеоадаптера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операционная система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предустановленное программное обеспеч</w:t>
            </w:r>
            <w:r w:rsidRPr="000471F8">
              <w:t>е</w:t>
            </w:r>
            <w:r w:rsidRPr="000471F8">
              <w:t>ние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3.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26.20.16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устройства ввода или вывода, соде</w:t>
            </w:r>
            <w:r w:rsidRPr="000471F8">
              <w:t>р</w:t>
            </w:r>
            <w:r w:rsidRPr="000471F8">
              <w:t>жащие или не содержащие в одном корпусе запоминающие устройства;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принтеры, сканеры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метод печати (струйный/лазерный - для принтера)</w:t>
            </w:r>
          </w:p>
          <w:p w:rsidR="001935A6" w:rsidRPr="000471F8" w:rsidRDefault="001935A6" w:rsidP="00B71CF4">
            <w:pPr>
              <w:jc w:val="both"/>
            </w:pPr>
            <w:r w:rsidRPr="000471F8">
              <w:t>разрешение сканирования (для сканера)</w:t>
            </w:r>
          </w:p>
          <w:p w:rsidR="001935A6" w:rsidRPr="000471F8" w:rsidRDefault="001935A6" w:rsidP="00B71CF4">
            <w:pPr>
              <w:jc w:val="both"/>
            </w:pPr>
            <w:r w:rsidRPr="000471F8">
              <w:t>цветность (цветной/черно-белый)</w:t>
            </w:r>
          </w:p>
          <w:p w:rsidR="001935A6" w:rsidRPr="000471F8" w:rsidRDefault="001935A6" w:rsidP="00B71CF4">
            <w:pPr>
              <w:jc w:val="both"/>
            </w:pPr>
            <w:r w:rsidRPr="000471F8">
              <w:t>максимальный формат</w:t>
            </w:r>
          </w:p>
          <w:p w:rsidR="001935A6" w:rsidRPr="000471F8" w:rsidRDefault="001935A6" w:rsidP="00B71CF4">
            <w:pPr>
              <w:jc w:val="both"/>
            </w:pPr>
            <w:r w:rsidRPr="000471F8">
              <w:t>скорость печати/сканирования</w:t>
            </w:r>
          </w:p>
          <w:p w:rsidR="001935A6" w:rsidRPr="000471F8" w:rsidRDefault="001935A6" w:rsidP="00B71CF4">
            <w:pPr>
              <w:jc w:val="both"/>
            </w:pPr>
            <w:r w:rsidRPr="000471F8">
              <w:t>наличие дополнительных модулей и интерфейсов (сетевой интерфейс, устройства чт</w:t>
            </w:r>
            <w:r w:rsidRPr="000471F8">
              <w:t>е</w:t>
            </w:r>
            <w:r w:rsidRPr="000471F8">
              <w:t>ния карт памяти и т.д.)</w:t>
            </w:r>
          </w:p>
          <w:p w:rsidR="001935A6" w:rsidRPr="000471F8" w:rsidRDefault="001935A6" w:rsidP="00B71CF4">
            <w:pPr>
              <w:jc w:val="both"/>
            </w:pPr>
            <w:r w:rsidRPr="000471F8">
              <w:lastRenderedPageBreak/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lastRenderedPageBreak/>
              <w:t>4.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26.30.11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аппаратура коммуникационная пер</w:t>
            </w:r>
            <w:r w:rsidRPr="000471F8">
              <w:t>е</w:t>
            </w:r>
            <w:r w:rsidRPr="000471F8">
              <w:t>дающая с приемными устройствами;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телефоны мобильные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устройства (телефон/смартфон)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поддерживаемые стандарты</w:t>
            </w:r>
          </w:p>
          <w:p w:rsidR="001935A6" w:rsidRPr="000471F8" w:rsidRDefault="001935A6" w:rsidP="00B71CF4">
            <w:pPr>
              <w:jc w:val="both"/>
            </w:pPr>
            <w:r w:rsidRPr="000471F8">
              <w:t>операционная система</w:t>
            </w:r>
          </w:p>
          <w:p w:rsidR="001935A6" w:rsidRPr="000471F8" w:rsidRDefault="001935A6" w:rsidP="00B71CF4">
            <w:pPr>
              <w:jc w:val="both"/>
            </w:pPr>
            <w:r w:rsidRPr="000471F8">
              <w:t>время работы</w:t>
            </w:r>
          </w:p>
          <w:p w:rsidR="001935A6" w:rsidRPr="000471F8" w:rsidRDefault="001935A6" w:rsidP="00B71CF4">
            <w:pPr>
              <w:jc w:val="both"/>
            </w:pPr>
            <w:r w:rsidRPr="000471F8">
              <w:t>метод управления (сенсорный/кнопочный)</w:t>
            </w:r>
          </w:p>
          <w:p w:rsidR="001935A6" w:rsidRPr="000471F8" w:rsidRDefault="001935A6" w:rsidP="00B71CF4">
            <w:pPr>
              <w:jc w:val="both"/>
            </w:pPr>
            <w:r w:rsidRPr="000471F8">
              <w:t>количество SIM-карт</w:t>
            </w:r>
          </w:p>
          <w:p w:rsidR="001935A6" w:rsidRPr="000471F8" w:rsidRDefault="001935A6" w:rsidP="00B71CF4">
            <w:pPr>
              <w:jc w:val="both"/>
            </w:pPr>
            <w:r w:rsidRPr="000471F8">
              <w:t>наличие модулей и интерфейсов (Wi-Fi, Bluetooth, USB, GPS)</w:t>
            </w:r>
          </w:p>
          <w:p w:rsidR="001935A6" w:rsidRPr="000471F8" w:rsidRDefault="001935A6" w:rsidP="00B71CF4">
            <w:pPr>
              <w:jc w:val="both"/>
            </w:pPr>
            <w:r w:rsidRPr="000471F8">
              <w:t>стоимость годового владения оборудованием (включая договоры технической поддержки, обслуживания, сервисные догов</w:t>
            </w:r>
            <w:r w:rsidRPr="000471F8">
              <w:t>о</w:t>
            </w:r>
            <w:r w:rsidRPr="000471F8">
              <w:t>ры) из расчета на одного абонента (одну единицу трафика) в течение всего срока службы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5,0 тыс.</w:t>
            </w:r>
          </w:p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5.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29.10.2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автомобили легковые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двигателя (силовой установки) &lt;1&gt;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мощность двигателя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200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200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вид топлива &lt;2&gt;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комплектация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1,5 млн.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1,5 млн.</w:t>
            </w:r>
          </w:p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6.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29.10.3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средства автотранспортные для п</w:t>
            </w:r>
            <w:r w:rsidRPr="000471F8">
              <w:t>е</w:t>
            </w:r>
            <w:r w:rsidRPr="000471F8">
              <w:t>ревозки 10 или более человек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двигателя (силовой установки) &lt;1&gt;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мощность двигателя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вид топлива &lt;2&gt;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комплектация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7.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29.10.4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средства автотранспортные грузовые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двигателя (силовой установки) &lt;1&gt;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мощность двигателя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вид топлива &lt;2&gt;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комплектация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8.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31.01.11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мебель металлическая для офисов;</w:t>
            </w:r>
          </w:p>
        </w:tc>
        <w:tc>
          <w:tcPr>
            <w:tcW w:w="1308" w:type="pct"/>
          </w:tcPr>
          <w:p w:rsidR="001935A6" w:rsidRPr="000471F8" w:rsidRDefault="001935A6" w:rsidP="00B71CF4">
            <w:r w:rsidRPr="000471F8">
              <w:t>материал (металл)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пояснения к требуемой продукции: мебель для сидения, преимущес</w:t>
            </w:r>
            <w:r w:rsidRPr="000471F8">
              <w:t>т</w:t>
            </w:r>
            <w:r w:rsidRPr="000471F8">
              <w:t xml:space="preserve">венно с </w:t>
            </w:r>
            <w:r w:rsidRPr="000471F8">
              <w:lastRenderedPageBreak/>
              <w:t>металлическим каркасом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lastRenderedPageBreak/>
              <w:t>обивочные материалы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предельное значение: кожа натуральная;</w:t>
            </w:r>
          </w:p>
          <w:p w:rsidR="001935A6" w:rsidRPr="000471F8" w:rsidRDefault="001935A6" w:rsidP="00B71CF4">
            <w:pPr>
              <w:jc w:val="both"/>
            </w:pPr>
            <w:r w:rsidRPr="000471F8">
              <w:lastRenderedPageBreak/>
              <w:t>возможные значения: искусственная кожа, мебельный (искусственный) мех, искусственная замша (микрофибра), ткань, н</w:t>
            </w:r>
            <w:r w:rsidRPr="000471F8">
              <w:t>е</w:t>
            </w:r>
            <w:r w:rsidRPr="000471F8">
              <w:t>тканые материалы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both"/>
            </w:pPr>
            <w:r w:rsidRPr="000471F8">
              <w:lastRenderedPageBreak/>
              <w:t>предельное значение: искусственная кожа;</w:t>
            </w:r>
          </w:p>
          <w:p w:rsidR="001935A6" w:rsidRPr="000471F8" w:rsidRDefault="001935A6" w:rsidP="00B71CF4">
            <w:pPr>
              <w:jc w:val="both"/>
            </w:pPr>
            <w:r w:rsidRPr="000471F8">
              <w:lastRenderedPageBreak/>
              <w:t>возможные значения: мебельный (искусственный) мех, искусственная замша (микрофибра), ткань, нетк</w:t>
            </w:r>
            <w:r w:rsidRPr="000471F8">
              <w:t>а</w:t>
            </w:r>
            <w:r w:rsidRPr="000471F8">
              <w:t>ные материалы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9.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31.01.12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мебель деревянная для офисов;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к требуемой продукции: мебель для сидения, преимущес</w:t>
            </w:r>
            <w:r w:rsidRPr="000471F8">
              <w:t>т</w:t>
            </w:r>
            <w:r w:rsidRPr="000471F8">
              <w:t>венно с деревянным каркасом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материал (вид древесины)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предельное значение: массив древесины "ценных" пород (твердолиственных и тропических);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возможные значения: древесина хвойных и мягколиственных пород: береза, лис</w:t>
            </w:r>
            <w:r w:rsidRPr="000471F8">
              <w:t>т</w:t>
            </w:r>
            <w:r w:rsidRPr="000471F8">
              <w:t>венница, сосна, ель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both"/>
            </w:pPr>
            <w:r w:rsidRPr="000471F8">
              <w:t>возможные значения: древесина хвойных и мягколиственных пород: береза, листве</w:t>
            </w:r>
            <w:r w:rsidRPr="000471F8">
              <w:t>н</w:t>
            </w:r>
            <w:r w:rsidRPr="000471F8">
              <w:t>ница, сосна, ель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обивочные материалы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предельное значение: кожа натуральная;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возможные значения: искусственная кожа, мебельный (искусственный) мех, искусственная замша (микрофибра), ткань, н</w:t>
            </w:r>
            <w:r w:rsidRPr="000471F8">
              <w:t>е</w:t>
            </w:r>
            <w:r w:rsidRPr="000471F8">
              <w:t>тканые материалы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предельное значение: ткань;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возможные значения: нетканые материалы</w:t>
            </w:r>
          </w:p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10.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49.32.11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r w:rsidRPr="000471F8">
              <w:t>услуги такси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мощность двигателя автомобиля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не более 150</w:t>
            </w:r>
          </w:p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коробки передач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комплектация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время предоставления автомобиля потреб</w:t>
            </w:r>
            <w:r w:rsidRPr="000471F8">
              <w:t>и</w:t>
            </w:r>
            <w:r w:rsidRPr="000471F8">
              <w:t>телю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11.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49.32.12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услуги по аренде легковых автом</w:t>
            </w:r>
            <w:r w:rsidRPr="000471F8">
              <w:t>о</w:t>
            </w:r>
            <w:r w:rsidRPr="000471F8">
              <w:t>билей с водителем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мощность двигателя автомобиля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не более 150</w:t>
            </w:r>
          </w:p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коробки передач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комплектация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время предоставления автомобиля потреб</w:t>
            </w:r>
            <w:r w:rsidRPr="000471F8">
              <w:t>и</w:t>
            </w:r>
            <w:r w:rsidRPr="000471F8">
              <w:t>телю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12.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61.10.30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услуги по передаче данных по пр</w:t>
            </w:r>
            <w:r w:rsidRPr="000471F8">
              <w:t>о</w:t>
            </w:r>
            <w:r w:rsidRPr="000471F8">
              <w:t>водным телекоммуникационным сетям;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к требуемой продукции: оказание услуг связи по передаче данных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скорость канала передачи данных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доля потерянных пакетов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13.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61.20.11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услуги подвижной связи общего пользования - обеспечение доступа и поддержка пользователя;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к требуемой продукции: оказание услуг подвижной радиот</w:t>
            </w:r>
            <w:r w:rsidRPr="000471F8">
              <w:t>е</w:t>
            </w:r>
            <w:r w:rsidRPr="000471F8">
              <w:t>лефонной связи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тарификация услуги голосовой связи, доступа в информационно-телекоммуникационную сеть Интернет (л</w:t>
            </w:r>
            <w:r w:rsidRPr="000471F8">
              <w:t>и</w:t>
            </w:r>
            <w:r w:rsidRPr="000471F8">
              <w:t>митная/безлимитная)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доступ услуги голосовой связи (домашний регион, территория Российской Федерации, за пределами Российской Федерации - р</w:t>
            </w:r>
            <w:r w:rsidRPr="000471F8">
              <w:t>о</w:t>
            </w:r>
            <w:r w:rsidRPr="000471F8">
              <w:t>уминг), доступ в информационно-телекоммуникационную сеть Интернет (Гб) (да/нет)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2 тыс.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0,8 тыс.</w:t>
            </w:r>
          </w:p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14.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61.20.30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услуги по передаче данных по бе</w:t>
            </w:r>
            <w:r w:rsidRPr="000471F8">
              <w:t>с</w:t>
            </w:r>
            <w:r w:rsidRPr="000471F8">
              <w:t>проводным телекоммуникационным сетям;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услуге: у</w:t>
            </w:r>
            <w:r w:rsidRPr="000471F8">
              <w:t>с</w:t>
            </w:r>
            <w:r w:rsidRPr="000471F8">
              <w:t>луга связи для ноутбуков, услуга связи для планшетных компьютеров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2 тыс.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0,8 тыс.</w:t>
            </w:r>
          </w:p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lastRenderedPageBreak/>
              <w:t>15.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61.20.42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услуги по широкополосному доступу к информационно-телекоммуникационной сети Инте</w:t>
            </w:r>
            <w:r w:rsidRPr="000471F8">
              <w:t>р</w:t>
            </w:r>
            <w:r w:rsidRPr="000471F8">
              <w:t>нет по беспроводным сетям;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услуге: у</w:t>
            </w:r>
            <w:r w:rsidRPr="000471F8">
              <w:t>с</w:t>
            </w:r>
            <w:r w:rsidRPr="000471F8">
              <w:t>луга связи для ноутбуков, услуга связи для планшетных компьютеров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>
            <w:pPr>
              <w:jc w:val="center"/>
            </w:pPr>
            <w:r w:rsidRPr="000471F8">
              <w:t>383</w:t>
            </w:r>
          </w:p>
        </w:tc>
        <w:tc>
          <w:tcPr>
            <w:tcW w:w="356" w:type="pct"/>
          </w:tcPr>
          <w:p w:rsidR="001935A6" w:rsidRPr="000471F8" w:rsidRDefault="001935A6" w:rsidP="00B71CF4">
            <w:pPr>
              <w:jc w:val="center"/>
            </w:pPr>
            <w:r w:rsidRPr="000471F8">
              <w:t>рубли</w:t>
            </w:r>
          </w:p>
        </w:tc>
        <w:tc>
          <w:tcPr>
            <w:tcW w:w="673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2 тыс.</w:t>
            </w:r>
          </w:p>
        </w:tc>
        <w:tc>
          <w:tcPr>
            <w:tcW w:w="710" w:type="pct"/>
          </w:tcPr>
          <w:p w:rsidR="001935A6" w:rsidRPr="000471F8" w:rsidRDefault="001935A6" w:rsidP="00B71CF4">
            <w:pPr>
              <w:jc w:val="center"/>
            </w:pPr>
            <w:r w:rsidRPr="000471F8">
              <w:t>не более 0,8 тыс.</w:t>
            </w:r>
          </w:p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16.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77.11.10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услуги по аренде и лизингу легковых автомобилей и легких (не более 3,5 т) автотранспортных средств без в</w:t>
            </w:r>
            <w:r w:rsidRPr="000471F8">
              <w:t>о</w:t>
            </w:r>
            <w:r w:rsidRPr="000471F8">
              <w:t>дителя;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</w:t>
            </w:r>
            <w:r w:rsidRPr="000471F8">
              <w:t>и</w:t>
            </w:r>
            <w:r w:rsidRPr="000471F8">
              <w:t>теля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мощность двигателя автомобиля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251</w:t>
            </w:r>
          </w:p>
        </w:tc>
        <w:tc>
          <w:tcPr>
            <w:tcW w:w="356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лошадиная сила</w:t>
            </w:r>
          </w:p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тип коробки передач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комплектация автомобиля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17.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58.29.13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обеспечение программное для администрирования баз данных на эле</w:t>
            </w:r>
            <w:r w:rsidRPr="000471F8">
              <w:t>к</w:t>
            </w:r>
            <w:r w:rsidRPr="000471F8">
              <w:t>тронном носителе;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системы управления базами данных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</w:t>
            </w:r>
            <w:r w:rsidRPr="000471F8">
              <w:t>е</w:t>
            </w:r>
            <w:r w:rsidRPr="000471F8">
              <w:t>ля в течение всего срока службы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общая сумма выплат по лицензионным и иным договорам (независимо от вида дог</w:t>
            </w:r>
            <w:r w:rsidRPr="000471F8">
              <w:t>о</w:t>
            </w:r>
            <w:r w:rsidRPr="000471F8">
              <w:t>вора), отчислений в пользу иностранных юридических и физических лиц</w:t>
            </w:r>
          </w:p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18.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58.29.21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приложения общие для повышения эффективности бизнеса и прилож</w:t>
            </w:r>
            <w:r w:rsidRPr="000471F8">
              <w:t>е</w:t>
            </w:r>
            <w:r w:rsidRPr="000471F8">
              <w:t>ния для домашнего пользования, отдельно реализуемые;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офисные приложения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совместимость с системами межведомс</w:t>
            </w:r>
            <w:r w:rsidRPr="000471F8">
              <w:t>т</w:t>
            </w:r>
            <w:r w:rsidRPr="000471F8">
              <w:t>венного оборота (МЭДО) (да/нет)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поддерживаемые типы данных, текстовые и графические возможности приложения</w:t>
            </w:r>
          </w:p>
          <w:p w:rsidR="001935A6" w:rsidRPr="000471F8" w:rsidRDefault="001935A6" w:rsidP="00B71CF4">
            <w:pPr>
              <w:jc w:val="both"/>
            </w:pPr>
            <w:r w:rsidRPr="000471F8">
              <w:t>соответствие Федеральному закону "О персональных данных" приложений, содерж</w:t>
            </w:r>
            <w:r w:rsidRPr="000471F8">
              <w:t>а</w:t>
            </w:r>
            <w:r w:rsidRPr="000471F8">
              <w:t xml:space="preserve">щих персональные данные </w:t>
            </w:r>
            <w:r w:rsidRPr="000471F8">
              <w:lastRenderedPageBreak/>
              <w:t>(да/нет)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lastRenderedPageBreak/>
              <w:t>19.</w:t>
            </w:r>
          </w:p>
        </w:tc>
        <w:tc>
          <w:tcPr>
            <w:tcW w:w="371" w:type="pct"/>
            <w:vMerge w:val="restart"/>
          </w:tcPr>
          <w:p w:rsidR="001935A6" w:rsidRPr="000471F8" w:rsidRDefault="001935A6" w:rsidP="00B71CF4">
            <w:pPr>
              <w:jc w:val="center"/>
            </w:pPr>
            <w:r w:rsidRPr="000471F8">
              <w:t>58.29.31</w:t>
            </w:r>
          </w:p>
        </w:tc>
        <w:tc>
          <w:tcPr>
            <w:tcW w:w="1102" w:type="pct"/>
            <w:vMerge w:val="restart"/>
          </w:tcPr>
          <w:p w:rsidR="001935A6" w:rsidRPr="000471F8" w:rsidRDefault="001935A6" w:rsidP="00B71CF4">
            <w:pPr>
              <w:jc w:val="both"/>
            </w:pPr>
            <w:r w:rsidRPr="000471F8">
              <w:t>обеспечение программное системное для загрузки;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средства обеспечения информацио</w:t>
            </w:r>
            <w:r w:rsidRPr="000471F8">
              <w:t>н</w:t>
            </w:r>
            <w:r w:rsidRPr="000471F8">
              <w:t>ной безопасности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использование российских криптоалгори</w:t>
            </w:r>
            <w:r w:rsidRPr="000471F8">
              <w:t>т</w:t>
            </w:r>
            <w:r w:rsidRPr="000471F8">
              <w:t>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97" w:type="pct"/>
            <w:vMerge w:val="restart"/>
          </w:tcPr>
          <w:p w:rsidR="001935A6" w:rsidRPr="000471F8" w:rsidRDefault="001935A6" w:rsidP="00B71CF4"/>
        </w:tc>
        <w:tc>
          <w:tcPr>
            <w:tcW w:w="356" w:type="pct"/>
            <w:vMerge w:val="restart"/>
          </w:tcPr>
          <w:p w:rsidR="001935A6" w:rsidRPr="000471F8" w:rsidRDefault="001935A6" w:rsidP="00B71CF4"/>
        </w:tc>
        <w:tc>
          <w:tcPr>
            <w:tcW w:w="673" w:type="pct"/>
            <w:vMerge w:val="restart"/>
          </w:tcPr>
          <w:p w:rsidR="001935A6" w:rsidRPr="000471F8" w:rsidRDefault="001935A6" w:rsidP="00B71CF4"/>
        </w:tc>
        <w:tc>
          <w:tcPr>
            <w:tcW w:w="710" w:type="pct"/>
            <w:vMerge w:val="restar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  <w:vMerge/>
          </w:tcPr>
          <w:p w:rsidR="001935A6" w:rsidRPr="000471F8" w:rsidRDefault="001935A6" w:rsidP="00B71CF4"/>
        </w:tc>
        <w:tc>
          <w:tcPr>
            <w:tcW w:w="371" w:type="pct"/>
            <w:vMerge/>
          </w:tcPr>
          <w:p w:rsidR="001935A6" w:rsidRPr="000471F8" w:rsidRDefault="001935A6" w:rsidP="00B71CF4"/>
        </w:tc>
        <w:tc>
          <w:tcPr>
            <w:tcW w:w="1102" w:type="pct"/>
            <w:vMerge/>
          </w:tcPr>
          <w:p w:rsidR="001935A6" w:rsidRPr="000471F8" w:rsidRDefault="001935A6" w:rsidP="00B71CF4"/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доступность на русском языке интерфейса конфигурирования средства информацио</w:t>
            </w:r>
            <w:r w:rsidRPr="000471F8">
              <w:t>н</w:t>
            </w:r>
            <w:r w:rsidRPr="000471F8">
              <w:t>ной безопасности</w:t>
            </w:r>
          </w:p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  <w:vMerge/>
          </w:tcPr>
          <w:p w:rsidR="001935A6" w:rsidRPr="000471F8" w:rsidRDefault="001935A6" w:rsidP="00B71CF4"/>
        </w:tc>
        <w:tc>
          <w:tcPr>
            <w:tcW w:w="356" w:type="pct"/>
            <w:vMerge/>
          </w:tcPr>
          <w:p w:rsidR="001935A6" w:rsidRPr="000471F8" w:rsidRDefault="001935A6" w:rsidP="00B71CF4"/>
        </w:tc>
        <w:tc>
          <w:tcPr>
            <w:tcW w:w="673" w:type="pct"/>
            <w:vMerge/>
          </w:tcPr>
          <w:p w:rsidR="001935A6" w:rsidRPr="000471F8" w:rsidRDefault="001935A6" w:rsidP="00B71CF4"/>
        </w:tc>
        <w:tc>
          <w:tcPr>
            <w:tcW w:w="710" w:type="pct"/>
            <w:vMerge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20.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58.29.32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обеспечение программное прикла</w:t>
            </w:r>
            <w:r w:rsidRPr="000471F8">
              <w:t>д</w:t>
            </w:r>
            <w:r w:rsidRPr="000471F8">
              <w:t>ное для загрузки;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требуемой продукции: системы управления процессами о</w:t>
            </w:r>
            <w:r w:rsidRPr="000471F8">
              <w:t>р</w:t>
            </w:r>
            <w:r w:rsidRPr="000471F8">
              <w:t>ганизации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</w:t>
            </w:r>
            <w:r w:rsidRPr="000471F8">
              <w:t>х</w:t>
            </w:r>
            <w:r w:rsidRPr="000471F8">
              <w:t>галтерского учета</w:t>
            </w:r>
          </w:p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83" w:type="pct"/>
          </w:tcPr>
          <w:p w:rsidR="001935A6" w:rsidRPr="000471F8" w:rsidRDefault="001935A6" w:rsidP="00B71CF4">
            <w:pPr>
              <w:jc w:val="center"/>
            </w:pPr>
            <w:r w:rsidRPr="000471F8">
              <w:t>21.</w:t>
            </w:r>
          </w:p>
        </w:tc>
        <w:tc>
          <w:tcPr>
            <w:tcW w:w="371" w:type="pct"/>
          </w:tcPr>
          <w:p w:rsidR="001935A6" w:rsidRPr="000471F8" w:rsidRDefault="001935A6" w:rsidP="00B71CF4">
            <w:pPr>
              <w:jc w:val="center"/>
            </w:pPr>
            <w:r w:rsidRPr="000471F8">
              <w:t>61.90.10</w:t>
            </w:r>
          </w:p>
        </w:tc>
        <w:tc>
          <w:tcPr>
            <w:tcW w:w="1102" w:type="pct"/>
          </w:tcPr>
          <w:p w:rsidR="001935A6" w:rsidRPr="000471F8" w:rsidRDefault="001935A6" w:rsidP="00B71CF4">
            <w:pPr>
              <w:jc w:val="both"/>
            </w:pPr>
            <w:r w:rsidRPr="000471F8">
              <w:t>услуги телекоммуникационные пр</w:t>
            </w:r>
            <w:r w:rsidRPr="000471F8">
              <w:t>о</w:t>
            </w:r>
            <w:r w:rsidRPr="000471F8">
              <w:t>чие;</w:t>
            </w:r>
          </w:p>
          <w:p w:rsidR="001935A6" w:rsidRPr="000471F8" w:rsidRDefault="001935A6" w:rsidP="00B71CF4">
            <w:pPr>
              <w:jc w:val="both"/>
            </w:pPr>
            <w:r w:rsidRPr="000471F8">
              <w:t>пояснения по требуемым услугам: оказание услуг по предоставлению высокоскоростного доступа в информационно-телекоммуникационную сеть Инте</w:t>
            </w:r>
            <w:r w:rsidRPr="000471F8">
              <w:t>р</w:t>
            </w:r>
            <w:r w:rsidRPr="000471F8">
              <w:t>нет</w:t>
            </w:r>
          </w:p>
        </w:tc>
        <w:tc>
          <w:tcPr>
            <w:tcW w:w="1308" w:type="pct"/>
          </w:tcPr>
          <w:p w:rsidR="001935A6" w:rsidRPr="000471F8" w:rsidRDefault="001935A6" w:rsidP="00B71CF4">
            <w:pPr>
              <w:jc w:val="both"/>
            </w:pPr>
            <w:r w:rsidRPr="000471F8">
              <w:t>максимальная скорость соединения в и</w:t>
            </w:r>
            <w:r w:rsidRPr="000471F8">
              <w:t>н</w:t>
            </w:r>
            <w:r w:rsidRPr="000471F8">
              <w:t>формационно-телекоммуникационной сети Интернет</w:t>
            </w:r>
          </w:p>
          <w:p w:rsidR="001935A6" w:rsidRPr="000471F8" w:rsidRDefault="001935A6" w:rsidP="00B71CF4">
            <w:r w:rsidRPr="000471F8">
              <w:t>предельная цена</w:t>
            </w:r>
          </w:p>
        </w:tc>
        <w:tc>
          <w:tcPr>
            <w:tcW w:w="297" w:type="pct"/>
          </w:tcPr>
          <w:p w:rsidR="001935A6" w:rsidRPr="000471F8" w:rsidRDefault="001935A6" w:rsidP="00B71CF4"/>
        </w:tc>
        <w:tc>
          <w:tcPr>
            <w:tcW w:w="356" w:type="pct"/>
          </w:tcPr>
          <w:p w:rsidR="001935A6" w:rsidRPr="000471F8" w:rsidRDefault="001935A6" w:rsidP="00B71CF4"/>
        </w:tc>
        <w:tc>
          <w:tcPr>
            <w:tcW w:w="673" w:type="pct"/>
          </w:tcPr>
          <w:p w:rsidR="001935A6" w:rsidRPr="000471F8" w:rsidRDefault="001935A6" w:rsidP="00B71CF4"/>
        </w:tc>
        <w:tc>
          <w:tcPr>
            <w:tcW w:w="710" w:type="pct"/>
          </w:tcPr>
          <w:p w:rsidR="001935A6" w:rsidRPr="000471F8" w:rsidRDefault="001935A6" w:rsidP="00B71CF4"/>
        </w:tc>
      </w:tr>
    </w:tbl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  <w:r w:rsidRPr="000471F8">
        <w:rPr>
          <w:sz w:val="24"/>
          <w:szCs w:val="24"/>
        </w:rPr>
        <w:t>--------------------------------</w:t>
      </w:r>
    </w:p>
    <w:p w:rsidR="001935A6" w:rsidRPr="000C62DA" w:rsidRDefault="001935A6" w:rsidP="001935A6">
      <w:pPr>
        <w:ind w:firstLine="709"/>
        <w:jc w:val="both"/>
      </w:pPr>
      <w:r w:rsidRPr="000C62DA">
        <w:t>&lt;1&gt; Указывается "двигатель внутреннего сгорания", или "энергетическая установка гибридного транспортного средства", или "электродвигатель".</w:t>
      </w:r>
    </w:p>
    <w:p w:rsidR="001935A6" w:rsidRPr="000C62DA" w:rsidRDefault="001935A6" w:rsidP="001935A6">
      <w:pPr>
        <w:ind w:firstLine="709"/>
        <w:jc w:val="both"/>
      </w:pPr>
      <w:r w:rsidRPr="000C62DA">
        <w:t>&lt;2&gt; Указывается "бензин", или "сжиженный природный газ", или "компримированный природный газ", или "дизельное топливо", или "смешанное топливо (д</w:t>
      </w:r>
      <w:r w:rsidRPr="000C62DA">
        <w:t>и</w:t>
      </w:r>
      <w:r w:rsidRPr="000C62DA">
        <w:t>зельное топливо, компримированный природный газ или сжиженный природный газ)". Не указывается в случае указания "электродвигатель" в качестве значения хара</w:t>
      </w:r>
      <w:r w:rsidRPr="000C62DA">
        <w:t>к</w:t>
      </w:r>
      <w:r w:rsidRPr="000C62DA">
        <w:t>теристики "тип двигателя (силовой установки)".</w:t>
      </w:r>
    </w:p>
    <w:p w:rsidR="001935A6" w:rsidRPr="000C62DA" w:rsidRDefault="001935A6" w:rsidP="001935A6">
      <w:pPr>
        <w:ind w:firstLine="709"/>
        <w:jc w:val="both"/>
      </w:pP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Pr="000471F8" w:rsidRDefault="001935A6" w:rsidP="001935A6">
      <w:pPr>
        <w:ind w:firstLine="709"/>
        <w:jc w:val="both"/>
        <w:rPr>
          <w:sz w:val="24"/>
          <w:szCs w:val="24"/>
        </w:rPr>
      </w:pPr>
    </w:p>
    <w:p w:rsidR="001935A6" w:rsidRDefault="001935A6" w:rsidP="001935A6">
      <w:pPr>
        <w:ind w:firstLine="709"/>
        <w:jc w:val="right"/>
        <w:outlineLvl w:val="1"/>
        <w:rPr>
          <w:sz w:val="24"/>
          <w:szCs w:val="24"/>
        </w:rPr>
      </w:pPr>
    </w:p>
    <w:p w:rsidR="001935A6" w:rsidRPr="000471F8" w:rsidRDefault="001935A6" w:rsidP="001935A6">
      <w:pPr>
        <w:ind w:firstLine="709"/>
        <w:jc w:val="right"/>
        <w:outlineLvl w:val="1"/>
        <w:rPr>
          <w:sz w:val="22"/>
          <w:szCs w:val="22"/>
        </w:rPr>
      </w:pPr>
      <w:r w:rsidRPr="000471F8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</w:t>
      </w:r>
      <w:r w:rsidRPr="000471F8">
        <w:rPr>
          <w:sz w:val="22"/>
          <w:szCs w:val="22"/>
        </w:rPr>
        <w:t xml:space="preserve"> 2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к Правилам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определения требований к закупаемым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муниципальными органами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и подведомственными им казенными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и бюджетными учреждениями отдельным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видам товаров, работ, услуг (в том числе</w:t>
      </w: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предельным ценам товаров, работ, услуг)</w:t>
      </w:r>
    </w:p>
    <w:p w:rsidR="001935A6" w:rsidRPr="000471F8" w:rsidRDefault="001935A6" w:rsidP="001935A6">
      <w:pPr>
        <w:ind w:firstLine="709"/>
        <w:rPr>
          <w:sz w:val="22"/>
          <w:szCs w:val="22"/>
        </w:rPr>
      </w:pPr>
    </w:p>
    <w:p w:rsidR="001935A6" w:rsidRPr="000471F8" w:rsidRDefault="001935A6" w:rsidP="001935A6">
      <w:pPr>
        <w:ind w:firstLine="709"/>
        <w:jc w:val="right"/>
        <w:rPr>
          <w:sz w:val="22"/>
          <w:szCs w:val="22"/>
        </w:rPr>
      </w:pPr>
      <w:r w:rsidRPr="000471F8">
        <w:rPr>
          <w:sz w:val="22"/>
          <w:szCs w:val="22"/>
        </w:rPr>
        <w:t>Примерная форма</w:t>
      </w:r>
    </w:p>
    <w:p w:rsidR="001935A6" w:rsidRPr="000471F8" w:rsidRDefault="001935A6" w:rsidP="001935A6">
      <w:pPr>
        <w:ind w:firstLine="709"/>
        <w:jc w:val="both"/>
        <w:rPr>
          <w:sz w:val="22"/>
          <w:szCs w:val="22"/>
        </w:rPr>
      </w:pP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bookmarkStart w:id="4" w:name="P477"/>
      <w:bookmarkEnd w:id="4"/>
      <w:r w:rsidRPr="001935A6">
        <w:rPr>
          <w:b/>
          <w:sz w:val="24"/>
          <w:szCs w:val="24"/>
        </w:rPr>
        <w:t>Ведомственный перечень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отдельных товаров, работ, услуг, закупаемых для обеспечения муниципальных нужд, их потребительские свойства и иные</w:t>
      </w:r>
    </w:p>
    <w:p w:rsidR="001935A6" w:rsidRPr="001935A6" w:rsidRDefault="001935A6" w:rsidP="001935A6">
      <w:pPr>
        <w:ind w:firstLine="709"/>
        <w:jc w:val="center"/>
        <w:rPr>
          <w:b/>
          <w:sz w:val="24"/>
          <w:szCs w:val="24"/>
        </w:rPr>
      </w:pPr>
      <w:r w:rsidRPr="001935A6">
        <w:rPr>
          <w:b/>
          <w:sz w:val="24"/>
          <w:szCs w:val="24"/>
        </w:rPr>
        <w:t>характеристики, а также значения таких свойств и характеристик (в том числе предельные цены товаров, работ, услуг)</w:t>
      </w:r>
    </w:p>
    <w:p w:rsidR="001935A6" w:rsidRPr="000471F8" w:rsidRDefault="001935A6" w:rsidP="001935A6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"/>
        <w:gridCol w:w="718"/>
        <w:gridCol w:w="1552"/>
        <w:gridCol w:w="1582"/>
        <w:gridCol w:w="834"/>
        <w:gridCol w:w="1422"/>
        <w:gridCol w:w="2673"/>
        <w:gridCol w:w="2491"/>
        <w:gridCol w:w="3011"/>
      </w:tblGrid>
      <w:tr w:rsidR="001935A6" w:rsidRPr="000471F8" w:rsidTr="001935A6">
        <w:tc>
          <w:tcPr>
            <w:tcW w:w="167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№ п/п</w:t>
            </w:r>
          </w:p>
        </w:tc>
        <w:tc>
          <w:tcPr>
            <w:tcW w:w="292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 xml:space="preserve">Код по </w:t>
            </w:r>
            <w:hyperlink r:id="rId13">
              <w:r w:rsidRPr="001935A6">
                <w:rPr>
                  <w:b/>
                </w:rPr>
                <w:t>ОКПД</w:t>
              </w:r>
            </w:hyperlink>
          </w:p>
        </w:tc>
        <w:tc>
          <w:tcPr>
            <w:tcW w:w="605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Наименование отдельного вида товаров, работ, услуг</w:t>
            </w:r>
          </w:p>
        </w:tc>
        <w:tc>
          <w:tcPr>
            <w:tcW w:w="3935" w:type="pct"/>
            <w:gridSpan w:val="6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Требования к потребительским свойствам (в том числе качеству) и иным характеристикам (в том числе предельным ц</w:t>
            </w:r>
            <w:r w:rsidRPr="001935A6">
              <w:rPr>
                <w:b/>
              </w:rPr>
              <w:t>е</w:t>
            </w:r>
            <w:r w:rsidRPr="001935A6">
              <w:rPr>
                <w:b/>
              </w:rPr>
              <w:t>нам) отдельных видов товаров, работ, услуг</w:t>
            </w:r>
          </w:p>
        </w:tc>
      </w:tr>
      <w:tr w:rsidR="001935A6" w:rsidRPr="000471F8" w:rsidTr="001935A6">
        <w:tc>
          <w:tcPr>
            <w:tcW w:w="167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292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13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характер</w:t>
            </w:r>
            <w:r w:rsidRPr="001935A6">
              <w:rPr>
                <w:b/>
              </w:rPr>
              <w:t>и</w:t>
            </w:r>
            <w:r w:rsidRPr="001935A6">
              <w:rPr>
                <w:b/>
              </w:rPr>
              <w:t>стика</w:t>
            </w:r>
          </w:p>
        </w:tc>
        <w:tc>
          <w:tcPr>
            <w:tcW w:w="689" w:type="pct"/>
            <w:gridSpan w:val="2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единица измерения</w:t>
            </w:r>
          </w:p>
        </w:tc>
        <w:tc>
          <w:tcPr>
            <w:tcW w:w="960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 xml:space="preserve">значение характеристики </w:t>
            </w:r>
            <w:hyperlink w:anchor="P524">
              <w:r w:rsidRPr="001935A6">
                <w:rPr>
                  <w:b/>
                </w:rPr>
                <w:t>&lt;1&gt;</w:t>
              </w:r>
            </w:hyperlink>
          </w:p>
        </w:tc>
        <w:tc>
          <w:tcPr>
            <w:tcW w:w="898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обоснование отклонения значения характеристики от значения, установленного в обязательном п</w:t>
            </w:r>
            <w:r w:rsidRPr="001935A6">
              <w:rPr>
                <w:b/>
              </w:rPr>
              <w:t>е</w:t>
            </w:r>
            <w:r w:rsidRPr="001935A6">
              <w:rPr>
                <w:b/>
              </w:rPr>
              <w:t>речне</w:t>
            </w:r>
          </w:p>
        </w:tc>
        <w:tc>
          <w:tcPr>
            <w:tcW w:w="1075" w:type="pct"/>
            <w:vMerge w:val="restar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 xml:space="preserve">функциональное назначение </w:t>
            </w:r>
            <w:hyperlink w:anchor="P525">
              <w:r w:rsidRPr="001935A6">
                <w:rPr>
                  <w:b/>
                </w:rPr>
                <w:t>&lt;2&gt;</w:t>
              </w:r>
            </w:hyperlink>
          </w:p>
        </w:tc>
      </w:tr>
      <w:tr w:rsidR="001935A6" w:rsidRPr="000471F8" w:rsidTr="001935A6">
        <w:tc>
          <w:tcPr>
            <w:tcW w:w="167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292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13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34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 xml:space="preserve">код по </w:t>
            </w:r>
            <w:hyperlink r:id="rId14">
              <w:r w:rsidRPr="001935A6">
                <w:rPr>
                  <w:b/>
                </w:rPr>
                <w:t>ОКЕИ</w:t>
              </w:r>
            </w:hyperlink>
          </w:p>
        </w:tc>
        <w:tc>
          <w:tcPr>
            <w:tcW w:w="355" w:type="pct"/>
          </w:tcPr>
          <w:p w:rsidR="001935A6" w:rsidRPr="001935A6" w:rsidRDefault="001935A6" w:rsidP="00B71CF4">
            <w:pPr>
              <w:jc w:val="center"/>
              <w:rPr>
                <w:b/>
              </w:rPr>
            </w:pPr>
            <w:r w:rsidRPr="001935A6">
              <w:rPr>
                <w:b/>
              </w:rPr>
              <w:t>наимен</w:t>
            </w:r>
            <w:r w:rsidRPr="001935A6">
              <w:rPr>
                <w:b/>
              </w:rPr>
              <w:t>о</w:t>
            </w:r>
            <w:r w:rsidRPr="001935A6">
              <w:rPr>
                <w:b/>
              </w:rPr>
              <w:t>вание</w:t>
            </w:r>
          </w:p>
        </w:tc>
        <w:tc>
          <w:tcPr>
            <w:tcW w:w="960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898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075" w:type="pct"/>
            <w:vMerge/>
          </w:tcPr>
          <w:p w:rsidR="001935A6" w:rsidRPr="001935A6" w:rsidRDefault="001935A6" w:rsidP="00B71CF4">
            <w:pPr>
              <w:rPr>
                <w:b/>
              </w:rPr>
            </w:pPr>
          </w:p>
        </w:tc>
      </w:tr>
      <w:tr w:rsidR="001935A6" w:rsidRPr="000471F8" w:rsidTr="001935A6">
        <w:tc>
          <w:tcPr>
            <w:tcW w:w="167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292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605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13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34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355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960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898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  <w:tc>
          <w:tcPr>
            <w:tcW w:w="1075" w:type="pct"/>
          </w:tcPr>
          <w:p w:rsidR="001935A6" w:rsidRPr="001935A6" w:rsidRDefault="001935A6" w:rsidP="00B71CF4">
            <w:pPr>
              <w:rPr>
                <w:b/>
              </w:rPr>
            </w:pPr>
          </w:p>
        </w:tc>
      </w:tr>
      <w:tr w:rsidR="001935A6" w:rsidRPr="000471F8" w:rsidTr="001935A6">
        <w:tc>
          <w:tcPr>
            <w:tcW w:w="167" w:type="pct"/>
          </w:tcPr>
          <w:p w:rsidR="001935A6" w:rsidRPr="000471F8" w:rsidRDefault="001935A6" w:rsidP="00B71CF4"/>
        </w:tc>
        <w:tc>
          <w:tcPr>
            <w:tcW w:w="292" w:type="pct"/>
          </w:tcPr>
          <w:p w:rsidR="001935A6" w:rsidRPr="000471F8" w:rsidRDefault="001935A6" w:rsidP="00B71CF4"/>
        </w:tc>
        <w:tc>
          <w:tcPr>
            <w:tcW w:w="605" w:type="pct"/>
          </w:tcPr>
          <w:p w:rsidR="001935A6" w:rsidRPr="000471F8" w:rsidRDefault="001935A6" w:rsidP="00B71CF4"/>
        </w:tc>
        <w:tc>
          <w:tcPr>
            <w:tcW w:w="313" w:type="pct"/>
          </w:tcPr>
          <w:p w:rsidR="001935A6" w:rsidRPr="000471F8" w:rsidRDefault="001935A6" w:rsidP="00B71CF4"/>
        </w:tc>
        <w:tc>
          <w:tcPr>
            <w:tcW w:w="334" w:type="pct"/>
          </w:tcPr>
          <w:p w:rsidR="001935A6" w:rsidRPr="000471F8" w:rsidRDefault="001935A6" w:rsidP="00B71CF4"/>
        </w:tc>
        <w:tc>
          <w:tcPr>
            <w:tcW w:w="355" w:type="pct"/>
          </w:tcPr>
          <w:p w:rsidR="001935A6" w:rsidRPr="000471F8" w:rsidRDefault="001935A6" w:rsidP="00B71CF4"/>
        </w:tc>
        <w:tc>
          <w:tcPr>
            <w:tcW w:w="960" w:type="pct"/>
          </w:tcPr>
          <w:p w:rsidR="001935A6" w:rsidRPr="000471F8" w:rsidRDefault="001935A6" w:rsidP="00B71CF4"/>
        </w:tc>
        <w:tc>
          <w:tcPr>
            <w:tcW w:w="898" w:type="pct"/>
          </w:tcPr>
          <w:p w:rsidR="001935A6" w:rsidRPr="000471F8" w:rsidRDefault="001935A6" w:rsidP="00B71CF4"/>
        </w:tc>
        <w:tc>
          <w:tcPr>
            <w:tcW w:w="1075" w:type="pct"/>
          </w:tcPr>
          <w:p w:rsidR="001935A6" w:rsidRPr="000471F8" w:rsidRDefault="001935A6" w:rsidP="00B71CF4"/>
        </w:tc>
      </w:tr>
      <w:tr w:rsidR="001935A6" w:rsidRPr="000471F8" w:rsidTr="001935A6">
        <w:tc>
          <w:tcPr>
            <w:tcW w:w="167" w:type="pct"/>
          </w:tcPr>
          <w:p w:rsidR="001935A6" w:rsidRPr="000471F8" w:rsidRDefault="001935A6" w:rsidP="00B71CF4"/>
        </w:tc>
        <w:tc>
          <w:tcPr>
            <w:tcW w:w="292" w:type="pct"/>
          </w:tcPr>
          <w:p w:rsidR="001935A6" w:rsidRPr="000471F8" w:rsidRDefault="001935A6" w:rsidP="00B71CF4"/>
        </w:tc>
        <w:tc>
          <w:tcPr>
            <w:tcW w:w="605" w:type="pct"/>
          </w:tcPr>
          <w:p w:rsidR="001935A6" w:rsidRPr="000471F8" w:rsidRDefault="001935A6" w:rsidP="00B71CF4"/>
        </w:tc>
        <w:tc>
          <w:tcPr>
            <w:tcW w:w="313" w:type="pct"/>
          </w:tcPr>
          <w:p w:rsidR="001935A6" w:rsidRPr="000471F8" w:rsidRDefault="001935A6" w:rsidP="00B71CF4"/>
        </w:tc>
        <w:tc>
          <w:tcPr>
            <w:tcW w:w="334" w:type="pct"/>
          </w:tcPr>
          <w:p w:rsidR="001935A6" w:rsidRPr="000471F8" w:rsidRDefault="001935A6" w:rsidP="00B71CF4"/>
        </w:tc>
        <w:tc>
          <w:tcPr>
            <w:tcW w:w="355" w:type="pct"/>
          </w:tcPr>
          <w:p w:rsidR="001935A6" w:rsidRPr="000471F8" w:rsidRDefault="001935A6" w:rsidP="00B71CF4"/>
        </w:tc>
        <w:tc>
          <w:tcPr>
            <w:tcW w:w="960" w:type="pct"/>
          </w:tcPr>
          <w:p w:rsidR="001935A6" w:rsidRPr="000471F8" w:rsidRDefault="001935A6" w:rsidP="00B71CF4"/>
        </w:tc>
        <w:tc>
          <w:tcPr>
            <w:tcW w:w="898" w:type="pct"/>
          </w:tcPr>
          <w:p w:rsidR="001935A6" w:rsidRPr="000471F8" w:rsidRDefault="001935A6" w:rsidP="00B71CF4"/>
        </w:tc>
        <w:tc>
          <w:tcPr>
            <w:tcW w:w="1075" w:type="pct"/>
          </w:tcPr>
          <w:p w:rsidR="001935A6" w:rsidRPr="000471F8" w:rsidRDefault="001935A6" w:rsidP="00B71CF4"/>
        </w:tc>
      </w:tr>
    </w:tbl>
    <w:p w:rsidR="001935A6" w:rsidRPr="000471F8" w:rsidRDefault="001935A6" w:rsidP="001935A6">
      <w:pPr>
        <w:ind w:firstLine="709"/>
        <w:jc w:val="both"/>
      </w:pPr>
      <w:r w:rsidRPr="000471F8">
        <w:t>&lt;1&gt; Значения потребительских свойств и иных характеристик (в том числе предельных цен) отдельных видов товаров, работ, услуг, включенных в ведомстве</w:t>
      </w:r>
      <w:r w:rsidRPr="000471F8">
        <w:t>н</w:t>
      </w:r>
      <w:r w:rsidRPr="000471F8">
        <w:t xml:space="preserve">ный </w:t>
      </w:r>
      <w:hyperlink w:anchor="P477">
        <w:r w:rsidRPr="000471F8">
          <w:t>перечень</w:t>
        </w:r>
      </w:hyperlink>
      <w:r w:rsidRPr="000471F8">
        <w:t>, устанавливаются с учетом категорий и (или) групп должностей работников муниципальных органов и подведомственных им казенных и бюджетных у</w:t>
      </w:r>
      <w:r w:rsidRPr="000471F8">
        <w:t>ч</w:t>
      </w:r>
      <w:r w:rsidRPr="000471F8">
        <w:t>реждений, если затраты на их приобретение в соответствии с правилами определения нормативных затрат устанавливаются с учетом категорий и (или) групп должн</w:t>
      </w:r>
      <w:r w:rsidRPr="000471F8">
        <w:t>о</w:t>
      </w:r>
      <w:r w:rsidRPr="000471F8">
        <w:t>стей работников.</w:t>
      </w:r>
    </w:p>
    <w:p w:rsidR="001935A6" w:rsidRPr="000471F8" w:rsidRDefault="001935A6" w:rsidP="001935A6">
      <w:pPr>
        <w:ind w:firstLine="709"/>
        <w:jc w:val="both"/>
      </w:pPr>
      <w:bookmarkStart w:id="5" w:name="P525"/>
      <w:bookmarkEnd w:id="5"/>
      <w:r w:rsidRPr="000471F8">
        <w:t>&lt;2&gt; Указывается в случае установления характеристик, отличающихся от значений, содержащихся в обязательном перечне отдельных видов товаров, работ, у</w:t>
      </w:r>
      <w:r w:rsidRPr="000471F8">
        <w:t>с</w:t>
      </w:r>
      <w:r w:rsidRPr="000471F8">
        <w:t>луг, в отношении которых определяются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1935A6" w:rsidRDefault="001935A6">
      <w:pPr>
        <w:jc w:val="both"/>
        <w:rPr>
          <w:b/>
          <w:sz w:val="28"/>
        </w:rPr>
      </w:pPr>
    </w:p>
    <w:sectPr w:rsidR="001935A6" w:rsidSect="001935A6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34C" w:rsidRDefault="00EC034C" w:rsidP="00E62ADA">
      <w:r>
        <w:separator/>
      </w:r>
    </w:p>
  </w:endnote>
  <w:endnote w:type="continuationSeparator" w:id="1">
    <w:p w:rsidR="00EC034C" w:rsidRDefault="00EC034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34C" w:rsidRDefault="00EC034C" w:rsidP="00E62ADA">
      <w:r>
        <w:separator/>
      </w:r>
    </w:p>
  </w:footnote>
  <w:footnote w:type="continuationSeparator" w:id="1">
    <w:p w:rsidR="00EC034C" w:rsidRDefault="00EC034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1463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935A6">
      <w:fldChar w:fldCharType="separate"/>
    </w:r>
    <w:r w:rsidR="001935A6">
      <w:rPr>
        <w:noProof/>
      </w:rPr>
      <w:t>13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4630"/>
    <w:rsid w:val="00032E74"/>
    <w:rsid w:val="00034C8E"/>
    <w:rsid w:val="0006160C"/>
    <w:rsid w:val="000774E7"/>
    <w:rsid w:val="00086985"/>
    <w:rsid w:val="001505D4"/>
    <w:rsid w:val="00163005"/>
    <w:rsid w:val="001935A6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C034C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1935A6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1431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st=1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100386" TargetMode="External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CBFC-3D9C-445F-904A-9833877C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3529</Words>
  <Characters>20119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2026-01-21T14:31:00Z</cp:lastPrinted>
  <dcterms:created xsi:type="dcterms:W3CDTF">2026-01-21T14:34:00Z</dcterms:created>
  <dcterms:modified xsi:type="dcterms:W3CDTF">2026-01-21T14:34:00Z</dcterms:modified>
</cp:coreProperties>
</file>