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85399532"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39020C" w:rsidP="003A0EAF">
      <w:pPr>
        <w:jc w:val="center"/>
        <w:rPr>
          <w:color w:val="000000"/>
          <w:sz w:val="28"/>
        </w:rPr>
      </w:pPr>
      <w:r>
        <w:rPr>
          <w:color w:val="000000"/>
          <w:sz w:val="28"/>
        </w:rPr>
        <w:t>12</w:t>
      </w:r>
      <w:r w:rsidR="006516BA">
        <w:rPr>
          <w:color w:val="000000"/>
          <w:sz w:val="28"/>
        </w:rPr>
        <w:t>.0</w:t>
      </w:r>
      <w:r w:rsidR="00852763">
        <w:rPr>
          <w:color w:val="000000"/>
          <w:sz w:val="28"/>
        </w:rPr>
        <w:t>4</w:t>
      </w:r>
      <w:r w:rsidR="006516BA">
        <w:rPr>
          <w:color w:val="000000"/>
          <w:sz w:val="28"/>
        </w:rPr>
        <w:t xml:space="preserve">.2018 </w:t>
      </w:r>
      <w:r w:rsidR="003A0EAF">
        <w:rPr>
          <w:color w:val="000000"/>
          <w:sz w:val="28"/>
        </w:rPr>
        <w:t xml:space="preserve"> </w:t>
      </w:r>
      <w:r w:rsidR="002E6063">
        <w:rPr>
          <w:color w:val="000000"/>
          <w:sz w:val="28"/>
        </w:rPr>
        <w:t>№</w:t>
      </w:r>
      <w:r w:rsidR="003C1EAB">
        <w:rPr>
          <w:color w:val="000000"/>
          <w:sz w:val="28"/>
        </w:rPr>
        <w:t>591</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3C1EAB" w:rsidRDefault="003C1EAB" w:rsidP="003C1EAB">
      <w:pPr>
        <w:pStyle w:val="NoSpacing"/>
        <w:spacing w:line="240" w:lineRule="exact"/>
        <w:jc w:val="center"/>
        <w:rPr>
          <w:b/>
          <w:sz w:val="28"/>
          <w:szCs w:val="28"/>
        </w:rPr>
      </w:pPr>
      <w:r>
        <w:rPr>
          <w:b/>
          <w:sz w:val="28"/>
          <w:szCs w:val="28"/>
        </w:rPr>
        <w:t xml:space="preserve">Об утверждении дизайн-проектов благоустройства дворовых </w:t>
      </w:r>
    </w:p>
    <w:p w:rsidR="003C1EAB" w:rsidRDefault="003C1EAB" w:rsidP="003C1EAB">
      <w:pPr>
        <w:pStyle w:val="NoSpacing"/>
        <w:spacing w:line="240" w:lineRule="exact"/>
        <w:jc w:val="center"/>
        <w:rPr>
          <w:b/>
          <w:sz w:val="28"/>
          <w:szCs w:val="28"/>
        </w:rPr>
      </w:pPr>
      <w:r>
        <w:rPr>
          <w:b/>
          <w:sz w:val="28"/>
          <w:szCs w:val="28"/>
        </w:rPr>
        <w:t xml:space="preserve">территорий многоквартирных дома, расположенных на </w:t>
      </w:r>
    </w:p>
    <w:p w:rsidR="003C1EAB" w:rsidRDefault="003C1EAB" w:rsidP="003C1EAB">
      <w:pPr>
        <w:pStyle w:val="NoSpacing"/>
        <w:spacing w:line="240" w:lineRule="exact"/>
        <w:jc w:val="center"/>
        <w:rPr>
          <w:b/>
          <w:sz w:val="28"/>
          <w:szCs w:val="28"/>
        </w:rPr>
      </w:pPr>
      <w:r>
        <w:rPr>
          <w:b/>
          <w:sz w:val="28"/>
          <w:szCs w:val="28"/>
        </w:rPr>
        <w:t xml:space="preserve">территории Валдайского городского поселения, а также </w:t>
      </w:r>
    </w:p>
    <w:p w:rsidR="003C1EAB" w:rsidRDefault="003C1EAB" w:rsidP="003C1EAB">
      <w:pPr>
        <w:pStyle w:val="NoSpacing"/>
        <w:spacing w:line="240" w:lineRule="exact"/>
        <w:jc w:val="center"/>
        <w:rPr>
          <w:b/>
          <w:sz w:val="28"/>
          <w:szCs w:val="28"/>
        </w:rPr>
      </w:pPr>
      <w:r>
        <w:rPr>
          <w:b/>
          <w:sz w:val="28"/>
          <w:szCs w:val="28"/>
        </w:rPr>
        <w:t xml:space="preserve">дизайн-проектов благоустройства наиболее посещаемых </w:t>
      </w:r>
    </w:p>
    <w:p w:rsidR="003C1EAB" w:rsidRDefault="003C1EAB" w:rsidP="003C1EAB">
      <w:pPr>
        <w:pStyle w:val="NoSpacing"/>
        <w:spacing w:line="240" w:lineRule="exact"/>
        <w:jc w:val="center"/>
        <w:rPr>
          <w:b/>
          <w:sz w:val="28"/>
          <w:szCs w:val="28"/>
        </w:rPr>
      </w:pPr>
      <w:r>
        <w:rPr>
          <w:b/>
          <w:sz w:val="28"/>
          <w:szCs w:val="28"/>
        </w:rPr>
        <w:t xml:space="preserve">муниципальных территорий общего пользования </w:t>
      </w:r>
    </w:p>
    <w:p w:rsidR="003C1EAB" w:rsidRDefault="003C1EAB" w:rsidP="003C1EAB">
      <w:pPr>
        <w:pStyle w:val="NoSpacing"/>
        <w:spacing w:line="240" w:lineRule="exact"/>
        <w:jc w:val="center"/>
        <w:rPr>
          <w:b/>
          <w:sz w:val="28"/>
          <w:szCs w:val="28"/>
        </w:rPr>
      </w:pPr>
      <w:r>
        <w:rPr>
          <w:b/>
          <w:sz w:val="28"/>
          <w:szCs w:val="28"/>
        </w:rPr>
        <w:t>Валдайского городского поселения</w:t>
      </w:r>
    </w:p>
    <w:p w:rsidR="003C1EAB" w:rsidRDefault="003C1EAB" w:rsidP="003C1EAB">
      <w:pPr>
        <w:pStyle w:val="NoSpacing"/>
        <w:jc w:val="both"/>
        <w:rPr>
          <w:sz w:val="28"/>
          <w:szCs w:val="28"/>
        </w:rPr>
      </w:pPr>
    </w:p>
    <w:p w:rsidR="003C1EAB" w:rsidRDefault="003C1EAB" w:rsidP="003C1EAB">
      <w:pPr>
        <w:pStyle w:val="NoSpacing"/>
        <w:jc w:val="both"/>
        <w:rPr>
          <w:sz w:val="28"/>
          <w:szCs w:val="28"/>
        </w:rPr>
      </w:pPr>
    </w:p>
    <w:p w:rsidR="003C1EAB" w:rsidRDefault="003C1EAB" w:rsidP="003C1EAB">
      <w:pPr>
        <w:suppressAutoHyphens/>
        <w:autoSpaceDE w:val="0"/>
        <w:autoSpaceDN w:val="0"/>
        <w:adjustRightInd w:val="0"/>
        <w:ind w:firstLine="720"/>
        <w:jc w:val="both"/>
        <w:rPr>
          <w:sz w:val="28"/>
          <w:szCs w:val="28"/>
        </w:rPr>
      </w:pPr>
      <w:r>
        <w:rPr>
          <w:sz w:val="28"/>
          <w:szCs w:val="28"/>
        </w:rPr>
        <w:t xml:space="preserve">Администрация Валдайского муниципального района </w:t>
      </w:r>
      <w:r>
        <w:rPr>
          <w:b/>
          <w:sz w:val="28"/>
          <w:szCs w:val="28"/>
        </w:rPr>
        <w:t>ПОСТАНОВЛЯЕТ:</w:t>
      </w:r>
    </w:p>
    <w:p w:rsidR="003C1EAB" w:rsidRDefault="003C1EAB" w:rsidP="003C1EAB">
      <w:pPr>
        <w:pStyle w:val="NoSpacing"/>
        <w:ind w:firstLine="720"/>
        <w:jc w:val="both"/>
        <w:rPr>
          <w:color w:val="000000"/>
          <w:sz w:val="28"/>
          <w:szCs w:val="28"/>
        </w:rPr>
      </w:pPr>
      <w:r>
        <w:rPr>
          <w:color w:val="000000"/>
          <w:sz w:val="28"/>
          <w:szCs w:val="28"/>
        </w:rPr>
        <w:t>1. Утвердить прилагаемые  дизайн-проекты благоустройства дворовых территорий многоквартирных домов, расположенных на территории Валда</w:t>
      </w:r>
      <w:r>
        <w:rPr>
          <w:color w:val="000000"/>
          <w:sz w:val="28"/>
          <w:szCs w:val="28"/>
        </w:rPr>
        <w:t>й</w:t>
      </w:r>
      <w:r>
        <w:rPr>
          <w:color w:val="000000"/>
          <w:sz w:val="28"/>
          <w:szCs w:val="28"/>
        </w:rPr>
        <w:t>ского городского поселения, а также дизайн-проекты благоустройства наиб</w:t>
      </w:r>
      <w:r>
        <w:rPr>
          <w:color w:val="000000"/>
          <w:sz w:val="28"/>
          <w:szCs w:val="28"/>
        </w:rPr>
        <w:t>о</w:t>
      </w:r>
      <w:r>
        <w:rPr>
          <w:color w:val="000000"/>
          <w:sz w:val="28"/>
          <w:szCs w:val="28"/>
        </w:rPr>
        <w:t>лее посещаемых муниципальных территорий общего пользования Валда</w:t>
      </w:r>
      <w:r>
        <w:rPr>
          <w:color w:val="000000"/>
          <w:sz w:val="28"/>
          <w:szCs w:val="28"/>
        </w:rPr>
        <w:t>й</w:t>
      </w:r>
      <w:r>
        <w:rPr>
          <w:color w:val="000000"/>
          <w:sz w:val="28"/>
          <w:szCs w:val="28"/>
        </w:rPr>
        <w:t>ского городского поселения.</w:t>
      </w:r>
    </w:p>
    <w:p w:rsidR="003C1EAB" w:rsidRDefault="003C1EAB" w:rsidP="003C1EAB">
      <w:pPr>
        <w:suppressAutoHyphens/>
        <w:autoSpaceDE w:val="0"/>
        <w:autoSpaceDN w:val="0"/>
        <w:adjustRightInd w:val="0"/>
        <w:ind w:firstLine="720"/>
        <w:jc w:val="both"/>
        <w:rPr>
          <w:sz w:val="28"/>
          <w:szCs w:val="28"/>
        </w:rPr>
      </w:pPr>
      <w:r>
        <w:rPr>
          <w:sz w:val="28"/>
          <w:szCs w:val="28"/>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39020C" w:rsidRDefault="003C1EAB" w:rsidP="003C1EAB">
      <w:pPr>
        <w:suppressAutoHyphens/>
        <w:autoSpaceDE w:val="0"/>
        <w:autoSpaceDN w:val="0"/>
        <w:adjustRightInd w:val="0"/>
        <w:ind w:firstLine="720"/>
        <w:jc w:val="both"/>
        <w:rPr>
          <w:sz w:val="28"/>
          <w:szCs w:val="28"/>
        </w:rPr>
      </w:pPr>
      <w:r>
        <w:rPr>
          <w:sz w:val="28"/>
          <w:szCs w:val="28"/>
        </w:rPr>
        <w:t xml:space="preserve">3. Постановление вступает в силу с момента опубликования. </w:t>
      </w:r>
    </w:p>
    <w:p w:rsidR="003C1EAB" w:rsidRDefault="003C1EAB" w:rsidP="003C1EAB">
      <w:pPr>
        <w:suppressAutoHyphens/>
        <w:autoSpaceDE w:val="0"/>
        <w:autoSpaceDN w:val="0"/>
        <w:adjustRightInd w:val="0"/>
        <w:ind w:firstLine="720"/>
        <w:jc w:val="both"/>
        <w:rPr>
          <w:sz w:val="28"/>
          <w:szCs w:val="28"/>
        </w:rPr>
      </w:pPr>
    </w:p>
    <w:p w:rsidR="003C1EAB" w:rsidRPr="00E01984" w:rsidRDefault="003C1EAB" w:rsidP="003C1EAB">
      <w:pPr>
        <w:suppressAutoHyphens/>
        <w:autoSpaceDE w:val="0"/>
        <w:autoSpaceDN w:val="0"/>
        <w:adjustRightInd w:val="0"/>
        <w:ind w:firstLine="720"/>
        <w:jc w:val="both"/>
        <w:rPr>
          <w:color w:val="000000"/>
          <w:sz w:val="28"/>
          <w:szCs w:val="28"/>
        </w:rPr>
      </w:pPr>
    </w:p>
    <w:p w:rsidR="00055D2C" w:rsidRP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sidR="003C1EAB">
        <w:rPr>
          <w:b/>
          <w:sz w:val="28"/>
          <w:szCs w:val="28"/>
        </w:rPr>
        <w:t xml:space="preserve">        </w:t>
      </w:r>
      <w:r>
        <w:rPr>
          <w:b/>
          <w:sz w:val="28"/>
          <w:szCs w:val="28"/>
        </w:rPr>
        <w:t>Ю.В.Стадэ</w:t>
      </w:r>
    </w:p>
    <w:p w:rsidR="0089451F" w:rsidRDefault="00226516" w:rsidP="00CF2A2F">
      <w:pPr>
        <w:spacing w:line="240" w:lineRule="exact"/>
        <w:ind w:left="709" w:hanging="709"/>
        <w:rPr>
          <w:sz w:val="24"/>
          <w:szCs w:val="24"/>
        </w:rPr>
      </w:pPr>
      <w:r>
        <w:rPr>
          <w:b/>
          <w:sz w:val="24"/>
          <w:szCs w:val="24"/>
        </w:rPr>
        <w:tab/>
      </w:r>
      <w:r>
        <w:rPr>
          <w:sz w:val="24"/>
          <w:szCs w:val="24"/>
        </w:rPr>
        <w:t xml:space="preserve">                                                   </w:t>
      </w:r>
    </w:p>
    <w:sectPr w:rsidR="0089451F" w:rsidSect="00483584">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4A" w:rsidRDefault="00BB454A">
      <w:r>
        <w:separator/>
      </w:r>
    </w:p>
  </w:endnote>
  <w:endnote w:type="continuationSeparator" w:id="0">
    <w:p w:rsidR="00BB454A" w:rsidRDefault="00BB4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4A" w:rsidRDefault="00BB454A">
      <w:r>
        <w:separator/>
      </w:r>
    </w:p>
  </w:footnote>
  <w:footnote w:type="continuationSeparator" w:id="0">
    <w:p w:rsidR="00BB454A" w:rsidRDefault="00BB4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FC" w:rsidRDefault="00A54823" w:rsidP="00D624C6">
    <w:pPr>
      <w:pStyle w:val="a3"/>
      <w:framePr w:wrap="around" w:vAnchor="text" w:hAnchor="margin" w:xAlign="center" w:y="1"/>
      <w:rPr>
        <w:rStyle w:val="a5"/>
      </w:rPr>
    </w:pPr>
    <w:r>
      <w:rPr>
        <w:rStyle w:val="a5"/>
      </w:rPr>
      <w:fldChar w:fldCharType="begin"/>
    </w:r>
    <w:r w:rsidR="006611FC">
      <w:rPr>
        <w:rStyle w:val="a5"/>
      </w:rPr>
      <w:instrText xml:space="preserve">PAGE  </w:instrText>
    </w:r>
    <w:r>
      <w:rPr>
        <w:rStyle w:val="a5"/>
      </w:rPr>
      <w:fldChar w:fldCharType="separate"/>
    </w:r>
    <w:r w:rsidR="006611FC">
      <w:rPr>
        <w:rStyle w:val="a5"/>
        <w:noProof/>
      </w:rPr>
      <w:t>1</w:t>
    </w:r>
    <w:r>
      <w:rPr>
        <w:rStyle w:val="a5"/>
      </w:rPr>
      <w:fldChar w:fldCharType="end"/>
    </w:r>
  </w:p>
  <w:p w:rsidR="006611FC" w:rsidRDefault="006611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99" w:rsidRDefault="00A54823">
    <w:pPr>
      <w:pStyle w:val="a3"/>
      <w:jc w:val="center"/>
    </w:pPr>
    <w:fldSimple w:instr=" PAGE   \* MERGEFORMAT ">
      <w:r w:rsidR="00EC29F7">
        <w:rPr>
          <w:noProof/>
        </w:rPr>
        <w:t>19</w:t>
      </w:r>
    </w:fldSimple>
  </w:p>
  <w:p w:rsidR="006611FC" w:rsidRDefault="006611FC"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1CC1"/>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A61DA"/>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5DF5"/>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667"/>
    <w:rsid w:val="002565AA"/>
    <w:rsid w:val="00260B69"/>
    <w:rsid w:val="00260C4F"/>
    <w:rsid w:val="00260E3E"/>
    <w:rsid w:val="00261686"/>
    <w:rsid w:val="00262EF3"/>
    <w:rsid w:val="002648E6"/>
    <w:rsid w:val="002652E4"/>
    <w:rsid w:val="00271A6C"/>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20C"/>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1EAB"/>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C63A1"/>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3F60"/>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A1C"/>
    <w:rsid w:val="00800B9A"/>
    <w:rsid w:val="008015B5"/>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763"/>
    <w:rsid w:val="00852F25"/>
    <w:rsid w:val="008539E6"/>
    <w:rsid w:val="0086310E"/>
    <w:rsid w:val="0086403C"/>
    <w:rsid w:val="00864864"/>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290C"/>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215A"/>
    <w:rsid w:val="009922DA"/>
    <w:rsid w:val="00997E68"/>
    <w:rsid w:val="009A0366"/>
    <w:rsid w:val="009A04C8"/>
    <w:rsid w:val="009A530A"/>
    <w:rsid w:val="009A6ACA"/>
    <w:rsid w:val="009B0E52"/>
    <w:rsid w:val="009B238D"/>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A6E7F"/>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54A"/>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644"/>
    <w:rsid w:val="00CF2A2F"/>
    <w:rsid w:val="00D06B58"/>
    <w:rsid w:val="00D07D5E"/>
    <w:rsid w:val="00D11549"/>
    <w:rsid w:val="00D1238C"/>
    <w:rsid w:val="00D157BD"/>
    <w:rsid w:val="00D15DA1"/>
    <w:rsid w:val="00D17FA3"/>
    <w:rsid w:val="00D20790"/>
    <w:rsid w:val="00D23A46"/>
    <w:rsid w:val="00D318EE"/>
    <w:rsid w:val="00D341F9"/>
    <w:rsid w:val="00D365FF"/>
    <w:rsid w:val="00D40905"/>
    <w:rsid w:val="00D43247"/>
    <w:rsid w:val="00D44874"/>
    <w:rsid w:val="00D44DAB"/>
    <w:rsid w:val="00D45156"/>
    <w:rsid w:val="00D4769D"/>
    <w:rsid w:val="00D507B6"/>
    <w:rsid w:val="00D5260A"/>
    <w:rsid w:val="00D528B7"/>
    <w:rsid w:val="00D53D16"/>
    <w:rsid w:val="00D56E8A"/>
    <w:rsid w:val="00D574A5"/>
    <w:rsid w:val="00D578A9"/>
    <w:rsid w:val="00D624C6"/>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29F7"/>
    <w:rsid w:val="00EC7EA3"/>
    <w:rsid w:val="00ED03D8"/>
    <w:rsid w:val="00ED2572"/>
    <w:rsid w:val="00ED4EFC"/>
    <w:rsid w:val="00ED5965"/>
    <w:rsid w:val="00ED73D6"/>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0C5F"/>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paragraph" w:customStyle="1" w:styleId="NoSpacing">
    <w:name w:val="No Spacing"/>
    <w:rsid w:val="003C1EAB"/>
    <w:rPr>
      <w:sz w:val="24"/>
      <w:szCs w:val="24"/>
    </w:rPr>
  </w:style>
</w:styles>
</file>

<file path=word/webSettings.xml><?xml version="1.0" encoding="utf-8"?>
<w:webSettings xmlns:r="http://schemas.openxmlformats.org/officeDocument/2006/relationships" xmlns:w="http://schemas.openxmlformats.org/wordprocessingml/2006/main">
  <w:divs>
    <w:div w:id="7683133">
      <w:bodyDiv w:val="1"/>
      <w:marLeft w:val="0"/>
      <w:marRight w:val="0"/>
      <w:marTop w:val="0"/>
      <w:marBottom w:val="0"/>
      <w:divBdr>
        <w:top w:val="none" w:sz="0" w:space="0" w:color="auto"/>
        <w:left w:val="none" w:sz="0" w:space="0" w:color="auto"/>
        <w:bottom w:val="none" w:sz="0" w:space="0" w:color="auto"/>
        <w:right w:val="none" w:sz="0" w:space="0" w:color="auto"/>
      </w:divBdr>
    </w:div>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6448931">
      <w:bodyDiv w:val="1"/>
      <w:marLeft w:val="0"/>
      <w:marRight w:val="0"/>
      <w:marTop w:val="0"/>
      <w:marBottom w:val="0"/>
      <w:divBdr>
        <w:top w:val="none" w:sz="0" w:space="0" w:color="auto"/>
        <w:left w:val="none" w:sz="0" w:space="0" w:color="auto"/>
        <w:bottom w:val="none" w:sz="0" w:space="0" w:color="auto"/>
        <w:right w:val="none" w:sz="0" w:space="0" w:color="auto"/>
      </w:divBdr>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9275701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4063-F39D-4F10-ADFB-AA3AFE68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2018-04-16T11:13:00Z</cp:lastPrinted>
  <dcterms:created xsi:type="dcterms:W3CDTF">2018-04-16T12:59:00Z</dcterms:created>
  <dcterms:modified xsi:type="dcterms:W3CDTF">2018-04-16T12:59:00Z</dcterms:modified>
</cp:coreProperties>
</file>