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725087">
      <w:pPr>
        <w:jc w:val="center"/>
        <w:rPr>
          <w:sz w:val="28"/>
        </w:rPr>
      </w:pPr>
      <w:r>
        <w:rPr>
          <w:sz w:val="28"/>
        </w:rPr>
        <w:t>17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633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725087" w:rsidRDefault="00725087" w:rsidP="00725087">
      <w:pPr>
        <w:shd w:val="clear" w:color="auto" w:fill="FFFFFF"/>
        <w:spacing w:line="240" w:lineRule="exact"/>
        <w:jc w:val="center"/>
      </w:pPr>
      <w:r>
        <w:rPr>
          <w:b/>
          <w:bCs/>
          <w:sz w:val="28"/>
          <w:szCs w:val="28"/>
        </w:rPr>
        <w:t>Об утверждении Перечня документов, на основании которых</w:t>
      </w:r>
    </w:p>
    <w:p w:rsidR="00725087" w:rsidRDefault="00725087" w:rsidP="00725087">
      <w:pPr>
        <w:shd w:val="clear" w:color="auto" w:fill="FFFFFF"/>
        <w:spacing w:line="240" w:lineRule="exact"/>
        <w:jc w:val="center"/>
      </w:pPr>
      <w:r>
        <w:rPr>
          <w:b/>
          <w:bCs/>
          <w:spacing w:val="-1"/>
          <w:sz w:val="28"/>
          <w:szCs w:val="28"/>
        </w:rPr>
        <w:t>производится списание задолженности, безнадежной к взысканию,</w:t>
      </w:r>
    </w:p>
    <w:p w:rsidR="00725087" w:rsidRDefault="00725087" w:rsidP="00725087">
      <w:pPr>
        <w:shd w:val="clear" w:color="auto" w:fill="FFFFFF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части сумм местных налогов</w:t>
      </w:r>
    </w:p>
    <w:p w:rsidR="00725087" w:rsidRDefault="00725087" w:rsidP="0072508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25087" w:rsidRDefault="00725087" w:rsidP="0072508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25087" w:rsidRDefault="00725087" w:rsidP="00725087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В соответствии с пунктом 2 решения Думы  Валдайского  муниципального округа от 26.02.2026 № 113  </w:t>
      </w:r>
      <w:r>
        <w:rPr>
          <w:spacing w:val="-1"/>
          <w:sz w:val="28"/>
          <w:szCs w:val="28"/>
        </w:rPr>
        <w:t xml:space="preserve">«Об установлении дополнительных оснований признания безнадежной </w:t>
      </w:r>
      <w:r>
        <w:rPr>
          <w:bCs/>
          <w:spacing w:val="-1"/>
          <w:sz w:val="28"/>
          <w:szCs w:val="28"/>
        </w:rPr>
        <w:t xml:space="preserve">к </w:t>
      </w:r>
      <w:r>
        <w:rPr>
          <w:sz w:val="28"/>
          <w:szCs w:val="28"/>
        </w:rPr>
        <w:t xml:space="preserve">взысканию задолженности в части сумм местных налогов» Администрация Валдайского муниципального округа </w:t>
      </w:r>
      <w:r>
        <w:rPr>
          <w:b/>
          <w:bCs/>
          <w:sz w:val="28"/>
          <w:szCs w:val="28"/>
        </w:rPr>
        <w:t>ПОСТАНОВЛЯЕТ:</w:t>
      </w:r>
    </w:p>
    <w:p w:rsidR="00725087" w:rsidRDefault="00725087" w:rsidP="00725087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 xml:space="preserve">1. Утвердить прилагаемый перечень документов, на основании которых </w:t>
      </w:r>
      <w:r>
        <w:rPr>
          <w:sz w:val="28"/>
          <w:szCs w:val="28"/>
        </w:rPr>
        <w:t>производится списание задолженности, безнадежной к взысканию, в части сумм местных налогов.</w:t>
      </w:r>
    </w:p>
    <w:p w:rsidR="00725087" w:rsidRDefault="00725087" w:rsidP="00725087">
      <w:pPr>
        <w:shd w:val="clear" w:color="auto" w:fill="FFFFFF"/>
        <w:tabs>
          <w:tab w:val="left" w:pos="1118"/>
        </w:tabs>
        <w:ind w:firstLine="709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 xml:space="preserve">2. </w:t>
      </w:r>
      <w:r>
        <w:rPr>
          <w:sz w:val="28"/>
          <w:szCs w:val="28"/>
        </w:rPr>
        <w:t>Опубликовать постановление в бюллетене «Валдайский вестник» и разместить на официальном сайте Администрации Валдайского муниципального округа 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725087" w:rsidRDefault="00725087">
      <w:pPr>
        <w:rPr>
          <w:b/>
          <w:sz w:val="28"/>
        </w:rPr>
      </w:pPr>
      <w:r>
        <w:rPr>
          <w:b/>
          <w:sz w:val="28"/>
        </w:rPr>
        <w:br w:type="page"/>
      </w:r>
    </w:p>
    <w:p w:rsidR="00725087" w:rsidRDefault="00725087" w:rsidP="00725087">
      <w:pPr>
        <w:shd w:val="clear" w:color="auto" w:fill="FFFFFF"/>
        <w:spacing w:line="240" w:lineRule="exact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725087" w:rsidRDefault="00725087" w:rsidP="00725087">
      <w:pPr>
        <w:shd w:val="clear" w:color="auto" w:fill="FFFFFF"/>
        <w:spacing w:line="240" w:lineRule="exact"/>
        <w:ind w:left="5387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постановлением Администрации Валдайского муниципального округа от 17.03.2026 № 633</w:t>
      </w:r>
    </w:p>
    <w:p w:rsidR="00725087" w:rsidRDefault="00725087" w:rsidP="00725087">
      <w:pPr>
        <w:shd w:val="clear" w:color="auto" w:fill="FFFFFF"/>
        <w:spacing w:line="240" w:lineRule="exact"/>
        <w:ind w:left="5387"/>
        <w:jc w:val="center"/>
        <w:rPr>
          <w:spacing w:val="-2"/>
          <w:sz w:val="24"/>
          <w:szCs w:val="24"/>
        </w:rPr>
      </w:pPr>
    </w:p>
    <w:p w:rsidR="00725087" w:rsidRDefault="00725087" w:rsidP="00725087">
      <w:pPr>
        <w:shd w:val="clear" w:color="auto" w:fill="FFFFFF"/>
        <w:spacing w:line="240" w:lineRule="exact"/>
        <w:ind w:left="5387"/>
        <w:jc w:val="center"/>
        <w:rPr>
          <w:spacing w:val="-2"/>
          <w:sz w:val="24"/>
          <w:szCs w:val="24"/>
        </w:rPr>
      </w:pPr>
    </w:p>
    <w:p w:rsidR="00725087" w:rsidRDefault="00725087" w:rsidP="00725087">
      <w:pPr>
        <w:shd w:val="clear" w:color="auto" w:fill="FFFFFF"/>
        <w:spacing w:line="240" w:lineRule="exact"/>
        <w:jc w:val="center"/>
      </w:pPr>
      <w:r>
        <w:rPr>
          <w:b/>
          <w:bCs/>
          <w:spacing w:val="-2"/>
          <w:sz w:val="28"/>
          <w:szCs w:val="28"/>
        </w:rPr>
        <w:t>ПЕРЕЧЕНЬ</w:t>
      </w:r>
    </w:p>
    <w:p w:rsidR="00725087" w:rsidRDefault="00725087" w:rsidP="00725087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документов, на основании которых производится списание задолженности, </w:t>
      </w:r>
      <w:r>
        <w:rPr>
          <w:b/>
          <w:sz w:val="28"/>
          <w:szCs w:val="28"/>
        </w:rPr>
        <w:t>безнадежной к взысканию, в части сумм местных налогов</w:t>
      </w:r>
    </w:p>
    <w:p w:rsidR="00725087" w:rsidRDefault="00725087" w:rsidP="00725087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</w:p>
    <w:p w:rsidR="00725087" w:rsidRDefault="00725087" w:rsidP="00725087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ind w:firstLine="709"/>
        <w:jc w:val="both"/>
        <w:rPr>
          <w:spacing w:val="-28"/>
          <w:sz w:val="28"/>
          <w:szCs w:val="28"/>
        </w:rPr>
      </w:pPr>
      <w:r>
        <w:rPr>
          <w:spacing w:val="-1"/>
          <w:sz w:val="28"/>
          <w:szCs w:val="28"/>
        </w:rPr>
        <w:t xml:space="preserve">1. По основаниям, указанным в подпунктах  1, 2 пункта 1 Решения Думы Валдайского муниципального округа </w:t>
      </w:r>
      <w:r>
        <w:rPr>
          <w:sz w:val="28"/>
          <w:szCs w:val="28"/>
        </w:rPr>
        <w:t>от 26. 02. 2026 № 113 «Об установлении дополнительных оснований признания безнадежной к взысканию задолженности в части сумм  местных  налогов», - заключение налогового органа об установлении дополнительных оснований признания безнадежной к взысканию задолженности по форме согласно приложению к настоящему перечню.</w:t>
      </w:r>
    </w:p>
    <w:p w:rsidR="00725087" w:rsidRDefault="00725087" w:rsidP="00725087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ind w:firstLine="709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2. По основаниям, указанным в подпунктах 3, 4 пункта 1 Решения Думы Валдайского муниципального округа от 26.02.2026 № 113 «Об установлении дополнительных </w:t>
      </w:r>
      <w:r>
        <w:rPr>
          <w:spacing w:val="-1"/>
          <w:sz w:val="28"/>
          <w:szCs w:val="28"/>
        </w:rPr>
        <w:t xml:space="preserve">оснований признания безнадежной к взысканию задолженности в части сумм местных </w:t>
      </w:r>
      <w:r>
        <w:rPr>
          <w:sz w:val="28"/>
          <w:szCs w:val="28"/>
        </w:rPr>
        <w:t xml:space="preserve">налогов», - справка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форме согласно приложению № 1 к приказу Федеральной налоговой службы от 05 ноября 2024 года № ЕД-7-8/987@ </w:t>
      </w:r>
      <w:r>
        <w:rPr>
          <w:sz w:val="28"/>
          <w:szCs w:val="28"/>
        </w:rPr>
        <w:br/>
        <w:t>«Об утверждении формы справки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формата ее представления в электронной форме», сформированная и размещенная в информационных ресурсах налогового органа.</w:t>
      </w:r>
    </w:p>
    <w:p w:rsidR="00725087" w:rsidRDefault="00725087" w:rsidP="00725087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3. По основанию, указанному в подпункте 5 пункта 1 Решения Думы Валдайского муниципального округа от 26.02.2026 № 113 </w:t>
      </w:r>
      <w:r>
        <w:rPr>
          <w:sz w:val="28"/>
          <w:szCs w:val="28"/>
        </w:rPr>
        <w:br/>
        <w:t>«Об установлении дополнительных оснований признания безнадежной к взысканию задолженности в части сумм местных налогов»:</w:t>
      </w:r>
    </w:p>
    <w:p w:rsidR="00725087" w:rsidRDefault="00725087" w:rsidP="00725087">
      <w:pPr>
        <w:shd w:val="clear" w:color="auto" w:fill="FFFFFF"/>
        <w:tabs>
          <w:tab w:val="left" w:pos="1061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копия документа о гибели (смерти) при исполнении обязанностей военной службы (службы) в ходе проведения специальной военной операции или копия заключения военно-врачебной комиссии о причинной связи увечья (ранения, травмы, контузии) или заболевания, приведших к смерти, с прохождением военной службы </w:t>
      </w:r>
      <w:r>
        <w:rPr>
          <w:spacing w:val="-1"/>
          <w:sz w:val="28"/>
          <w:szCs w:val="28"/>
        </w:rPr>
        <w:t xml:space="preserve">(службы) в ходе проведения специальной военной операции (в случае смерти </w:t>
      </w:r>
      <w:r>
        <w:rPr>
          <w:sz w:val="28"/>
          <w:szCs w:val="28"/>
        </w:rPr>
        <w:t xml:space="preserve">после увольнения с военной службы (службы), если смерть лица наступила </w:t>
      </w:r>
      <w:r>
        <w:rPr>
          <w:spacing w:val="-1"/>
          <w:sz w:val="28"/>
          <w:szCs w:val="28"/>
        </w:rPr>
        <w:t xml:space="preserve">вследствие увечья (ранения, травмы, контузии) или заболевания, полученных </w:t>
      </w:r>
      <w:r>
        <w:rPr>
          <w:sz w:val="28"/>
          <w:szCs w:val="28"/>
        </w:rPr>
        <w:t>им при исполнении обязанностей военной службы (службы) в ходе проведения специальной военной операции).</w:t>
      </w:r>
      <w:r>
        <w:rPr>
          <w:sz w:val="28"/>
        </w:rPr>
        <w:br w:type="page"/>
      </w:r>
    </w:p>
    <w:p w:rsidR="00725087" w:rsidRDefault="00725087" w:rsidP="00725087">
      <w:pPr>
        <w:shd w:val="clear" w:color="auto" w:fill="FFFFFF"/>
        <w:spacing w:line="240" w:lineRule="exact"/>
        <w:ind w:left="6614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>Приложение</w:t>
      </w:r>
    </w:p>
    <w:p w:rsidR="00725087" w:rsidRDefault="00725087" w:rsidP="00725087">
      <w:pPr>
        <w:shd w:val="clear" w:color="auto" w:fill="FFFFFF"/>
        <w:spacing w:line="240" w:lineRule="exact"/>
        <w:ind w:left="5285"/>
        <w:jc w:val="both"/>
        <w:rPr>
          <w:sz w:val="24"/>
          <w:szCs w:val="24"/>
        </w:rPr>
      </w:pPr>
      <w:r>
        <w:rPr>
          <w:spacing w:val="-14"/>
          <w:sz w:val="24"/>
          <w:szCs w:val="24"/>
        </w:rPr>
        <w:t xml:space="preserve">к перечню документов, на основании </w:t>
      </w:r>
      <w:r>
        <w:rPr>
          <w:sz w:val="24"/>
          <w:szCs w:val="24"/>
        </w:rPr>
        <w:t xml:space="preserve">которых производится списание задолженности, безнадежной к </w:t>
      </w:r>
      <w:r>
        <w:rPr>
          <w:spacing w:val="-12"/>
          <w:sz w:val="24"/>
          <w:szCs w:val="24"/>
        </w:rPr>
        <w:t xml:space="preserve">взысканию, в части сумм местных </w:t>
      </w:r>
      <w:r>
        <w:rPr>
          <w:sz w:val="24"/>
          <w:szCs w:val="24"/>
        </w:rPr>
        <w:t>налогов</w:t>
      </w:r>
    </w:p>
    <w:p w:rsidR="00725087" w:rsidRDefault="00725087" w:rsidP="00725087">
      <w:pPr>
        <w:shd w:val="clear" w:color="auto" w:fill="FFFFFF"/>
        <w:spacing w:line="240" w:lineRule="exact"/>
        <w:ind w:left="5285"/>
        <w:jc w:val="both"/>
        <w:rPr>
          <w:sz w:val="24"/>
          <w:szCs w:val="24"/>
        </w:rPr>
      </w:pPr>
    </w:p>
    <w:p w:rsidR="00725087" w:rsidRDefault="00725087" w:rsidP="00725087">
      <w:pPr>
        <w:shd w:val="clear" w:color="auto" w:fill="FFFFFF"/>
        <w:spacing w:line="240" w:lineRule="exact"/>
        <w:ind w:left="5285"/>
        <w:jc w:val="both"/>
        <w:rPr>
          <w:sz w:val="24"/>
          <w:szCs w:val="24"/>
        </w:rPr>
      </w:pPr>
    </w:p>
    <w:p w:rsidR="00725087" w:rsidRDefault="00725087" w:rsidP="00725087">
      <w:pPr>
        <w:shd w:val="clear" w:color="auto" w:fill="FFFFFF"/>
        <w:spacing w:line="240" w:lineRule="exact"/>
        <w:ind w:firstLineChars="1200" w:firstLine="3373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ЗАКЛЮЧЕНИЕ</w:t>
      </w:r>
    </w:p>
    <w:p w:rsidR="00725087" w:rsidRDefault="00725087" w:rsidP="00725087">
      <w:pPr>
        <w:shd w:val="clear" w:color="auto" w:fill="FFFFFF"/>
        <w:spacing w:line="240" w:lineRule="exact"/>
        <w:jc w:val="both"/>
        <w:rPr>
          <w:b/>
        </w:rPr>
      </w:pPr>
      <w:r>
        <w:rPr>
          <w:b/>
          <w:spacing w:val="-1"/>
          <w:sz w:val="28"/>
          <w:szCs w:val="28"/>
        </w:rPr>
        <w:t>об установлении дополнительных оснований признания безнадежной</w:t>
      </w:r>
    </w:p>
    <w:p w:rsidR="00725087" w:rsidRDefault="00725087" w:rsidP="00725087">
      <w:pPr>
        <w:shd w:val="clear" w:color="auto" w:fill="FFFFFF"/>
        <w:spacing w:line="240" w:lineRule="exact"/>
        <w:ind w:left="3034"/>
        <w:jc w:val="both"/>
        <w:rPr>
          <w:sz w:val="28"/>
          <w:szCs w:val="28"/>
        </w:rPr>
      </w:pPr>
      <w:r>
        <w:rPr>
          <w:b/>
          <w:sz w:val="28"/>
          <w:szCs w:val="28"/>
        </w:rPr>
        <w:t>к взысканию задолженности</w:t>
      </w:r>
    </w:p>
    <w:p w:rsidR="00725087" w:rsidRDefault="00725087" w:rsidP="00725087">
      <w:pPr>
        <w:shd w:val="clear" w:color="auto" w:fill="FFFFFF"/>
        <w:spacing w:line="240" w:lineRule="exact"/>
        <w:ind w:left="3034"/>
        <w:jc w:val="both"/>
        <w:rPr>
          <w:sz w:val="28"/>
          <w:szCs w:val="28"/>
        </w:rPr>
      </w:pPr>
    </w:p>
    <w:p w:rsidR="00725087" w:rsidRDefault="00725087" w:rsidP="00725087">
      <w:pPr>
        <w:shd w:val="clear" w:color="auto" w:fill="FFFFFF"/>
        <w:ind w:left="3034" w:hanging="3034"/>
        <w:jc w:val="both"/>
        <w:rPr>
          <w:sz w:val="28"/>
          <w:szCs w:val="28"/>
        </w:rPr>
      </w:pPr>
      <w:r>
        <w:rPr>
          <w:sz w:val="28"/>
          <w:szCs w:val="28"/>
        </w:rPr>
        <w:t>«____» _________ года № _____</w:t>
      </w:r>
    </w:p>
    <w:p w:rsidR="00725087" w:rsidRDefault="00725087" w:rsidP="0072508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725087" w:rsidRDefault="00725087" w:rsidP="00725087">
      <w:pPr>
        <w:shd w:val="clear" w:color="auto" w:fill="FFFFFF"/>
        <w:ind w:firstLine="720"/>
        <w:jc w:val="both"/>
      </w:pPr>
      <w:r>
        <w:rPr>
          <w:sz w:val="28"/>
          <w:szCs w:val="28"/>
        </w:rPr>
        <w:t xml:space="preserve">Управлением    Федеральной   налоговой    службы   по   Новгородской области  в  соответствии  с  Решением Думы Валдайского муниципального округа  от  26.02.2026  № 113 «Об установлении дополнительных оснований признания  безнадежной к взысканию задолженности в части сумм  местных налогов» установлено следующее основание признания безнадежной к взысканию задолженности в </w:t>
      </w:r>
      <w:r>
        <w:rPr>
          <w:spacing w:val="-3"/>
          <w:sz w:val="28"/>
          <w:szCs w:val="28"/>
        </w:rPr>
        <w:t>отношении:___________________________________________________________</w:t>
      </w:r>
    </w:p>
    <w:p w:rsidR="00725087" w:rsidRDefault="00725087" w:rsidP="00725087">
      <w:pPr>
        <w:shd w:val="clear" w:color="auto" w:fill="FFFFFF"/>
        <w:ind w:left="4507"/>
        <w:jc w:val="both"/>
        <w:rPr>
          <w:spacing w:val="-1"/>
        </w:rPr>
      </w:pPr>
      <w:r>
        <w:rPr>
          <w:spacing w:val="-1"/>
        </w:rPr>
        <w:t>(Ф.И.О., ИНН)</w:t>
      </w:r>
    </w:p>
    <w:tbl>
      <w:tblPr>
        <w:tblStyle w:val="aff8"/>
        <w:tblpPr w:leftFromText="180" w:rightFromText="180" w:vertAnchor="text" w:horzAnchor="margin" w:tblpX="108" w:tblpY="170"/>
        <w:tblW w:w="0" w:type="auto"/>
        <w:tblLook w:val="04A0"/>
      </w:tblPr>
      <w:tblGrid>
        <w:gridCol w:w="9506"/>
      </w:tblGrid>
      <w:tr w:rsidR="00725087" w:rsidTr="00763EBF">
        <w:tc>
          <w:tcPr>
            <w:tcW w:w="9506" w:type="dxa"/>
          </w:tcPr>
          <w:p w:rsidR="00725087" w:rsidRDefault="00725087" w:rsidP="00763EBF">
            <w:pPr>
              <w:jc w:val="both"/>
            </w:pPr>
            <w:r>
              <w:rPr>
                <w:spacing w:val="-2"/>
                <w:sz w:val="28"/>
                <w:szCs w:val="28"/>
              </w:rPr>
              <w:t xml:space="preserve">наличие задолженности в части сумм местных  налогов у физического лица в сумме, не превышающей 500 рублей, срок взыскания </w:t>
            </w:r>
            <w:r>
              <w:rPr>
                <w:spacing w:val="-3"/>
                <w:sz w:val="28"/>
                <w:szCs w:val="28"/>
              </w:rPr>
              <w:t>которой в судебном порядке истек</w:t>
            </w:r>
          </w:p>
        </w:tc>
      </w:tr>
    </w:tbl>
    <w:p w:rsidR="00725087" w:rsidRDefault="00725087" w:rsidP="00725087">
      <w:pPr>
        <w:shd w:val="clear" w:color="auto" w:fill="FFFFFF"/>
        <w:ind w:left="4507"/>
        <w:jc w:val="both"/>
        <w:rPr>
          <w:spacing w:val="-1"/>
          <w:sz w:val="24"/>
          <w:szCs w:val="24"/>
        </w:rPr>
      </w:pPr>
    </w:p>
    <w:tbl>
      <w:tblPr>
        <w:tblStyle w:val="aff8"/>
        <w:tblpPr w:leftFromText="180" w:rightFromText="180" w:vertAnchor="text" w:horzAnchor="margin" w:tblpX="108" w:tblpY="118"/>
        <w:tblW w:w="0" w:type="auto"/>
        <w:tblLook w:val="04A0"/>
      </w:tblPr>
      <w:tblGrid>
        <w:gridCol w:w="9506"/>
      </w:tblGrid>
      <w:tr w:rsidR="00725087" w:rsidTr="00763EBF">
        <w:tc>
          <w:tcPr>
            <w:tcW w:w="9506" w:type="dxa"/>
          </w:tcPr>
          <w:p w:rsidR="00725087" w:rsidRDefault="00725087" w:rsidP="00763EBF">
            <w:pPr>
              <w:jc w:val="both"/>
            </w:pPr>
            <w:r>
              <w:rPr>
                <w:spacing w:val="-2"/>
                <w:sz w:val="28"/>
                <w:szCs w:val="28"/>
              </w:rPr>
              <w:t xml:space="preserve">наличие задолженности у физических лиц в части сумм местных </w:t>
            </w:r>
            <w:r>
              <w:rPr>
                <w:spacing w:val="-1"/>
                <w:sz w:val="28"/>
                <w:szCs w:val="28"/>
              </w:rPr>
              <w:t>налогов, по которым истек срок предъявления к исполнению исполни</w:t>
            </w:r>
            <w:r>
              <w:rPr>
                <w:sz w:val="28"/>
                <w:szCs w:val="28"/>
              </w:rPr>
              <w:t xml:space="preserve">тельных документов, если с даты образования задолженности в части </w:t>
            </w:r>
            <w:r>
              <w:rPr>
                <w:spacing w:val="-2"/>
                <w:sz w:val="28"/>
                <w:szCs w:val="28"/>
              </w:rPr>
              <w:t>сумм местных  налогов прошло не менее трех лет</w:t>
            </w:r>
          </w:p>
        </w:tc>
      </w:tr>
    </w:tbl>
    <w:p w:rsidR="00725087" w:rsidRDefault="00725087" w:rsidP="00725087">
      <w:pPr>
        <w:shd w:val="clear" w:color="auto" w:fill="FFFFFF"/>
        <w:tabs>
          <w:tab w:val="left" w:leader="underscore" w:pos="9182"/>
        </w:tabs>
        <w:ind w:left="624"/>
        <w:jc w:val="both"/>
      </w:pPr>
      <w:r>
        <w:rPr>
          <w:sz w:val="28"/>
          <w:szCs w:val="28"/>
        </w:rPr>
        <w:tab/>
      </w:r>
    </w:p>
    <w:p w:rsidR="00725087" w:rsidRDefault="00725087" w:rsidP="00725087">
      <w:pPr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072"/>
        <w:gridCol w:w="2078"/>
        <w:gridCol w:w="1454"/>
        <w:gridCol w:w="1445"/>
        <w:gridCol w:w="1488"/>
      </w:tblGrid>
      <w:tr w:rsidR="00725087" w:rsidTr="00763EBF">
        <w:trPr>
          <w:trHeight w:hRule="exact" w:val="373"/>
        </w:trPr>
        <w:tc>
          <w:tcPr>
            <w:tcW w:w="307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25087" w:rsidRDefault="00725087" w:rsidP="00763EBF">
            <w:pPr>
              <w:shd w:val="clear" w:color="auto" w:fill="FFFFFF"/>
              <w:jc w:val="both"/>
            </w:pP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25087" w:rsidRDefault="00725087" w:rsidP="00763EBF">
            <w:pPr>
              <w:shd w:val="clear" w:color="auto" w:fill="FFFFFF"/>
              <w:jc w:val="both"/>
            </w:pP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25087" w:rsidRDefault="00725087" w:rsidP="00763EBF">
            <w:pPr>
              <w:shd w:val="clear" w:color="auto" w:fill="FFFFFF"/>
              <w:jc w:val="both"/>
            </w:pP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25087" w:rsidRDefault="00725087" w:rsidP="00763EBF">
            <w:pPr>
              <w:shd w:val="clear" w:color="auto" w:fill="FFFFFF"/>
              <w:jc w:val="both"/>
            </w:pP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25087" w:rsidRDefault="00725087" w:rsidP="00763EBF">
            <w:pPr>
              <w:shd w:val="clear" w:color="auto" w:fill="FFFFFF"/>
              <w:ind w:left="288"/>
              <w:jc w:val="both"/>
            </w:pPr>
            <w:r>
              <w:rPr>
                <w:spacing w:val="-13"/>
                <w:sz w:val="28"/>
                <w:szCs w:val="28"/>
              </w:rPr>
              <w:t>(рублей)</w:t>
            </w:r>
          </w:p>
        </w:tc>
      </w:tr>
      <w:tr w:rsidR="00725087" w:rsidTr="00763EBF">
        <w:trPr>
          <w:trHeight w:hRule="exact" w:val="147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5087" w:rsidRDefault="00725087" w:rsidP="00763EBF">
            <w:pPr>
              <w:shd w:val="clear" w:color="auto" w:fill="FFFFFF"/>
              <w:ind w:left="13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Наименование налога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5087" w:rsidRDefault="00725087" w:rsidP="00763EB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:rsidR="00725087" w:rsidRDefault="00725087" w:rsidP="00763EB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образования</w:t>
            </w:r>
          </w:p>
          <w:p w:rsidR="00725087" w:rsidRDefault="00725087" w:rsidP="00763EB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задолженности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5087" w:rsidRDefault="00725087" w:rsidP="00763EBF">
            <w:pPr>
              <w:shd w:val="clear" w:color="auto" w:fill="FFFFFF"/>
              <w:ind w:left="4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Сумма по</w:t>
            </w:r>
          </w:p>
          <w:p w:rsidR="00725087" w:rsidRDefault="00725087" w:rsidP="00763EBF">
            <w:pPr>
              <w:shd w:val="clear" w:color="auto" w:fill="FFFFFF"/>
              <w:ind w:left="43" w:right="2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виду </w:t>
            </w:r>
            <w:r>
              <w:rPr>
                <w:b/>
                <w:spacing w:val="-1"/>
                <w:sz w:val="24"/>
                <w:szCs w:val="24"/>
              </w:rPr>
              <w:t xml:space="preserve">платежа </w:t>
            </w:r>
            <w:r>
              <w:rPr>
                <w:b/>
                <w:spacing w:val="-2"/>
                <w:sz w:val="24"/>
                <w:szCs w:val="24"/>
              </w:rPr>
              <w:t>«налог»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5087" w:rsidRDefault="00725087" w:rsidP="00763EBF">
            <w:pPr>
              <w:shd w:val="clear" w:color="auto" w:fill="FFFFFF"/>
              <w:ind w:left="130" w:right="11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 </w:t>
            </w:r>
            <w:r>
              <w:rPr>
                <w:b/>
                <w:spacing w:val="-1"/>
                <w:sz w:val="24"/>
                <w:szCs w:val="24"/>
              </w:rPr>
              <w:t xml:space="preserve">по виду </w:t>
            </w:r>
            <w:r>
              <w:rPr>
                <w:b/>
                <w:spacing w:val="-3"/>
                <w:sz w:val="24"/>
                <w:szCs w:val="24"/>
              </w:rPr>
              <w:t>платежа</w:t>
            </w:r>
          </w:p>
          <w:p w:rsidR="00725087" w:rsidRDefault="00725087" w:rsidP="00763EBF">
            <w:pPr>
              <w:shd w:val="clear" w:color="auto" w:fill="FFFFFF"/>
              <w:ind w:left="13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«пени»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5087" w:rsidRDefault="00725087" w:rsidP="00763EBF">
            <w:pPr>
              <w:shd w:val="clear" w:color="auto" w:fill="FFFFFF"/>
              <w:ind w:right="1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  <w:p w:rsidR="00725087" w:rsidRDefault="00725087" w:rsidP="00763EBF">
            <w:pPr>
              <w:shd w:val="clear" w:color="auto" w:fill="FFFFFF"/>
              <w:ind w:right="1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по виду</w:t>
            </w:r>
          </w:p>
          <w:p w:rsidR="00725087" w:rsidRDefault="00725087" w:rsidP="00763EBF">
            <w:pPr>
              <w:shd w:val="clear" w:color="auto" w:fill="FFFFFF"/>
              <w:ind w:right="1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платежа</w:t>
            </w:r>
          </w:p>
          <w:p w:rsidR="00725087" w:rsidRDefault="00725087" w:rsidP="00763EBF">
            <w:pPr>
              <w:shd w:val="clear" w:color="auto" w:fill="FFFFFF"/>
              <w:ind w:right="1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«штраф»</w:t>
            </w:r>
          </w:p>
        </w:tc>
      </w:tr>
      <w:tr w:rsidR="00725087" w:rsidTr="00763EBF">
        <w:trPr>
          <w:trHeight w:hRule="exact" w:val="365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087" w:rsidRDefault="00725087" w:rsidP="00763EB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087" w:rsidRDefault="00725087" w:rsidP="00763EB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087" w:rsidRDefault="00725087" w:rsidP="00763EB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087" w:rsidRDefault="00725087" w:rsidP="00763EB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087" w:rsidRDefault="00725087" w:rsidP="00763EB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725087" w:rsidTr="00763EBF">
        <w:trPr>
          <w:trHeight w:hRule="exact" w:val="379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087" w:rsidRDefault="00725087" w:rsidP="00763EBF">
            <w:pPr>
              <w:shd w:val="clear" w:color="auto" w:fill="FFFFFF"/>
              <w:ind w:left="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087" w:rsidRDefault="00725087" w:rsidP="00763EB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087" w:rsidRDefault="00725087" w:rsidP="00763EB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087" w:rsidRDefault="00725087" w:rsidP="00763EB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087" w:rsidRDefault="00725087" w:rsidP="00763EB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725087" w:rsidRDefault="00725087" w:rsidP="00725087">
      <w:pPr>
        <w:jc w:val="both"/>
        <w:rPr>
          <w:b/>
          <w:sz w:val="28"/>
        </w:rPr>
      </w:pPr>
    </w:p>
    <w:p w:rsidR="00725087" w:rsidRDefault="00725087">
      <w:pPr>
        <w:jc w:val="both"/>
        <w:rPr>
          <w:b/>
          <w:sz w:val="28"/>
        </w:rPr>
      </w:pPr>
    </w:p>
    <w:sectPr w:rsidR="00725087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1F1" w:rsidRDefault="00BA01F1" w:rsidP="00E62ADA">
      <w:r>
        <w:separator/>
      </w:r>
    </w:p>
  </w:endnote>
  <w:endnote w:type="continuationSeparator" w:id="1">
    <w:p w:rsidR="00BA01F1" w:rsidRDefault="00BA01F1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1F1" w:rsidRDefault="00BA01F1" w:rsidP="00E62ADA">
      <w:r>
        <w:separator/>
      </w:r>
    </w:p>
  </w:footnote>
  <w:footnote w:type="continuationSeparator" w:id="1">
    <w:p w:rsidR="00BA01F1" w:rsidRDefault="00BA01F1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0D339F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725087">
      <w:fldChar w:fldCharType="separate"/>
    </w:r>
    <w:r w:rsidR="004133A4">
      <w:rPr>
        <w:noProof/>
      </w:rPr>
      <w:t>3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339F"/>
    <w:rsid w:val="000D7084"/>
    <w:rsid w:val="000E239A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133A4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25087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01F1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uiPriority w:val="59"/>
    <w:qFormat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2026-03-18T09:26:00Z</cp:lastPrinted>
  <dcterms:created xsi:type="dcterms:W3CDTF">2026-03-18T09:26:00Z</dcterms:created>
  <dcterms:modified xsi:type="dcterms:W3CDTF">2026-03-18T09:26:00Z</dcterms:modified>
</cp:coreProperties>
</file>