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FB549C" w:rsidRDefault="00FB549C" w:rsidP="00DD384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Положение </w:t>
      </w: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 xml:space="preserve"> бюджетном </w:t>
      </w:r>
    </w:p>
    <w:p w:rsidR="00DD3840" w:rsidRDefault="00FB549C" w:rsidP="00DD3840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процессе</w:t>
      </w:r>
      <w:proofErr w:type="gramEnd"/>
      <w:r>
        <w:rPr>
          <w:b/>
          <w:color w:val="000000"/>
          <w:sz w:val="28"/>
          <w:szCs w:val="28"/>
        </w:rPr>
        <w:t xml:space="preserve"> в Валдайском муниципальном районе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FB549C">
        <w:rPr>
          <w:b/>
          <w:sz w:val="28"/>
          <w:szCs w:val="28"/>
        </w:rPr>
        <w:t>24</w:t>
      </w:r>
      <w:r w:rsidR="00DD372D">
        <w:rPr>
          <w:b/>
          <w:sz w:val="28"/>
          <w:szCs w:val="28"/>
        </w:rPr>
        <w:t xml:space="preserve"> </w:t>
      </w:r>
      <w:r w:rsidR="00FB549C">
        <w:rPr>
          <w:b/>
          <w:sz w:val="28"/>
          <w:szCs w:val="28"/>
        </w:rPr>
        <w:t>июня</w:t>
      </w:r>
      <w:r w:rsidR="0042021D">
        <w:rPr>
          <w:b/>
          <w:sz w:val="28"/>
          <w:szCs w:val="28"/>
        </w:rPr>
        <w:t xml:space="preserve"> 202</w:t>
      </w:r>
      <w:r w:rsidR="00FB549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FB549C" w:rsidP="00DD38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DD3840">
        <w:rPr>
          <w:sz w:val="28"/>
          <w:szCs w:val="28"/>
        </w:rPr>
        <w:t xml:space="preserve"> Дума Валдайского муниципального района </w:t>
      </w:r>
      <w:r w:rsidR="00DD3840">
        <w:rPr>
          <w:b/>
          <w:sz w:val="28"/>
          <w:szCs w:val="28"/>
        </w:rPr>
        <w:t>РЕШИЛА:</w:t>
      </w:r>
    </w:p>
    <w:p w:rsidR="00FB549C" w:rsidRPr="00837D4E" w:rsidRDefault="00FB549C" w:rsidP="00FB549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D4E">
        <w:rPr>
          <w:sz w:val="28"/>
          <w:szCs w:val="28"/>
        </w:rPr>
        <w:t>Внести изменения в Положени</w:t>
      </w:r>
      <w:r>
        <w:rPr>
          <w:sz w:val="28"/>
          <w:szCs w:val="28"/>
        </w:rPr>
        <w:t>е</w:t>
      </w:r>
      <w:r w:rsidRPr="00837D4E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Валдайском муниципальном районе, утвержденное</w:t>
      </w:r>
      <w:r w:rsidRPr="00A33B45">
        <w:rPr>
          <w:sz w:val="28"/>
          <w:szCs w:val="28"/>
        </w:rPr>
        <w:t xml:space="preserve"> </w:t>
      </w:r>
      <w:r w:rsidRPr="00837D4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37D4E">
        <w:rPr>
          <w:sz w:val="28"/>
          <w:szCs w:val="28"/>
        </w:rPr>
        <w:t xml:space="preserve"> Думы </w:t>
      </w:r>
      <w:r>
        <w:rPr>
          <w:sz w:val="28"/>
          <w:szCs w:val="28"/>
        </w:rPr>
        <w:t>Валдайского муниципального района от 08.10.</w:t>
      </w:r>
      <w:r w:rsidRPr="00837D4E">
        <w:rPr>
          <w:sz w:val="28"/>
          <w:szCs w:val="28"/>
        </w:rPr>
        <w:t>2015 №</w:t>
      </w:r>
      <w:r>
        <w:rPr>
          <w:sz w:val="28"/>
          <w:szCs w:val="28"/>
        </w:rPr>
        <w:t> </w:t>
      </w:r>
      <w:r w:rsidRPr="00837D4E">
        <w:rPr>
          <w:sz w:val="28"/>
          <w:szCs w:val="28"/>
        </w:rPr>
        <w:t>12</w:t>
      </w:r>
      <w:r>
        <w:rPr>
          <w:sz w:val="28"/>
          <w:szCs w:val="28"/>
        </w:rPr>
        <w:t>:</w:t>
      </w:r>
    </w:p>
    <w:p w:rsidR="00FB549C" w:rsidRDefault="00FB549C" w:rsidP="00FB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33B4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девятый абзац </w:t>
      </w:r>
      <w:r w:rsidRPr="00A33B45">
        <w:rPr>
          <w:sz w:val="28"/>
          <w:szCs w:val="28"/>
        </w:rPr>
        <w:t>пункт</w:t>
      </w:r>
      <w:r>
        <w:rPr>
          <w:sz w:val="28"/>
          <w:szCs w:val="28"/>
        </w:rPr>
        <w:t>а 2</w:t>
      </w:r>
      <w:r w:rsidRPr="00A33B4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12 в </w:t>
      </w:r>
      <w:r w:rsidRPr="00A33B45">
        <w:rPr>
          <w:sz w:val="28"/>
          <w:szCs w:val="28"/>
        </w:rPr>
        <w:t>редакции:</w:t>
      </w:r>
    </w:p>
    <w:p w:rsidR="00FB549C" w:rsidRPr="00A57392" w:rsidRDefault="00FB549C" w:rsidP="00FB5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739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 xml:space="preserve"> и (или) верхний предел муниципального внешнего долга</w:t>
      </w:r>
      <w:r w:rsidRPr="00A57392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549C" w:rsidRPr="008C60DC" w:rsidRDefault="00FB549C" w:rsidP="00FB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Pr="00A33B4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</w:t>
      </w:r>
      <w:r w:rsidRPr="00A33B4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12 десятым абзацем следующего содержания</w:t>
      </w:r>
      <w:r w:rsidRPr="008C60DC">
        <w:rPr>
          <w:sz w:val="28"/>
          <w:szCs w:val="28"/>
        </w:rPr>
        <w:t>:</w:t>
      </w:r>
    </w:p>
    <w:p w:rsidR="00FB549C" w:rsidRPr="008C60DC" w:rsidRDefault="00FB549C" w:rsidP="00FB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показатели бюджета муниципального района, установленные законом субъекта Российской Федерации, муниципальным правовым актом представительного органа муниципального района</w:t>
      </w:r>
      <w:proofErr w:type="gramStart"/>
      <w:r>
        <w:rPr>
          <w:sz w:val="28"/>
          <w:szCs w:val="28"/>
        </w:rPr>
        <w:t>.»;</w:t>
      </w:r>
    </w:p>
    <w:p w:rsidR="00FB549C" w:rsidRPr="00A33B45" w:rsidRDefault="00FB549C" w:rsidP="00FB549C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</w:t>
      </w:r>
      <w:r w:rsidRPr="008C60DC">
        <w:rPr>
          <w:sz w:val="28"/>
          <w:szCs w:val="28"/>
        </w:rPr>
        <w:t xml:space="preserve"> </w:t>
      </w:r>
      <w:r w:rsidRPr="00A33B45">
        <w:rPr>
          <w:sz w:val="28"/>
          <w:szCs w:val="28"/>
        </w:rPr>
        <w:t>Изложить пункт 1 статьи</w:t>
      </w:r>
      <w:r>
        <w:rPr>
          <w:sz w:val="28"/>
          <w:szCs w:val="28"/>
        </w:rPr>
        <w:t xml:space="preserve"> 14 в </w:t>
      </w:r>
      <w:r w:rsidRPr="00A33B45">
        <w:rPr>
          <w:sz w:val="28"/>
          <w:szCs w:val="28"/>
        </w:rPr>
        <w:t>редакции:</w:t>
      </w:r>
    </w:p>
    <w:p w:rsidR="00FB549C" w:rsidRPr="005C2A56" w:rsidRDefault="00FB549C" w:rsidP="00FB549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A56">
        <w:rPr>
          <w:rFonts w:ascii="Times New Roman" w:hAnsi="Times New Roman" w:cs="Times New Roman"/>
          <w:sz w:val="28"/>
          <w:szCs w:val="28"/>
        </w:rPr>
        <w:t xml:space="preserve">«Статья 14. Документы и материалы, представляемые одновременно с проектом решения о бюджете муниципального района </w:t>
      </w:r>
    </w:p>
    <w:p w:rsidR="00FB549C" w:rsidRPr="00A57392" w:rsidRDefault="00FB549C" w:rsidP="00FB5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 xml:space="preserve">1. Одновременно с проектом решения 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района</w:t>
      </w:r>
      <w:r w:rsidRPr="00A57392">
        <w:rPr>
          <w:rFonts w:ascii="Times New Roman" w:hAnsi="Times New Roman" w:cs="Times New Roman"/>
          <w:sz w:val="28"/>
          <w:szCs w:val="28"/>
        </w:rPr>
        <w:t xml:space="preserve"> в Думу муниципального района представляются:</w:t>
      </w:r>
    </w:p>
    <w:p w:rsidR="00FB549C" w:rsidRPr="00A57392" w:rsidRDefault="00FB549C" w:rsidP="00FB5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57392">
        <w:rPr>
          <w:rFonts w:ascii="Times New Roman" w:hAnsi="Times New Roman" w:cs="Times New Roman"/>
          <w:sz w:val="28"/>
        </w:rPr>
        <w:t xml:space="preserve">основные направления </w:t>
      </w:r>
      <w:hyperlink r:id="rId7" w:history="1">
        <w:r w:rsidRPr="00FB549C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бюджетной</w:t>
        </w:r>
      </w:hyperlink>
      <w:r w:rsidRPr="00FB54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налоговой </w:t>
      </w:r>
      <w:r w:rsidRPr="00A57392">
        <w:rPr>
          <w:rFonts w:ascii="Times New Roman" w:hAnsi="Times New Roman" w:cs="Times New Roman"/>
          <w:sz w:val="28"/>
        </w:rPr>
        <w:t xml:space="preserve">политики </w:t>
      </w:r>
      <w:r>
        <w:rPr>
          <w:rFonts w:ascii="Times New Roman" w:hAnsi="Times New Roman" w:cs="Times New Roman"/>
          <w:sz w:val="28"/>
        </w:rPr>
        <w:t>в муниципальном районе</w:t>
      </w:r>
      <w:r w:rsidRPr="00A57392">
        <w:rPr>
          <w:rFonts w:ascii="Times New Roman" w:hAnsi="Times New Roman" w:cs="Times New Roman"/>
          <w:sz w:val="28"/>
        </w:rPr>
        <w:t>;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>предварительные итоги социально-экономического развития муниципального района за истекший период текущего финансового года и ожидаемые итоги социально-экономического развития муниципального района за текущий финансовый год;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>прогноз социально-экономического развития муниципального района;</w:t>
      </w:r>
    </w:p>
    <w:p w:rsidR="00FB549C" w:rsidRPr="00A57392" w:rsidRDefault="00FB549C" w:rsidP="00FB5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A57392">
        <w:rPr>
          <w:rFonts w:ascii="Times New Roman" w:hAnsi="Times New Roman" w:cs="Times New Roman"/>
          <w:sz w:val="28"/>
          <w:szCs w:val="22"/>
        </w:rPr>
        <w:t>прогноз основных характеристик (общий объем доходов, общий объем расходов, дефицита (</w:t>
      </w:r>
      <w:proofErr w:type="spellStart"/>
      <w:r w:rsidRPr="00A57392">
        <w:rPr>
          <w:rFonts w:ascii="Times New Roman" w:hAnsi="Times New Roman" w:cs="Times New Roman"/>
          <w:sz w:val="28"/>
          <w:szCs w:val="22"/>
        </w:rPr>
        <w:t>профицита</w:t>
      </w:r>
      <w:proofErr w:type="spellEnd"/>
      <w:r w:rsidRPr="00A57392">
        <w:rPr>
          <w:rFonts w:ascii="Times New Roman" w:hAnsi="Times New Roman" w:cs="Times New Roman"/>
          <w:sz w:val="28"/>
          <w:szCs w:val="22"/>
        </w:rPr>
        <w:t xml:space="preserve">) бюджета)  консолидированного бюджета </w:t>
      </w:r>
      <w:r w:rsidRPr="00A57392">
        <w:rPr>
          <w:rFonts w:ascii="Times New Roman" w:hAnsi="Times New Roman" w:cs="Times New Roman"/>
          <w:sz w:val="28"/>
          <w:szCs w:val="22"/>
        </w:rPr>
        <w:lastRenderedPageBreak/>
        <w:t>муниципального района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2"/>
        </w:rPr>
        <w:t xml:space="preserve"> либо утвержденный среднесрочный финансовый план</w:t>
      </w:r>
      <w:r w:rsidRPr="00A57392">
        <w:rPr>
          <w:rFonts w:ascii="Times New Roman" w:hAnsi="Times New Roman" w:cs="Times New Roman"/>
          <w:sz w:val="28"/>
          <w:szCs w:val="22"/>
        </w:rPr>
        <w:t>;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>пояснительная записка к проекту бюджета муниципального района;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>методики (проекты методик) и расчеты распределения межбюджетных трансфертов;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Pr="00A57392">
        <w:rPr>
          <w:sz w:val="28"/>
        </w:rPr>
        <w:t>;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>оценка ожидаемого исполнения бюджета муниципального района на текущий финансовый год;</w:t>
      </w:r>
    </w:p>
    <w:p w:rsidR="00FB549C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</w:rPr>
      </w:pPr>
      <w:r>
        <w:rPr>
          <w:sz w:val="28"/>
        </w:rPr>
        <w:t>предложенные Думой района, Контрольно-счетной палатой</w:t>
      </w:r>
      <w:r w:rsidRPr="00A57392">
        <w:rPr>
          <w:sz w:val="28"/>
        </w:rPr>
        <w:t xml:space="preserve"> проекты бюджетных смет указанных органов, представляемых в случае возникновения разногласий с комитетом финансов в отношении указанных бюджетных смет;</w:t>
      </w:r>
      <w:r w:rsidRPr="00A57392">
        <w:rPr>
          <w:bCs/>
          <w:iCs/>
          <w:sz w:val="28"/>
        </w:rPr>
        <w:t xml:space="preserve"> 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реестры источников доходов бюджета Валдайского муниципального района;</w:t>
      </w:r>
    </w:p>
    <w:p w:rsidR="00FB549C" w:rsidRDefault="00FB549C" w:rsidP="00FB549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иные документы и материалы;</w:t>
      </w:r>
    </w:p>
    <w:p w:rsidR="00FB549C" w:rsidRPr="00A57392" w:rsidRDefault="00FB549C" w:rsidP="00FB5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A57392">
        <w:rPr>
          <w:sz w:val="28"/>
        </w:rPr>
        <w:t>непрограммным</w:t>
      </w:r>
      <w:proofErr w:type="spellEnd"/>
      <w:r w:rsidRPr="00A57392">
        <w:rPr>
          <w:sz w:val="28"/>
        </w:rPr>
        <w:t xml:space="preserve"> направлениям деятельности к проекту решения о бюджете муниципального района  представляются паспорта муниципальных программ (проекты </w:t>
      </w:r>
      <w:r>
        <w:rPr>
          <w:sz w:val="28"/>
        </w:rPr>
        <w:t>изменений в указанные паспорта);</w:t>
      </w:r>
    </w:p>
    <w:p w:rsidR="00FB549C" w:rsidRDefault="00FB549C" w:rsidP="00FB549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57392">
        <w:rPr>
          <w:sz w:val="28"/>
        </w:rPr>
        <w:t>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муниципального района, приложение с распределением бюджетных ассигнований по разделам и подразделам классификации расходов бюджета муниципального района включается в состав приложений к пояснительной записке к проекту решения о бюджете муниципаль</w:t>
      </w:r>
      <w:r>
        <w:rPr>
          <w:sz w:val="28"/>
        </w:rPr>
        <w:t>ного района.»;</w:t>
      </w:r>
      <w:proofErr w:type="gramEnd"/>
    </w:p>
    <w:p w:rsidR="00FB549C" w:rsidRPr="008756AC" w:rsidRDefault="00FB549C" w:rsidP="00FB549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0B4F59">
        <w:rPr>
          <w:sz w:val="28"/>
        </w:rPr>
        <w:t>4</w:t>
      </w:r>
      <w:r>
        <w:rPr>
          <w:sz w:val="28"/>
        </w:rPr>
        <w:t>.</w:t>
      </w:r>
      <w:r w:rsidR="000B4F59">
        <w:rPr>
          <w:sz w:val="28"/>
        </w:rPr>
        <w:t xml:space="preserve"> </w:t>
      </w:r>
      <w:r w:rsidRPr="008756AC">
        <w:rPr>
          <w:sz w:val="28"/>
        </w:rPr>
        <w:t>Изложить статью 27 в редакции:</w:t>
      </w:r>
    </w:p>
    <w:p w:rsidR="00FB549C" w:rsidRPr="005C2A56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C2A56">
        <w:rPr>
          <w:sz w:val="28"/>
        </w:rPr>
        <w:t>«</w:t>
      </w:r>
      <w:r w:rsidR="000B4F59" w:rsidRPr="005C2A56">
        <w:rPr>
          <w:sz w:val="28"/>
        </w:rPr>
        <w:t xml:space="preserve">Статья 27. </w:t>
      </w:r>
      <w:r w:rsidRPr="005C2A56">
        <w:rPr>
          <w:sz w:val="28"/>
        </w:rPr>
        <w:t>Кассовый план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>Под касс</w:t>
      </w:r>
      <w:r>
        <w:rPr>
          <w:sz w:val="28"/>
        </w:rPr>
        <w:t xml:space="preserve">овым планом понимается прогноз </w:t>
      </w:r>
      <w:r w:rsidRPr="00A57392">
        <w:rPr>
          <w:sz w:val="28"/>
        </w:rPr>
        <w:t xml:space="preserve">поступлений в бюджет и </w:t>
      </w:r>
      <w:r>
        <w:rPr>
          <w:sz w:val="28"/>
        </w:rPr>
        <w:t xml:space="preserve">перечислений из бюджета в </w:t>
      </w:r>
      <w:r w:rsidRPr="00A57392">
        <w:rPr>
          <w:sz w:val="28"/>
        </w:rPr>
        <w:t>текущем финансовом году</w:t>
      </w:r>
      <w:r>
        <w:rPr>
          <w:sz w:val="28"/>
        </w:rPr>
        <w:t xml:space="preserve"> и в целях определения прогнозного состояния единого счета бюджета муниципального района, включая временный кассовый разрыв и объем временно свободных средств</w:t>
      </w:r>
      <w:r w:rsidRPr="00A57392">
        <w:rPr>
          <w:sz w:val="28"/>
        </w:rPr>
        <w:t>.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57392">
        <w:rPr>
          <w:sz w:val="28"/>
        </w:rPr>
        <w:t xml:space="preserve">Комитет финансов устанавливает </w:t>
      </w:r>
      <w:hyperlink r:id="rId8" w:history="1">
        <w:r w:rsidRPr="000B4F59">
          <w:rPr>
            <w:rStyle w:val="a8"/>
            <w:color w:val="auto"/>
            <w:sz w:val="28"/>
            <w:u w:val="none"/>
          </w:rPr>
          <w:t>порядок</w:t>
        </w:r>
      </w:hyperlink>
      <w:r w:rsidRPr="000B4F59">
        <w:rPr>
          <w:sz w:val="28"/>
        </w:rPr>
        <w:t xml:space="preserve"> со</w:t>
      </w:r>
      <w:r w:rsidRPr="00A57392">
        <w:rPr>
          <w:sz w:val="28"/>
        </w:rPr>
        <w:t>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FB549C" w:rsidRPr="00A57392" w:rsidRDefault="00FB549C" w:rsidP="00FB549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57392">
        <w:rPr>
          <w:sz w:val="28"/>
        </w:rPr>
        <w:t xml:space="preserve">Прогноз </w:t>
      </w:r>
      <w:r>
        <w:rPr>
          <w:sz w:val="28"/>
        </w:rPr>
        <w:t>перечислений</w:t>
      </w:r>
      <w:r w:rsidRPr="00A57392">
        <w:rPr>
          <w:sz w:val="28"/>
        </w:rPr>
        <w:t xml:space="preserve">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r w:rsidRPr="00A57392">
        <w:rPr>
          <w:b/>
          <w:sz w:val="28"/>
        </w:rPr>
        <w:t>.</w:t>
      </w:r>
    </w:p>
    <w:p w:rsidR="00FB549C" w:rsidRPr="00A57392" w:rsidRDefault="00FB549C" w:rsidP="00FB549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40"/>
          <w:szCs w:val="28"/>
        </w:rPr>
      </w:pPr>
      <w:r w:rsidRPr="00A57392">
        <w:rPr>
          <w:rFonts w:ascii="Times New Roman" w:hAnsi="Times New Roman" w:cs="Times New Roman"/>
          <w:sz w:val="28"/>
        </w:rPr>
        <w:lastRenderedPageBreak/>
        <w:t>Составление и ведение кассового плана осуществляется комитетом финансов</w:t>
      </w:r>
      <w:proofErr w:type="gramStart"/>
      <w:r w:rsidRPr="00A573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0B4F59">
        <w:rPr>
          <w:rFonts w:ascii="Times New Roman" w:hAnsi="Times New Roman" w:cs="Times New Roman"/>
          <w:sz w:val="28"/>
        </w:rPr>
        <w:t>.</w:t>
      </w:r>
      <w:proofErr w:type="gramEnd"/>
    </w:p>
    <w:p w:rsidR="00C909E2" w:rsidRDefault="000B4F59" w:rsidP="00FB549C">
      <w:pPr>
        <w:ind w:firstLine="709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2. </w:t>
      </w:r>
      <w:r w:rsidR="00FB549C" w:rsidRPr="001E251D"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0B4F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B4F59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B4F59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0B4F5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C2A56">
              <w:rPr>
                <w:color w:val="000000"/>
                <w:sz w:val="28"/>
                <w:szCs w:val="28"/>
              </w:rPr>
              <w:t xml:space="preserve"> 67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0B4F59">
      <w:pPr>
        <w:jc w:val="center"/>
        <w:rPr>
          <w:color w:val="000000"/>
        </w:rPr>
      </w:pPr>
    </w:p>
    <w:sectPr w:rsidR="007D5315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06" w:rsidRDefault="00A80B06">
      <w:r>
        <w:separator/>
      </w:r>
    </w:p>
  </w:endnote>
  <w:endnote w:type="continuationSeparator" w:id="0">
    <w:p w:rsidR="00A80B06" w:rsidRDefault="00A8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06" w:rsidRDefault="00A80B06">
      <w:r>
        <w:separator/>
      </w:r>
    </w:p>
  </w:footnote>
  <w:footnote w:type="continuationSeparator" w:id="0">
    <w:p w:rsidR="00A80B06" w:rsidRDefault="00A8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9C" w:rsidRDefault="00FB549C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9C" w:rsidRDefault="00FB54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9C" w:rsidRPr="001F052F" w:rsidRDefault="00FB549C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A62E9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FB549C" w:rsidRDefault="00FB549C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F4F09"/>
    <w:multiLevelType w:val="hybridMultilevel"/>
    <w:tmpl w:val="55087F1C"/>
    <w:lvl w:ilvl="0" w:tplc="1F204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4F59"/>
    <w:rsid w:val="000B6137"/>
    <w:rsid w:val="000C05EF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CA4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2A56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0B06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A62E9"/>
    <w:rsid w:val="00FB0223"/>
    <w:rsid w:val="00FB1126"/>
    <w:rsid w:val="00FB23CE"/>
    <w:rsid w:val="00FB4526"/>
    <w:rsid w:val="00FB4D50"/>
    <w:rsid w:val="00FB549C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List Paragraph"/>
    <w:basedOn w:val="a"/>
    <w:uiPriority w:val="34"/>
    <w:qFormat/>
    <w:rsid w:val="00FB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C34F5D020AA279A7B47560E6D8AACC3692DC70277D7CDE4AC4A65375E25F6B5F3B07906931F1f1b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A3ED2E139587944F398956BE8BB9EA95A89410CA72E6DC66FAE99EH4E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5130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consultantplus://offline/ref=B580C34F5D020AA279A7B47560E6D8AACC3692DC70277D7CDE4AC4A65375E25F6B5F3B07906931F1f1bFI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consultantplus://offline/ref=07ECA3ED2E139587944F398956BE8BB9EA95A89410CA72E6DC66FAE99EH4E6I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2018-05-18T12:39:00Z</cp:lastPrinted>
  <dcterms:created xsi:type="dcterms:W3CDTF">2021-06-25T05:58:00Z</dcterms:created>
  <dcterms:modified xsi:type="dcterms:W3CDTF">2021-06-25T05:58:00Z</dcterms:modified>
</cp:coreProperties>
</file>