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305A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24.01.2017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73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305A7" w:rsidRDefault="005305A7" w:rsidP="005305A7">
      <w:pPr>
        <w:tabs>
          <w:tab w:val="left" w:pos="3060"/>
        </w:tabs>
        <w:spacing w:line="240" w:lineRule="exact"/>
        <w:jc w:val="center"/>
        <w:rPr>
          <w:rFonts w:eastAsia="A"/>
          <w:b/>
          <w:bCs/>
          <w:spacing w:val="-4"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-4"/>
          <w:sz w:val="28"/>
          <w:szCs w:val="28"/>
        </w:rPr>
        <w:t xml:space="preserve">внесении изменения в </w:t>
      </w:r>
      <w:r>
        <w:rPr>
          <w:rFonts w:eastAsia="A"/>
          <w:b/>
          <w:bCs/>
          <w:spacing w:val="-4"/>
          <w:sz w:val="28"/>
          <w:szCs w:val="28"/>
        </w:rPr>
        <w:t xml:space="preserve">постановление </w:t>
      </w:r>
    </w:p>
    <w:p w:rsidR="005305A7" w:rsidRDefault="005305A7" w:rsidP="005305A7">
      <w:pPr>
        <w:tabs>
          <w:tab w:val="left" w:pos="3060"/>
        </w:tabs>
        <w:spacing w:line="240" w:lineRule="exact"/>
        <w:jc w:val="center"/>
        <w:rPr>
          <w:rFonts w:eastAsia="A"/>
          <w:b/>
          <w:bCs/>
          <w:spacing w:val="-4"/>
          <w:sz w:val="28"/>
          <w:szCs w:val="28"/>
        </w:rPr>
      </w:pPr>
      <w:r>
        <w:rPr>
          <w:rFonts w:eastAsia="A"/>
          <w:b/>
          <w:bCs/>
          <w:spacing w:val="-4"/>
          <w:sz w:val="28"/>
          <w:szCs w:val="28"/>
        </w:rPr>
        <w:t xml:space="preserve">Администрации </w:t>
      </w:r>
      <w:proofErr w:type="gramStart"/>
      <w:r>
        <w:rPr>
          <w:rFonts w:eastAsia="A"/>
          <w:b/>
          <w:bCs/>
          <w:spacing w:val="-4"/>
          <w:sz w:val="28"/>
          <w:szCs w:val="28"/>
        </w:rPr>
        <w:t>Валдайского</w:t>
      </w:r>
      <w:proofErr w:type="gramEnd"/>
      <w:r>
        <w:rPr>
          <w:rFonts w:eastAsia="A"/>
          <w:b/>
          <w:bCs/>
          <w:spacing w:val="-4"/>
          <w:sz w:val="28"/>
          <w:szCs w:val="28"/>
        </w:rPr>
        <w:t xml:space="preserve"> муниципального </w:t>
      </w:r>
    </w:p>
    <w:p w:rsidR="005305A7" w:rsidRDefault="005305A7" w:rsidP="005305A7">
      <w:pPr>
        <w:tabs>
          <w:tab w:val="left" w:pos="3060"/>
        </w:tabs>
        <w:spacing w:line="240" w:lineRule="exact"/>
        <w:jc w:val="center"/>
        <w:rPr>
          <w:rFonts w:eastAsia="A"/>
          <w:b/>
          <w:bCs/>
          <w:spacing w:val="-4"/>
          <w:sz w:val="28"/>
          <w:szCs w:val="28"/>
        </w:rPr>
      </w:pPr>
      <w:r>
        <w:rPr>
          <w:rFonts w:eastAsia="A"/>
          <w:b/>
          <w:bCs/>
          <w:spacing w:val="-4"/>
          <w:sz w:val="28"/>
          <w:szCs w:val="28"/>
        </w:rPr>
        <w:t xml:space="preserve">района от 02.12.2013 № 1810 </w:t>
      </w:r>
    </w:p>
    <w:bookmarkEnd w:id="0"/>
    <w:p w:rsidR="005305A7" w:rsidRDefault="005305A7" w:rsidP="005305A7">
      <w:pPr>
        <w:tabs>
          <w:tab w:val="left" w:pos="3060"/>
        </w:tabs>
        <w:jc w:val="center"/>
        <w:rPr>
          <w:sz w:val="28"/>
          <w:szCs w:val="28"/>
        </w:rPr>
      </w:pPr>
    </w:p>
    <w:p w:rsidR="005305A7" w:rsidRDefault="005305A7" w:rsidP="005305A7">
      <w:pPr>
        <w:tabs>
          <w:tab w:val="left" w:pos="3060"/>
        </w:tabs>
        <w:jc w:val="center"/>
        <w:rPr>
          <w:sz w:val="28"/>
          <w:szCs w:val="28"/>
        </w:rPr>
      </w:pPr>
    </w:p>
    <w:p w:rsidR="005305A7" w:rsidRDefault="005305A7" w:rsidP="005305A7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Администрация Валдайского муниципального района </w:t>
      </w:r>
      <w:r>
        <w:rPr>
          <w:spacing w:val="-4"/>
          <w:sz w:val="28"/>
          <w:szCs w:val="28"/>
        </w:rPr>
        <w:t>ПОСТАНОВЛ</w:t>
      </w:r>
      <w:r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>ЕТ:</w:t>
      </w:r>
    </w:p>
    <w:p w:rsidR="005305A7" w:rsidRDefault="005305A7" w:rsidP="005305A7">
      <w:pPr>
        <w:pStyle w:val="ConsPlusTitle"/>
        <w:widowControl/>
        <w:tabs>
          <w:tab w:val="left" w:pos="0"/>
        </w:tabs>
        <w:ind w:firstLine="720"/>
        <w:jc w:val="both"/>
        <w:rPr>
          <w:rFonts w:eastAsia="A"/>
          <w:b w:val="0"/>
          <w:bCs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1. Внести изменение в </w:t>
      </w:r>
      <w:r>
        <w:rPr>
          <w:rFonts w:eastAsia="A"/>
          <w:b w:val="0"/>
          <w:spacing w:val="-4"/>
          <w:sz w:val="28"/>
          <w:szCs w:val="28"/>
        </w:rPr>
        <w:t>постановление Администрации Валдайского м</w:t>
      </w:r>
      <w:r>
        <w:rPr>
          <w:rFonts w:eastAsia="A"/>
          <w:b w:val="0"/>
          <w:spacing w:val="-4"/>
          <w:sz w:val="28"/>
          <w:szCs w:val="28"/>
        </w:rPr>
        <w:t>у</w:t>
      </w:r>
      <w:r>
        <w:rPr>
          <w:rFonts w:eastAsia="A"/>
          <w:b w:val="0"/>
          <w:spacing w:val="-4"/>
          <w:sz w:val="28"/>
          <w:szCs w:val="28"/>
        </w:rPr>
        <w:t xml:space="preserve">ниципального района от 02.12.2013 № 1810 «Об учете </w:t>
      </w:r>
      <w:r>
        <w:rPr>
          <w:rFonts w:eastAsia="A"/>
          <w:b w:val="0"/>
          <w:bCs w:val="0"/>
          <w:spacing w:val="-4"/>
          <w:sz w:val="28"/>
          <w:szCs w:val="28"/>
        </w:rPr>
        <w:t xml:space="preserve">детей, подлежащих </w:t>
      </w:r>
      <w:proofErr w:type="gramStart"/>
      <w:r>
        <w:rPr>
          <w:rFonts w:eastAsia="A"/>
          <w:b w:val="0"/>
          <w:bCs w:val="0"/>
          <w:spacing w:val="-4"/>
          <w:sz w:val="28"/>
          <w:szCs w:val="28"/>
        </w:rPr>
        <w:t>об</w:t>
      </w:r>
      <w:r>
        <w:rPr>
          <w:rFonts w:eastAsia="A"/>
          <w:b w:val="0"/>
          <w:bCs w:val="0"/>
          <w:spacing w:val="-4"/>
          <w:sz w:val="28"/>
          <w:szCs w:val="28"/>
        </w:rPr>
        <w:t>у</w:t>
      </w:r>
      <w:r>
        <w:rPr>
          <w:rFonts w:eastAsia="A"/>
          <w:b w:val="0"/>
          <w:bCs w:val="0"/>
          <w:spacing w:val="-4"/>
          <w:sz w:val="28"/>
          <w:szCs w:val="28"/>
        </w:rPr>
        <w:t>чению по</w:t>
      </w:r>
      <w:proofErr w:type="gramEnd"/>
      <w:r>
        <w:rPr>
          <w:rFonts w:eastAsia="A"/>
          <w:b w:val="0"/>
          <w:bCs w:val="0"/>
          <w:spacing w:val="-4"/>
          <w:sz w:val="28"/>
          <w:szCs w:val="28"/>
        </w:rPr>
        <w:t xml:space="preserve"> образовательным программам дошкольного, начального общего, о</w:t>
      </w:r>
      <w:r>
        <w:rPr>
          <w:rFonts w:eastAsia="A"/>
          <w:b w:val="0"/>
          <w:bCs w:val="0"/>
          <w:spacing w:val="-4"/>
          <w:sz w:val="28"/>
          <w:szCs w:val="28"/>
        </w:rPr>
        <w:t>с</w:t>
      </w:r>
      <w:r>
        <w:rPr>
          <w:rFonts w:eastAsia="A"/>
          <w:b w:val="0"/>
          <w:bCs w:val="0"/>
          <w:spacing w:val="-4"/>
          <w:sz w:val="28"/>
          <w:szCs w:val="28"/>
        </w:rPr>
        <w:t>новного общего и среднего общего образования на территории Валдайского муниципального района»</w:t>
      </w:r>
      <w:r>
        <w:rPr>
          <w:rFonts w:eastAsia="A"/>
          <w:b w:val="0"/>
          <w:spacing w:val="-4"/>
          <w:sz w:val="28"/>
          <w:szCs w:val="28"/>
        </w:rPr>
        <w:t xml:space="preserve">, </w:t>
      </w:r>
      <w:r>
        <w:rPr>
          <w:rFonts w:eastAsia="A"/>
          <w:b w:val="0"/>
          <w:bCs w:val="0"/>
          <w:spacing w:val="-4"/>
          <w:sz w:val="28"/>
          <w:szCs w:val="28"/>
        </w:rPr>
        <w:t>и</w:t>
      </w:r>
      <w:r>
        <w:rPr>
          <w:rFonts w:eastAsia="A"/>
          <w:b w:val="0"/>
          <w:bCs w:val="0"/>
          <w:sz w:val="28"/>
          <w:szCs w:val="28"/>
        </w:rPr>
        <w:t xml:space="preserve">зложив приложение к </w:t>
      </w:r>
      <w:r>
        <w:rPr>
          <w:rFonts w:eastAsia="A"/>
          <w:b w:val="0"/>
          <w:bCs w:val="0"/>
          <w:spacing w:val="-4"/>
          <w:sz w:val="28"/>
          <w:szCs w:val="28"/>
        </w:rPr>
        <w:t xml:space="preserve">постановлению </w:t>
      </w:r>
      <w:r>
        <w:rPr>
          <w:rFonts w:eastAsia="A"/>
          <w:b w:val="0"/>
          <w:bCs w:val="0"/>
          <w:sz w:val="28"/>
          <w:szCs w:val="28"/>
        </w:rPr>
        <w:t>в редакции:</w:t>
      </w:r>
    </w:p>
    <w:p w:rsidR="005305A7" w:rsidRDefault="005305A7" w:rsidP="005305A7">
      <w:pPr>
        <w:pStyle w:val="ConsPlusTitle"/>
        <w:widowControl/>
        <w:tabs>
          <w:tab w:val="left" w:pos="0"/>
        </w:tabs>
        <w:ind w:firstLine="720"/>
        <w:jc w:val="both"/>
        <w:rPr>
          <w:rFonts w:ascii="Arial" w:eastAsia="A" w:hAnsi="Arial" w:cs="Arial"/>
          <w:sz w:val="28"/>
          <w:szCs w:val="28"/>
        </w:rPr>
      </w:pPr>
    </w:p>
    <w:p w:rsidR="005305A7" w:rsidRDefault="005305A7" w:rsidP="005305A7">
      <w:pPr>
        <w:autoSpaceDE w:val="0"/>
        <w:spacing w:line="240" w:lineRule="exact"/>
        <w:ind w:firstLine="539"/>
        <w:jc w:val="center"/>
        <w:rPr>
          <w:rFonts w:eastAsia="A"/>
          <w:sz w:val="28"/>
          <w:szCs w:val="28"/>
        </w:rPr>
      </w:pPr>
      <w:r>
        <w:rPr>
          <w:rFonts w:eastAsia="A"/>
          <w:bCs/>
          <w:sz w:val="28"/>
          <w:szCs w:val="28"/>
        </w:rPr>
        <w:t xml:space="preserve">«Закрепленные территории муниципального района за </w:t>
      </w:r>
      <w:proofErr w:type="gramStart"/>
      <w:r>
        <w:rPr>
          <w:rFonts w:eastAsia="A"/>
          <w:bCs/>
          <w:sz w:val="28"/>
          <w:szCs w:val="28"/>
        </w:rPr>
        <w:t>муниципальными</w:t>
      </w:r>
      <w:proofErr w:type="gramEnd"/>
      <w:r>
        <w:rPr>
          <w:rFonts w:eastAsia="A"/>
          <w:bCs/>
          <w:sz w:val="28"/>
          <w:szCs w:val="28"/>
        </w:rPr>
        <w:t xml:space="preserve"> образовательными организациями для учета детей, подлежащих </w:t>
      </w:r>
      <w:proofErr w:type="gramStart"/>
      <w:r>
        <w:rPr>
          <w:rFonts w:eastAsia="A"/>
          <w:bCs/>
          <w:sz w:val="28"/>
          <w:szCs w:val="28"/>
        </w:rPr>
        <w:t>обучению по</w:t>
      </w:r>
      <w:proofErr w:type="gramEnd"/>
      <w:r>
        <w:rPr>
          <w:rFonts w:eastAsia="A"/>
          <w:bCs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в образовательных организациях</w:t>
      </w:r>
    </w:p>
    <w:p w:rsidR="005305A7" w:rsidRDefault="005305A7" w:rsidP="005305A7">
      <w:pPr>
        <w:pStyle w:val="ConsPlusTitle"/>
        <w:widowControl/>
        <w:jc w:val="center"/>
        <w:rPr>
          <w:rFonts w:eastAsia="A"/>
          <w:b w:val="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3076"/>
        <w:gridCol w:w="5739"/>
      </w:tblGrid>
      <w:tr w:rsidR="005305A7" w:rsidTr="005305A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  <w:p w:rsidR="005305A7" w:rsidRDefault="005305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A7" w:rsidRDefault="005305A7">
            <w:pPr>
              <w:suppressAutoHyphens/>
              <w:ind w:firstLine="70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Территории</w:t>
            </w:r>
          </w:p>
        </w:tc>
      </w:tr>
      <w:tr w:rsidR="005305A7" w:rsidTr="005305A7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 «Средняя  школа №1 им.М. Аверина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</w:t>
            </w:r>
          </w:p>
        </w:tc>
        <w:tc>
          <w:tcPr>
            <w:tcW w:w="57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A7" w:rsidRDefault="005305A7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Базовый переулок, 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агарина (нечетная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рона), ул.Георгиевская, ул.Горького, ул.Дворцовая, ул.Железнодорожная, ул.Зеленая, ул.Карла Маркса, ул.Луначарского, пер.Луначарского,  ул.Народная, ул.Новгородская, ул.Октябрьская, пер.Октябрьский, ул.Павлова, ул.Подгорная, Подгорный переулок, ул.Полевая, Приозерный переулок, ул.Пролетарская, </w:t>
            </w:r>
            <w:proofErr w:type="spellStart"/>
            <w:r>
              <w:rPr>
                <w:sz w:val="28"/>
                <w:szCs w:val="28"/>
              </w:rPr>
              <w:t>ул.Ручьевская</w:t>
            </w:r>
            <w:proofErr w:type="spellEnd"/>
            <w:r>
              <w:rPr>
                <w:sz w:val="28"/>
                <w:szCs w:val="28"/>
              </w:rPr>
              <w:t xml:space="preserve">, ул.Садовая, пл.Свободы, Суворовский переулок, ул.Суворова, </w:t>
            </w:r>
            <w:r>
              <w:rPr>
                <w:rFonts w:eastAsia="A"/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Труда (дома:</w:t>
            </w:r>
            <w:r>
              <w:rPr>
                <w:rFonts w:eastAsia="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4, 6, 13а, 15, 23, 29, 41, 41а</w:t>
            </w:r>
            <w:r>
              <w:rPr>
                <w:rFonts w:eastAsia="A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A"/>
                <w:sz w:val="28"/>
                <w:szCs w:val="28"/>
              </w:rPr>
              <w:t>ул</w:t>
            </w:r>
            <w:proofErr w:type="gramStart"/>
            <w:r>
              <w:rPr>
                <w:rFonts w:eastAsia="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адищева (дома: 2а, 2б, 4а, 7, 13, 14, 26)</w:t>
            </w:r>
            <w:r>
              <w:rPr>
                <w:rFonts w:eastAsia="A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ул.Уткиной, ул.Февральская (до ул.Гагарина), ул.Энергетиков, пер.Энергетиков, </w:t>
            </w:r>
            <w:proofErr w:type="spellStart"/>
            <w:r>
              <w:rPr>
                <w:sz w:val="28"/>
                <w:szCs w:val="28"/>
              </w:rPr>
              <w:t>Выскодно</w:t>
            </w:r>
            <w:proofErr w:type="spellEnd"/>
            <w:r>
              <w:rPr>
                <w:sz w:val="28"/>
                <w:szCs w:val="28"/>
              </w:rPr>
              <w:t xml:space="preserve">, ул. Германа, </w:t>
            </w:r>
            <w:proofErr w:type="spellStart"/>
            <w:r>
              <w:rPr>
                <w:sz w:val="28"/>
                <w:szCs w:val="28"/>
              </w:rPr>
              <w:t>ул.Гостинопольская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Гостинопольский</w:t>
            </w:r>
            <w:proofErr w:type="spellEnd"/>
            <w:r>
              <w:rPr>
                <w:sz w:val="28"/>
                <w:szCs w:val="28"/>
              </w:rPr>
              <w:t xml:space="preserve"> проезд, ул.Декабристов, </w:t>
            </w:r>
            <w:proofErr w:type="spellStart"/>
            <w:r>
              <w:rPr>
                <w:sz w:val="28"/>
                <w:szCs w:val="28"/>
              </w:rPr>
              <w:t>ул.Зимогорская</w:t>
            </w:r>
            <w:proofErr w:type="spellEnd"/>
            <w:r>
              <w:rPr>
                <w:sz w:val="28"/>
                <w:szCs w:val="28"/>
              </w:rPr>
              <w:t xml:space="preserve">, ул.Кузьмина, </w:t>
            </w:r>
            <w:proofErr w:type="spellStart"/>
            <w:r>
              <w:rPr>
                <w:sz w:val="28"/>
                <w:szCs w:val="28"/>
              </w:rPr>
              <w:t>ул.Молотковская</w:t>
            </w:r>
            <w:proofErr w:type="spellEnd"/>
            <w:r>
              <w:rPr>
                <w:sz w:val="28"/>
                <w:szCs w:val="28"/>
              </w:rPr>
              <w:t xml:space="preserve">, Кузнечная площадь, ул.Некрасова, пр.Советский,  ул.Чернышевского, </w:t>
            </w:r>
            <w:proofErr w:type="spellStart"/>
            <w:r>
              <w:rPr>
                <w:sz w:val="28"/>
                <w:szCs w:val="28"/>
              </w:rPr>
              <w:t>п.Короцко</w:t>
            </w:r>
            <w:proofErr w:type="spellEnd"/>
            <w:r>
              <w:rPr>
                <w:sz w:val="28"/>
                <w:szCs w:val="28"/>
              </w:rPr>
              <w:t xml:space="preserve">, п.Зимогорье, </w:t>
            </w:r>
            <w:proofErr w:type="spellStart"/>
            <w:r>
              <w:rPr>
                <w:sz w:val="28"/>
                <w:szCs w:val="28"/>
              </w:rPr>
              <w:t>Поломять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д.Байнево</w:t>
            </w:r>
            <w:proofErr w:type="spellEnd"/>
            <w:r>
              <w:rPr>
                <w:sz w:val="28"/>
                <w:szCs w:val="28"/>
              </w:rPr>
              <w:t xml:space="preserve">,  д.Горка, </w:t>
            </w:r>
            <w:proofErr w:type="spellStart"/>
            <w:r>
              <w:rPr>
                <w:sz w:val="28"/>
                <w:szCs w:val="28"/>
              </w:rPr>
              <w:t>д.Едно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д.Закидово</w:t>
            </w:r>
            <w:proofErr w:type="spellEnd"/>
            <w:r>
              <w:rPr>
                <w:sz w:val="28"/>
                <w:szCs w:val="28"/>
              </w:rPr>
              <w:t>, 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лючи, </w:t>
            </w:r>
            <w:proofErr w:type="spellStart"/>
            <w:r>
              <w:rPr>
                <w:sz w:val="28"/>
                <w:szCs w:val="28"/>
              </w:rPr>
              <w:t>д.Нелюшка</w:t>
            </w:r>
            <w:proofErr w:type="spellEnd"/>
            <w:r>
              <w:rPr>
                <w:sz w:val="28"/>
                <w:szCs w:val="28"/>
              </w:rPr>
              <w:t xml:space="preserve">,  д.Плотично, </w:t>
            </w:r>
            <w:proofErr w:type="spellStart"/>
            <w:r>
              <w:rPr>
                <w:sz w:val="28"/>
                <w:szCs w:val="28"/>
              </w:rPr>
              <w:t>д.Терехово</w:t>
            </w:r>
            <w:proofErr w:type="spellEnd"/>
            <w:r>
              <w:rPr>
                <w:sz w:val="28"/>
                <w:szCs w:val="28"/>
              </w:rPr>
              <w:t xml:space="preserve">,  д.Шуя, с.Едрово, </w:t>
            </w:r>
            <w:r>
              <w:rPr>
                <w:sz w:val="28"/>
                <w:szCs w:val="28"/>
              </w:rPr>
              <w:lastRenderedPageBreak/>
              <w:t xml:space="preserve">д.Большое </w:t>
            </w:r>
            <w:proofErr w:type="spellStart"/>
            <w:r>
              <w:rPr>
                <w:sz w:val="28"/>
                <w:szCs w:val="28"/>
              </w:rPr>
              <w:t>Носакино</w:t>
            </w:r>
            <w:proofErr w:type="spellEnd"/>
            <w:r>
              <w:rPr>
                <w:sz w:val="28"/>
                <w:szCs w:val="28"/>
              </w:rPr>
              <w:t xml:space="preserve">, д.Добывалово, д.Зеленая Роща, д.Новая </w:t>
            </w:r>
            <w:proofErr w:type="spellStart"/>
            <w:r>
              <w:rPr>
                <w:sz w:val="28"/>
                <w:szCs w:val="28"/>
              </w:rPr>
              <w:t>Ситенка</w:t>
            </w:r>
            <w:proofErr w:type="spellEnd"/>
            <w:r>
              <w:rPr>
                <w:sz w:val="28"/>
                <w:szCs w:val="28"/>
              </w:rPr>
              <w:t xml:space="preserve">, д.Среднее </w:t>
            </w:r>
            <w:proofErr w:type="spellStart"/>
            <w:r>
              <w:rPr>
                <w:sz w:val="28"/>
                <w:szCs w:val="28"/>
              </w:rPr>
              <w:t>Носакино</w:t>
            </w:r>
            <w:proofErr w:type="spellEnd"/>
            <w:r>
              <w:rPr>
                <w:sz w:val="28"/>
                <w:szCs w:val="28"/>
              </w:rPr>
              <w:t xml:space="preserve">, д.Старая </w:t>
            </w:r>
            <w:proofErr w:type="spellStart"/>
            <w:r>
              <w:rPr>
                <w:sz w:val="28"/>
                <w:szCs w:val="28"/>
              </w:rPr>
              <w:t>Ситенка</w:t>
            </w:r>
            <w:proofErr w:type="spellEnd"/>
            <w:r>
              <w:rPr>
                <w:sz w:val="28"/>
                <w:szCs w:val="28"/>
              </w:rPr>
              <w:t xml:space="preserve">, д.Бель, </w:t>
            </w:r>
            <w:proofErr w:type="spellStart"/>
            <w:r>
              <w:rPr>
                <w:sz w:val="28"/>
                <w:szCs w:val="28"/>
              </w:rPr>
              <w:t>д.Ванютино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д.Красилово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д.Марково</w:t>
            </w:r>
            <w:proofErr w:type="spellEnd"/>
            <w:r>
              <w:rPr>
                <w:sz w:val="28"/>
                <w:szCs w:val="28"/>
              </w:rPr>
              <w:t xml:space="preserve">, д.Новинка, </w:t>
            </w:r>
            <w:proofErr w:type="spellStart"/>
            <w:r>
              <w:rPr>
                <w:sz w:val="28"/>
                <w:szCs w:val="28"/>
              </w:rPr>
              <w:t>д.Плав</w:t>
            </w:r>
            <w:proofErr w:type="spellEnd"/>
            <w:r>
              <w:rPr>
                <w:sz w:val="28"/>
                <w:szCs w:val="28"/>
              </w:rPr>
              <w:t xml:space="preserve">, д.Речка, д.Семенова Гора, </w:t>
            </w:r>
            <w:proofErr w:type="spellStart"/>
            <w:r>
              <w:rPr>
                <w:sz w:val="28"/>
                <w:szCs w:val="28"/>
              </w:rPr>
              <w:t>д.Старово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д.Яконово</w:t>
            </w:r>
            <w:proofErr w:type="spellEnd"/>
            <w:r>
              <w:rPr>
                <w:sz w:val="28"/>
                <w:szCs w:val="28"/>
              </w:rPr>
              <w:t xml:space="preserve">, д.Афанасово, д.Гвоздки, </w:t>
            </w:r>
            <w:proofErr w:type="spellStart"/>
            <w:r>
              <w:rPr>
                <w:sz w:val="28"/>
                <w:szCs w:val="28"/>
              </w:rPr>
              <w:t>д.Костелево</w:t>
            </w:r>
            <w:proofErr w:type="spellEnd"/>
            <w:r>
              <w:rPr>
                <w:sz w:val="28"/>
                <w:szCs w:val="28"/>
              </w:rPr>
              <w:t xml:space="preserve">, д.Макушино, д.Наволок,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ядчино</w:t>
            </w:r>
            <w:proofErr w:type="spellEnd"/>
            <w:r>
              <w:rPr>
                <w:sz w:val="28"/>
                <w:szCs w:val="28"/>
              </w:rPr>
              <w:t xml:space="preserve">, д.Селище, д.Старина, </w:t>
            </w:r>
            <w:proofErr w:type="spellStart"/>
            <w:r>
              <w:rPr>
                <w:sz w:val="28"/>
                <w:szCs w:val="28"/>
              </w:rPr>
              <w:t>д.Труфаново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д.Харитониха</w:t>
            </w:r>
            <w:proofErr w:type="spellEnd"/>
          </w:p>
          <w:p w:rsidR="005305A7" w:rsidRDefault="005305A7">
            <w:pPr>
              <w:suppressAutoHyphens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305A7" w:rsidTr="005305A7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tabs>
                <w:tab w:val="left" w:pos="-240"/>
                <w:tab w:val="left" w:pos="-120"/>
                <w:tab w:val="left" w:pos="709"/>
                <w:tab w:val="left" w:pos="960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tabs>
                <w:tab w:val="left" w:pos="-240"/>
                <w:tab w:val="left" w:pos="-120"/>
                <w:tab w:val="left" w:pos="709"/>
                <w:tab w:val="left" w:pos="9600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 «Средняя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</w:t>
            </w:r>
          </w:p>
        </w:tc>
        <w:tc>
          <w:tcPr>
            <w:tcW w:w="57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A7" w:rsidRDefault="005305A7">
            <w:pPr>
              <w:tabs>
                <w:tab w:val="left" w:pos="-240"/>
                <w:tab w:val="left" w:pos="-120"/>
                <w:tab w:val="left" w:pos="709"/>
                <w:tab w:val="left" w:pos="9600"/>
              </w:tabs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елова, ул.Гагарина (четная сторона), ул.Гоголя, Дворецкий переезд, ул.Кирова,  пер.Кирова, Комсомольский проспект, ул.Крупской (до ул.Совхозной), ул.Ленина (до ул.Совхозной), ул.Лесная, ул.Ломоносова, ул.Нахимова, ул.Победы, ул.Пушкина, ул.Радищева</w:t>
            </w:r>
            <w:r>
              <w:rPr>
                <w:rFonts w:eastAsia="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(дома 15а, 19, 21, 25/29, 29, 31, 32, 34,</w:t>
            </w:r>
            <w:r>
              <w:rPr>
                <w:rFonts w:eastAsia="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34/44, 35, 36, 44, 52, 54, 56/57, 58/86, 62, 68,</w:t>
            </w:r>
            <w:r>
              <w:rPr>
                <w:rFonts w:eastAsia="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70), ул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руда</w:t>
            </w:r>
            <w:r>
              <w:rPr>
                <w:rFonts w:eastAsia="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(дома:</w:t>
            </w:r>
            <w:r>
              <w:rPr>
                <w:rFonts w:eastAsia="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40, 54, 57, 58/55, 60а, 62, 63а, 64/43, 75),   ул.Февральская (от ул.Гагарина до ул. Совхозная), ул.Чехова, д.Долгие Бороды, п.Рощино, д.Станки, </w:t>
            </w:r>
            <w:proofErr w:type="spellStart"/>
            <w:r>
              <w:rPr>
                <w:sz w:val="28"/>
                <w:szCs w:val="28"/>
              </w:rPr>
              <w:t>д.Усадье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д.Ящерово</w:t>
            </w:r>
            <w:proofErr w:type="spellEnd"/>
            <w:r>
              <w:rPr>
                <w:sz w:val="28"/>
                <w:szCs w:val="28"/>
              </w:rPr>
              <w:t xml:space="preserve">, д.Борисово, д.Новая, </w:t>
            </w:r>
            <w:proofErr w:type="spellStart"/>
            <w:r>
              <w:rPr>
                <w:sz w:val="28"/>
                <w:szCs w:val="28"/>
              </w:rPr>
              <w:t>д.Новотроицы</w:t>
            </w:r>
            <w:proofErr w:type="spellEnd"/>
            <w:r>
              <w:rPr>
                <w:sz w:val="28"/>
                <w:szCs w:val="28"/>
              </w:rPr>
              <w:t>, д.Ужин</w:t>
            </w:r>
          </w:p>
          <w:p w:rsidR="005305A7" w:rsidRDefault="005305A7">
            <w:pPr>
              <w:tabs>
                <w:tab w:val="left" w:pos="-240"/>
                <w:tab w:val="left" w:pos="-120"/>
                <w:tab w:val="left" w:pos="709"/>
                <w:tab w:val="left" w:pos="9600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305A7" w:rsidTr="005305A7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tabs>
                <w:tab w:val="left" w:pos="-240"/>
                <w:tab w:val="left" w:pos="-120"/>
                <w:tab w:val="left" w:pos="709"/>
                <w:tab w:val="left" w:pos="960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tabs>
                <w:tab w:val="left" w:pos="-240"/>
                <w:tab w:val="left" w:pos="-120"/>
                <w:tab w:val="left" w:pos="709"/>
                <w:tab w:val="left" w:pos="9600"/>
              </w:tabs>
              <w:suppressAutoHyphens/>
              <w:spacing w:line="240" w:lineRule="exact"/>
              <w:jc w:val="both"/>
              <w:rPr>
                <w:rFonts w:eastAsia="A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«Гимназия»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алдай </w:t>
            </w:r>
          </w:p>
        </w:tc>
        <w:tc>
          <w:tcPr>
            <w:tcW w:w="57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A7" w:rsidRDefault="005305A7">
            <w:pPr>
              <w:tabs>
                <w:tab w:val="left" w:pos="-240"/>
                <w:tab w:val="left" w:pos="-120"/>
                <w:tab w:val="left" w:pos="709"/>
                <w:tab w:val="left" w:pos="9600"/>
              </w:tabs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rFonts w:eastAsia="A"/>
                <w:sz w:val="28"/>
                <w:szCs w:val="28"/>
              </w:rPr>
              <w:t>ул</w:t>
            </w:r>
            <w:proofErr w:type="gramStart"/>
            <w:r>
              <w:rPr>
                <w:rFonts w:eastAsia="A"/>
                <w:sz w:val="28"/>
                <w:szCs w:val="28"/>
              </w:rPr>
              <w:t>.Б</w:t>
            </w:r>
            <w:proofErr w:type="gramEnd"/>
            <w:r>
              <w:rPr>
                <w:rFonts w:eastAsia="A"/>
                <w:sz w:val="28"/>
                <w:szCs w:val="28"/>
              </w:rPr>
              <w:t xml:space="preserve">ратская, </w:t>
            </w:r>
            <w:r>
              <w:rPr>
                <w:sz w:val="28"/>
                <w:szCs w:val="28"/>
              </w:rPr>
              <w:t>ул.1-ая Братская, ул.2-ая Бра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ская</w:t>
            </w:r>
            <w:r>
              <w:rPr>
                <w:rFonts w:eastAsia="A"/>
                <w:sz w:val="28"/>
                <w:szCs w:val="28"/>
              </w:rPr>
              <w:t>, ул.Ветеранов, ул.Дорожная, ул.Дружбы, переулок Дружбы, ул.Екатерининская, ул.Лесхозная,</w:t>
            </w:r>
            <w:r>
              <w:rPr>
                <w:sz w:val="28"/>
                <w:szCs w:val="28"/>
              </w:rPr>
              <w:t xml:space="preserve"> ул.Молодежная, переулок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лодежный, пер. Кооператоров, ул.Колхозная, ул.Крупской (от ул.Совхозной), ул.Ленина (от ул. Совхозная), </w:t>
            </w:r>
            <w:r>
              <w:rPr>
                <w:rFonts w:eastAsia="A"/>
                <w:sz w:val="28"/>
                <w:szCs w:val="28"/>
              </w:rPr>
              <w:t>ул.Новая,</w:t>
            </w:r>
            <w:r>
              <w:rPr>
                <w:sz w:val="28"/>
                <w:szCs w:val="28"/>
              </w:rPr>
              <w:t xml:space="preserve"> пер.Новый, ул.Первомайская, ул.Совхозная, ул.Тракторная, пр.Васильева, </w:t>
            </w:r>
            <w:proofErr w:type="spellStart"/>
            <w:r>
              <w:rPr>
                <w:sz w:val="28"/>
                <w:szCs w:val="28"/>
              </w:rPr>
              <w:t>ул.Матусовского</w:t>
            </w:r>
            <w:proofErr w:type="spellEnd"/>
            <w:r>
              <w:rPr>
                <w:sz w:val="28"/>
                <w:szCs w:val="28"/>
              </w:rPr>
              <w:t>, ул.Мелиораторов, ул.Механизаторов, Студгородок, ул.Парковая, ул.Песчаная</w:t>
            </w:r>
            <w:r>
              <w:rPr>
                <w:rFonts w:eastAsia="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"/>
                <w:sz w:val="28"/>
                <w:szCs w:val="28"/>
              </w:rPr>
              <w:t>ул</w:t>
            </w:r>
            <w:proofErr w:type="gramStart"/>
            <w:r>
              <w:rPr>
                <w:rFonts w:eastAsia="A"/>
                <w:sz w:val="28"/>
                <w:szCs w:val="28"/>
              </w:rPr>
              <w:t>.Р</w:t>
            </w:r>
            <w:proofErr w:type="gramEnd"/>
            <w:r>
              <w:rPr>
                <w:rFonts w:eastAsia="A"/>
                <w:sz w:val="28"/>
                <w:szCs w:val="28"/>
              </w:rPr>
              <w:t>еченская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"/>
                <w:sz w:val="28"/>
                <w:szCs w:val="28"/>
              </w:rPr>
              <w:t>пер.Рощинский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, ул.Северная, ул.Санкт-Петербургская, ул.Сосновая, </w:t>
            </w:r>
            <w:proofErr w:type="spellStart"/>
            <w:r>
              <w:rPr>
                <w:rFonts w:eastAsia="A"/>
                <w:sz w:val="28"/>
                <w:szCs w:val="28"/>
              </w:rPr>
              <w:t>ул.Станковская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"/>
                <w:sz w:val="28"/>
                <w:szCs w:val="28"/>
              </w:rPr>
              <w:t>пер.Станковский</w:t>
            </w:r>
            <w:proofErr w:type="spellEnd"/>
            <w:r>
              <w:rPr>
                <w:rFonts w:eastAsia="A"/>
                <w:sz w:val="28"/>
                <w:szCs w:val="28"/>
              </w:rPr>
              <w:t>, ул.Студенческая, ул.Строителей, ул.Февральская (от ул. Со</w:t>
            </w:r>
            <w:r>
              <w:rPr>
                <w:rFonts w:eastAsia="A"/>
                <w:sz w:val="28"/>
                <w:szCs w:val="28"/>
              </w:rPr>
              <w:t>в</w:t>
            </w:r>
            <w:r>
              <w:rPr>
                <w:rFonts w:eastAsia="A"/>
                <w:sz w:val="28"/>
                <w:szCs w:val="28"/>
              </w:rPr>
              <w:t xml:space="preserve">хозная), </w:t>
            </w:r>
            <w:proofErr w:type="spellStart"/>
            <w:r>
              <w:rPr>
                <w:rFonts w:eastAsia="A"/>
                <w:sz w:val="28"/>
                <w:szCs w:val="28"/>
              </w:rPr>
              <w:t>ул.Юпитерская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"/>
                <w:sz w:val="28"/>
                <w:szCs w:val="28"/>
              </w:rPr>
              <w:t>Юпитерский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 пер</w:t>
            </w:r>
            <w:r>
              <w:rPr>
                <w:rFonts w:eastAsia="A"/>
                <w:sz w:val="28"/>
                <w:szCs w:val="28"/>
              </w:rPr>
              <w:t>е</w:t>
            </w:r>
            <w:r>
              <w:rPr>
                <w:rFonts w:eastAsia="A"/>
                <w:sz w:val="28"/>
                <w:szCs w:val="28"/>
              </w:rPr>
              <w:t>улок; ул.Энтузиастов</w:t>
            </w:r>
          </w:p>
          <w:p w:rsidR="005305A7" w:rsidRDefault="005305A7">
            <w:pPr>
              <w:tabs>
                <w:tab w:val="left" w:pos="-240"/>
                <w:tab w:val="left" w:pos="-120"/>
                <w:tab w:val="left" w:pos="709"/>
                <w:tab w:val="left" w:pos="9600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305A7" w:rsidTr="005305A7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tabs>
                <w:tab w:val="left" w:pos="-240"/>
                <w:tab w:val="left" w:pos="-120"/>
                <w:tab w:val="left" w:pos="709"/>
                <w:tab w:val="left" w:pos="9600"/>
              </w:tabs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Муниципальное автономное общеобразовательное учреждение  «Средняя  школа № 4 с</w:t>
            </w:r>
            <w:proofErr w:type="gramStart"/>
            <w:r>
              <w:rPr>
                <w:bCs/>
                <w:sz w:val="28"/>
                <w:szCs w:val="28"/>
              </w:rPr>
              <w:t>.Я</w:t>
            </w:r>
            <w:proofErr w:type="gramEnd"/>
            <w:r>
              <w:rPr>
                <w:bCs/>
                <w:sz w:val="28"/>
                <w:szCs w:val="28"/>
              </w:rPr>
              <w:t>желбицы»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Яжелбицкое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Любницкое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Семеновщинское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5305A7" w:rsidTr="005305A7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tabs>
                <w:tab w:val="left" w:pos="-240"/>
                <w:tab w:val="left" w:pos="-120"/>
                <w:tab w:val="left" w:pos="709"/>
                <w:tab w:val="left" w:pos="9600"/>
              </w:tabs>
              <w:suppressAutoHyphens/>
              <w:jc w:val="center"/>
              <w:rPr>
                <w:rFonts w:eastAsia="A"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rFonts w:eastAsia="A"/>
                <w:bCs/>
                <w:sz w:val="28"/>
                <w:szCs w:val="28"/>
              </w:rPr>
              <w:t>Муниципальное авт</w:t>
            </w:r>
            <w:r>
              <w:rPr>
                <w:rFonts w:eastAsia="A"/>
                <w:bCs/>
                <w:sz w:val="28"/>
                <w:szCs w:val="28"/>
              </w:rPr>
              <w:t>о</w:t>
            </w:r>
            <w:r>
              <w:rPr>
                <w:rFonts w:eastAsia="A"/>
                <w:bCs/>
                <w:sz w:val="28"/>
                <w:szCs w:val="28"/>
              </w:rPr>
              <w:t>номное общеобразов</w:t>
            </w:r>
            <w:r>
              <w:rPr>
                <w:rFonts w:eastAsia="A"/>
                <w:bCs/>
                <w:sz w:val="28"/>
                <w:szCs w:val="28"/>
              </w:rPr>
              <w:t>а</w:t>
            </w:r>
            <w:r>
              <w:rPr>
                <w:rFonts w:eastAsia="A"/>
                <w:bCs/>
                <w:sz w:val="28"/>
                <w:szCs w:val="28"/>
              </w:rPr>
              <w:t xml:space="preserve">тельное учреждение  «Средняя  школа № 7 </w:t>
            </w:r>
            <w:proofErr w:type="spellStart"/>
            <w:r>
              <w:rPr>
                <w:rFonts w:eastAsia="A"/>
                <w:bCs/>
                <w:sz w:val="28"/>
                <w:szCs w:val="28"/>
              </w:rPr>
              <w:t>д</w:t>
            </w:r>
            <w:proofErr w:type="gramStart"/>
            <w:r>
              <w:rPr>
                <w:rFonts w:eastAsia="A"/>
                <w:bCs/>
                <w:sz w:val="28"/>
                <w:szCs w:val="28"/>
              </w:rPr>
              <w:t>.И</w:t>
            </w:r>
            <w:proofErr w:type="gramEnd"/>
            <w:r>
              <w:rPr>
                <w:rFonts w:eastAsia="A"/>
                <w:bCs/>
                <w:sz w:val="28"/>
                <w:szCs w:val="28"/>
              </w:rPr>
              <w:t>вантеево</w:t>
            </w:r>
            <w:proofErr w:type="spellEnd"/>
            <w:r>
              <w:rPr>
                <w:rFonts w:eastAsia="A"/>
                <w:bCs/>
                <w:sz w:val="28"/>
                <w:szCs w:val="28"/>
              </w:rPr>
              <w:t>»</w:t>
            </w:r>
            <w:r>
              <w:rPr>
                <w:rFonts w:eastAsia="A"/>
                <w:sz w:val="28"/>
                <w:szCs w:val="28"/>
              </w:rPr>
              <w:t xml:space="preserve"> </w:t>
            </w:r>
          </w:p>
        </w:tc>
        <w:tc>
          <w:tcPr>
            <w:tcW w:w="57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Ивантеевское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5305A7" w:rsidTr="005305A7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Муниципальное автономное дошкольное </w:t>
            </w:r>
            <w:r>
              <w:rPr>
                <w:sz w:val="28"/>
                <w:szCs w:val="28"/>
              </w:rPr>
              <w:lastRenderedPageBreak/>
              <w:t>образовательное учреждение «Детский сад № 4 «Родничок»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алдай» </w:t>
            </w:r>
          </w:p>
        </w:tc>
        <w:tc>
          <w:tcPr>
            <w:tcW w:w="57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ул. Дружбы, переулок Дружбы, ул. </w:t>
            </w:r>
            <w:proofErr w:type="gramStart"/>
            <w:r>
              <w:rPr>
                <w:sz w:val="28"/>
                <w:szCs w:val="28"/>
              </w:rPr>
              <w:t>Лесхозная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Мелиораторов, ул. </w:t>
            </w:r>
            <w:proofErr w:type="gramStart"/>
            <w:r>
              <w:rPr>
                <w:sz w:val="28"/>
                <w:szCs w:val="28"/>
              </w:rPr>
              <w:t>Песчаная</w:t>
            </w:r>
            <w:proofErr w:type="gramEnd"/>
            <w:r>
              <w:rPr>
                <w:sz w:val="28"/>
                <w:szCs w:val="28"/>
              </w:rPr>
              <w:t xml:space="preserve">, кроме д.д. 10, </w:t>
            </w:r>
            <w:r>
              <w:rPr>
                <w:sz w:val="28"/>
                <w:szCs w:val="28"/>
              </w:rPr>
              <w:lastRenderedPageBreak/>
              <w:t xml:space="preserve">8, ул. </w:t>
            </w:r>
            <w:proofErr w:type="spellStart"/>
            <w:r>
              <w:rPr>
                <w:sz w:val="28"/>
                <w:szCs w:val="28"/>
              </w:rPr>
              <w:t>Реченская</w:t>
            </w:r>
            <w:proofErr w:type="spellEnd"/>
            <w:r>
              <w:rPr>
                <w:sz w:val="28"/>
                <w:szCs w:val="28"/>
              </w:rPr>
              <w:t xml:space="preserve">, переулок </w:t>
            </w:r>
            <w:proofErr w:type="spellStart"/>
            <w:r>
              <w:rPr>
                <w:sz w:val="28"/>
                <w:szCs w:val="28"/>
              </w:rPr>
              <w:t>Рощинский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Северная</w:t>
            </w:r>
            <w:proofErr w:type="gramEnd"/>
            <w:r>
              <w:rPr>
                <w:sz w:val="28"/>
                <w:szCs w:val="28"/>
              </w:rPr>
              <w:t xml:space="preserve">, ул.  Студенческая, ул. </w:t>
            </w:r>
            <w:proofErr w:type="spellStart"/>
            <w:r>
              <w:rPr>
                <w:sz w:val="28"/>
                <w:szCs w:val="28"/>
              </w:rPr>
              <w:t>Станковская</w:t>
            </w:r>
            <w:proofErr w:type="spellEnd"/>
            <w:r>
              <w:rPr>
                <w:sz w:val="28"/>
                <w:szCs w:val="28"/>
              </w:rPr>
              <w:t xml:space="preserve">, переулок </w:t>
            </w:r>
            <w:proofErr w:type="spellStart"/>
            <w:r>
              <w:rPr>
                <w:sz w:val="28"/>
                <w:szCs w:val="28"/>
              </w:rPr>
              <w:t>Станковский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ул.ул. Энтузиастов, 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Рощинское сельское поселение, Шуйское сельское поселение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305A7" w:rsidTr="005305A7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5 «Светлячок»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алдай» </w:t>
            </w:r>
          </w:p>
        </w:tc>
        <w:tc>
          <w:tcPr>
            <w:tcW w:w="57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переулок Базовый, ул. </w:t>
            </w:r>
            <w:proofErr w:type="gramStart"/>
            <w:r>
              <w:rPr>
                <w:sz w:val="28"/>
                <w:szCs w:val="28"/>
              </w:rPr>
              <w:t>Береговая</w:t>
            </w:r>
            <w:proofErr w:type="gramEnd"/>
            <w:r>
              <w:rPr>
                <w:sz w:val="28"/>
                <w:szCs w:val="28"/>
              </w:rPr>
              <w:t>, ул. Георгиевская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ул. Германа, ул. Горького, ул. </w:t>
            </w:r>
            <w:proofErr w:type="spellStart"/>
            <w:r>
              <w:rPr>
                <w:sz w:val="28"/>
                <w:szCs w:val="28"/>
              </w:rPr>
              <w:t>Гостинопольская</w:t>
            </w:r>
            <w:proofErr w:type="spellEnd"/>
            <w:r>
              <w:rPr>
                <w:sz w:val="28"/>
                <w:szCs w:val="28"/>
              </w:rPr>
              <w:t xml:space="preserve">, проезд </w:t>
            </w:r>
            <w:proofErr w:type="spellStart"/>
            <w:r>
              <w:rPr>
                <w:sz w:val="28"/>
                <w:szCs w:val="28"/>
              </w:rPr>
              <w:t>Гостинопольский</w:t>
            </w:r>
            <w:proofErr w:type="spellEnd"/>
            <w:r>
              <w:rPr>
                <w:sz w:val="28"/>
                <w:szCs w:val="28"/>
              </w:rPr>
              <w:t>, ул. Декабристов, ул. Дворцовая, ул. Железнодорожная (д.5а - д.9 до кладбища)</w:t>
            </w:r>
            <w:proofErr w:type="gramEnd"/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ул. Зеленая, ул. </w:t>
            </w:r>
            <w:proofErr w:type="spellStart"/>
            <w:r>
              <w:rPr>
                <w:sz w:val="28"/>
                <w:szCs w:val="28"/>
              </w:rPr>
              <w:t>Зимогорская</w:t>
            </w:r>
            <w:proofErr w:type="spellEnd"/>
            <w:r>
              <w:rPr>
                <w:sz w:val="28"/>
                <w:szCs w:val="28"/>
              </w:rPr>
              <w:t xml:space="preserve">, ул. Карла Маркса,  Кузнечная площадь, ул. Кузьмина, </w:t>
            </w:r>
            <w:proofErr w:type="gramEnd"/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Луначарского, переулок Луначарского,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Молотковская</w:t>
            </w:r>
            <w:proofErr w:type="spellEnd"/>
            <w:r>
              <w:rPr>
                <w:sz w:val="28"/>
                <w:szCs w:val="28"/>
              </w:rPr>
              <w:t xml:space="preserve">, ул. Народная, ул. Некрасова, ул. Новгородская, ул. Озёрная, ул. </w:t>
            </w:r>
            <w:proofErr w:type="spellStart"/>
            <w:r>
              <w:rPr>
                <w:sz w:val="28"/>
                <w:szCs w:val="28"/>
              </w:rPr>
              <w:t>Осташевская</w:t>
            </w:r>
            <w:proofErr w:type="spellEnd"/>
            <w:r>
              <w:rPr>
                <w:sz w:val="28"/>
                <w:szCs w:val="28"/>
              </w:rPr>
              <w:t xml:space="preserve">, ул. Павлова, ул. Подгорная, переулок Подгорный,  ул. Полевая, ул. Приозёрная, переулок Приозёрный, ул. Пролетарская, ул. </w:t>
            </w:r>
            <w:proofErr w:type="spellStart"/>
            <w:r>
              <w:rPr>
                <w:sz w:val="28"/>
                <w:szCs w:val="28"/>
              </w:rPr>
              <w:t>Ручьевская</w:t>
            </w:r>
            <w:proofErr w:type="spellEnd"/>
            <w:r>
              <w:rPr>
                <w:sz w:val="28"/>
                <w:szCs w:val="28"/>
              </w:rPr>
              <w:t>, ул. Садовая,</w:t>
            </w:r>
            <w:proofErr w:type="gramEnd"/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Свободы, проспект Советский,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Суворова, переулок Суворова, переулок Суворовский, ул. Труда д.4 - д. 15 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Уткиной, ул. Чернышевского, переулок Чернышевского, ул. Энергетиков, переулок Энергетиков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305A7" w:rsidTr="005305A7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7 «Солнышко»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</w:t>
            </w:r>
          </w:p>
        </w:tc>
        <w:tc>
          <w:tcPr>
            <w:tcW w:w="57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Васильева д.9, </w:t>
            </w:r>
            <w:proofErr w:type="spellStart"/>
            <w:r>
              <w:rPr>
                <w:sz w:val="28"/>
                <w:szCs w:val="28"/>
              </w:rPr>
              <w:t>Выскодно</w:t>
            </w:r>
            <w:proofErr w:type="spellEnd"/>
            <w:r>
              <w:rPr>
                <w:sz w:val="28"/>
                <w:szCs w:val="28"/>
              </w:rPr>
              <w:t>, ул. Гагарина д.д.:21,29,60, переезд Дворецкий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 Железнодорожная (кроме д.5а — д.9 до кладбища), ул. Кирова, переулок Кирова,</w:t>
            </w:r>
            <w:proofErr w:type="gramEnd"/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Ломоносова д.д.: 27/88, 24 и далее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 Нахимова, ул. Октябрьская, переулок Октябрьский, ул. Победы 82, ул. Пушкина д.1,</w:t>
            </w:r>
            <w:proofErr w:type="gramEnd"/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 Пушкина, проезд Пушкинский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Радищева, кроме д.д. 68-70, 31, 35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Станционная</w:t>
            </w:r>
            <w:proofErr w:type="gramEnd"/>
            <w:r>
              <w:rPr>
                <w:sz w:val="28"/>
                <w:szCs w:val="28"/>
              </w:rPr>
              <w:t>, ул. Труда, кроме д.д. 4-15,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Чехова, переулок Чехова,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305A7" w:rsidTr="005305A7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8 «Теремок»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алдай» </w:t>
            </w:r>
          </w:p>
        </w:tc>
        <w:tc>
          <w:tcPr>
            <w:tcW w:w="57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 Белова, ул. Гагарина д.д.: 25,26,30,50, ул. Гоголя, проспект Комсомольский д.д.: 3, 34/34,  39, 41,50, ул. Крупской  д.д.: 1А, 9, 17а,22,40,90, ул. Победы д.70</w:t>
            </w:r>
            <w:proofErr w:type="gramEnd"/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Зимогорье</w:t>
            </w:r>
          </w:p>
        </w:tc>
      </w:tr>
      <w:tr w:rsidR="005305A7" w:rsidTr="005305A7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11 «Колосок»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алдай» </w:t>
            </w:r>
          </w:p>
        </w:tc>
        <w:tc>
          <w:tcPr>
            <w:tcW w:w="57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ул. Братская, ул. 1-я Братская, ул. 2-я Братская, ул. Ветеранов, ул. Дорожная, ул. Екатерининская, ул. </w:t>
            </w:r>
            <w:proofErr w:type="spellStart"/>
            <w:r>
              <w:rPr>
                <w:sz w:val="28"/>
                <w:szCs w:val="28"/>
              </w:rPr>
              <w:t>Матусовского</w:t>
            </w:r>
            <w:proofErr w:type="spellEnd"/>
            <w:r>
              <w:rPr>
                <w:sz w:val="28"/>
                <w:szCs w:val="28"/>
              </w:rPr>
              <w:t>, ул. Механизаторов, ул. Парковая, ул. Песчаная д.д.:8,10, ул. Сосновая, Студгородок, Учхоз</w:t>
            </w:r>
            <w:proofErr w:type="gramEnd"/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305A7" w:rsidTr="005305A7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eastAsia="A"/>
                <w:sz w:val="28"/>
                <w:szCs w:val="28"/>
              </w:rPr>
              <w:t>11.</w:t>
            </w:r>
          </w:p>
        </w:tc>
        <w:tc>
          <w:tcPr>
            <w:tcW w:w="3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Муниципальное автономное дошкольное образовательное </w:t>
            </w:r>
            <w:r>
              <w:rPr>
                <w:sz w:val="28"/>
                <w:szCs w:val="28"/>
              </w:rPr>
              <w:lastRenderedPageBreak/>
              <w:t>учреждение «Детский сад № 12 «Ёлочка»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алдай» </w:t>
            </w:r>
          </w:p>
        </w:tc>
        <w:tc>
          <w:tcPr>
            <w:tcW w:w="57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проспект Васильева,  кроме д.д.1,9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Кооператоров, ул. Молодёжная, переулок Молодёжный, 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ервомайская, ул. </w:t>
            </w:r>
            <w:r>
              <w:rPr>
                <w:sz w:val="28"/>
                <w:szCs w:val="28"/>
              </w:rPr>
              <w:lastRenderedPageBreak/>
              <w:t xml:space="preserve">Санкт-Петербургская, ул. Строителей, ул. </w:t>
            </w:r>
            <w:proofErr w:type="spellStart"/>
            <w:r>
              <w:rPr>
                <w:sz w:val="28"/>
                <w:szCs w:val="28"/>
              </w:rPr>
              <w:t>Юпитерская</w:t>
            </w:r>
            <w:proofErr w:type="spellEnd"/>
            <w:r>
              <w:rPr>
                <w:sz w:val="28"/>
                <w:szCs w:val="28"/>
              </w:rPr>
              <w:t xml:space="preserve">,  переулок </w:t>
            </w:r>
            <w:proofErr w:type="spellStart"/>
            <w:r>
              <w:rPr>
                <w:sz w:val="28"/>
                <w:szCs w:val="28"/>
              </w:rPr>
              <w:t>Юпитерский</w:t>
            </w:r>
            <w:proofErr w:type="spellEnd"/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305A7" w:rsidTr="005305A7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13 «Дельфин» </w:t>
            </w:r>
            <w:proofErr w:type="spellStart"/>
            <w:r>
              <w:rPr>
                <w:sz w:val="28"/>
                <w:szCs w:val="28"/>
              </w:rPr>
              <w:t>им.Л.И.Васильева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алдай» </w:t>
            </w:r>
          </w:p>
        </w:tc>
        <w:tc>
          <w:tcPr>
            <w:tcW w:w="57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проспект Васильева д.д. 1, 9, ул. Гагарина д.д. 11-17 и до 8, ул. Колхозная, проспект Комсомольский, кроме д.д.3, 34/34,  39, 41,50, ул. Крупской, кроме д.д.: 1А, 9, 17а,22,40,90</w:t>
            </w:r>
            <w:proofErr w:type="gramEnd"/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 Ленина, ул. Лесная, ул. Ломоносова д.д. 1 - 78, ул. Новая, переулок Новый, ул. Победы, кроме д.д. 70,82, ул. Радищева д.д. 68-70, 31,35, ул. Совхозная, ул. Тракторная, ул. Февральская, Тракторный проезд</w:t>
            </w:r>
            <w:proofErr w:type="gramEnd"/>
          </w:p>
        </w:tc>
      </w:tr>
      <w:tr w:rsidR="005305A7" w:rsidTr="005305A7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3 «Ягодка»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7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Ивантеевское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5305A7" w:rsidTr="005305A7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Муниципальное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номное дошкольное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разовательное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«Детский сад № 14 «Берёзка» 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 xml:space="preserve">желбицы» </w:t>
            </w:r>
          </w:p>
          <w:p w:rsidR="005305A7" w:rsidRDefault="005305A7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57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Яжелбицкое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Любницкое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Семеновщинское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5305A7" w:rsidRDefault="005305A7">
            <w:pPr>
              <w:pStyle w:val="af5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5305A7" w:rsidTr="005305A7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05A7" w:rsidRDefault="005305A7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17 «Алёнушка» 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дрово» </w:t>
            </w:r>
          </w:p>
        </w:tc>
        <w:tc>
          <w:tcPr>
            <w:tcW w:w="57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A7" w:rsidRDefault="005305A7">
            <w:pPr>
              <w:pStyle w:val="af5"/>
              <w:spacing w:line="240" w:lineRule="exact"/>
              <w:jc w:val="both"/>
              <w:rPr>
                <w:rFonts w:eastAsia="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Едровское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</w:tbl>
    <w:p w:rsidR="005305A7" w:rsidRDefault="005305A7" w:rsidP="005305A7">
      <w:pPr>
        <w:pStyle w:val="ConsPlusTitle"/>
        <w:widowControl/>
        <w:jc w:val="right"/>
        <w:rPr>
          <w:rFonts w:eastAsia="A"/>
          <w:b w:val="0"/>
          <w:sz w:val="28"/>
          <w:szCs w:val="28"/>
          <w:lang w:eastAsia="ar-SA"/>
        </w:rPr>
      </w:pPr>
      <w:r>
        <w:rPr>
          <w:rFonts w:eastAsia="A"/>
          <w:b w:val="0"/>
          <w:sz w:val="28"/>
          <w:szCs w:val="28"/>
        </w:rPr>
        <w:t>».</w:t>
      </w:r>
    </w:p>
    <w:p w:rsidR="00CF2A2F" w:rsidRDefault="005305A7" w:rsidP="005305A7">
      <w:pPr>
        <w:pStyle w:val="af6"/>
        <w:autoSpaceDE w:val="0"/>
        <w:spacing w:line="240" w:lineRule="auto"/>
        <w:ind w:firstLine="0"/>
      </w:pPr>
      <w:r>
        <w:rPr>
          <w:rFonts w:eastAsia="A"/>
        </w:rPr>
        <w:tab/>
        <w:t xml:space="preserve">2. </w:t>
      </w:r>
      <w:proofErr w:type="gramStart"/>
      <w:r>
        <w:rPr>
          <w:rFonts w:eastAsia="A"/>
        </w:rPr>
        <w:t>Разместить постановление</w:t>
      </w:r>
      <w:proofErr w:type="gramEnd"/>
      <w:r>
        <w:rPr>
          <w:rFonts w:eastAsia="A"/>
        </w:rPr>
        <w:t xml:space="preserve"> на официальном сайте Администрации Валдайского муниципального района в сети «Интернет»</w:t>
      </w:r>
      <w:r>
        <w:t>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305A7">
        <w:rPr>
          <w:b/>
          <w:sz w:val="28"/>
          <w:szCs w:val="28"/>
        </w:rPr>
        <w:t>лава муниципального района</w:t>
      </w:r>
      <w:r w:rsidR="005305A7">
        <w:rPr>
          <w:b/>
          <w:sz w:val="28"/>
          <w:szCs w:val="28"/>
        </w:rPr>
        <w:tab/>
      </w:r>
      <w:r w:rsidR="005305A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2B" w:rsidRDefault="00AC532B">
      <w:r>
        <w:separator/>
      </w:r>
    </w:p>
  </w:endnote>
  <w:endnote w:type="continuationSeparator" w:id="0">
    <w:p w:rsidR="00AC532B" w:rsidRDefault="00AC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2B" w:rsidRDefault="00AC532B">
      <w:r>
        <w:separator/>
      </w:r>
    </w:p>
  </w:footnote>
  <w:footnote w:type="continuationSeparator" w:id="0">
    <w:p w:rsidR="00AC532B" w:rsidRDefault="00AC5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16E7D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5A7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32B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6E7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1311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6">
    <w:name w:val="Письмо"/>
    <w:basedOn w:val="a"/>
    <w:rsid w:val="005305A7"/>
    <w:pPr>
      <w:suppressAutoHyphens/>
      <w:spacing w:line="320" w:lineRule="exact"/>
      <w:ind w:firstLine="720"/>
      <w:jc w:val="both"/>
    </w:pPr>
    <w:rPr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6">
    <w:name w:val="Письмо"/>
    <w:basedOn w:val="a"/>
    <w:rsid w:val="005305A7"/>
    <w:pPr>
      <w:suppressAutoHyphens/>
      <w:spacing w:line="320" w:lineRule="exact"/>
      <w:ind w:firstLine="720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2017-01-25T10:24:00Z</cp:lastPrinted>
  <dcterms:created xsi:type="dcterms:W3CDTF">2017-01-26T05:27:00Z</dcterms:created>
  <dcterms:modified xsi:type="dcterms:W3CDTF">2017-01-26T05:27:00Z</dcterms:modified>
</cp:coreProperties>
</file>