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E816B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22</w:t>
      </w:r>
      <w:r w:rsidR="00730931">
        <w:rPr>
          <w:color w:val="000000"/>
          <w:sz w:val="28"/>
        </w:rPr>
        <w:t>.</w:t>
      </w:r>
      <w:r w:rsidR="00885A34">
        <w:rPr>
          <w:color w:val="000000"/>
          <w:sz w:val="28"/>
        </w:rPr>
        <w:t>01</w:t>
      </w:r>
      <w:r w:rsidR="00730931">
        <w:rPr>
          <w:color w:val="000000"/>
          <w:sz w:val="28"/>
        </w:rPr>
        <w:t>.201</w:t>
      </w:r>
      <w:r w:rsidR="00885A34">
        <w:rPr>
          <w:color w:val="000000"/>
          <w:sz w:val="28"/>
        </w:rPr>
        <w:t>8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90</w:t>
      </w:r>
      <w:r w:rsidR="00FC7054">
        <w:rPr>
          <w:color w:val="000000"/>
          <w:sz w:val="28"/>
        </w:rPr>
        <w:t xml:space="preserve"> 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E816BF" w:rsidRDefault="00E816BF" w:rsidP="00E816BF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О внесении </w:t>
      </w:r>
      <w:r>
        <w:rPr>
          <w:b/>
          <w:sz w:val="28"/>
          <w:szCs w:val="28"/>
        </w:rPr>
        <w:t xml:space="preserve">изменений в административный </w:t>
      </w:r>
    </w:p>
    <w:p w:rsidR="00E816BF" w:rsidRDefault="00E816BF" w:rsidP="00E816BF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 «Предоставление выписки из реестра </w:t>
      </w:r>
    </w:p>
    <w:p w:rsidR="00E816BF" w:rsidRDefault="00E816BF" w:rsidP="00E816BF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имущества»</w:t>
      </w:r>
    </w:p>
    <w:p w:rsidR="00E816BF" w:rsidRDefault="00E816BF" w:rsidP="00E816BF">
      <w:pPr>
        <w:rPr>
          <w:sz w:val="28"/>
          <w:szCs w:val="28"/>
        </w:rPr>
      </w:pPr>
    </w:p>
    <w:p w:rsidR="00E816BF" w:rsidRDefault="00E816BF" w:rsidP="00E816BF">
      <w:pPr>
        <w:rPr>
          <w:sz w:val="28"/>
          <w:szCs w:val="28"/>
        </w:rPr>
      </w:pPr>
    </w:p>
    <w:p w:rsidR="00E816BF" w:rsidRDefault="00E816BF" w:rsidP="00E816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7" w:history="1">
        <w:r w:rsidRPr="00E816BF">
          <w:rPr>
            <w:rStyle w:val="af"/>
            <w:color w:val="auto"/>
            <w:sz w:val="28"/>
            <w:szCs w:val="28"/>
            <w:u w:val="none"/>
          </w:rPr>
          <w:t>законом</w:t>
        </w:r>
      </w:hyperlink>
      <w:r w:rsidRPr="00E816BF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</w:t>
      </w:r>
      <w:r w:rsidRPr="00E816BF">
        <w:rPr>
          <w:sz w:val="28"/>
          <w:szCs w:val="28"/>
        </w:rPr>
        <w:t>с</w:t>
      </w:r>
      <w:r w:rsidRPr="00E816BF">
        <w:rPr>
          <w:sz w:val="28"/>
          <w:szCs w:val="28"/>
        </w:rPr>
        <w:t xml:space="preserve">луг», </w:t>
      </w:r>
      <w:hyperlink r:id="rId8" w:history="1">
        <w:r w:rsidRPr="00E816BF">
          <w:rPr>
            <w:rStyle w:val="af"/>
            <w:color w:val="auto"/>
            <w:sz w:val="28"/>
            <w:szCs w:val="28"/>
            <w:u w:val="none"/>
          </w:rPr>
          <w:t>постановлением</w:t>
        </w:r>
      </w:hyperlink>
      <w:r w:rsidRPr="00E816BF">
        <w:rPr>
          <w:sz w:val="28"/>
          <w:szCs w:val="28"/>
        </w:rPr>
        <w:t xml:space="preserve"> Администрации В</w:t>
      </w:r>
      <w:r>
        <w:rPr>
          <w:sz w:val="28"/>
          <w:szCs w:val="28"/>
        </w:rPr>
        <w:t>алдайского муниципального района от 30.09.2011 № 1550 «О разработке и утверждении административных ре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ламентов предоставления муниципальных услуг» Администрация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ского муниципального района </w:t>
      </w:r>
      <w:r>
        <w:rPr>
          <w:b/>
          <w:caps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E816BF" w:rsidRDefault="00E816BF" w:rsidP="00E816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 изменения в административный регламент «Предоставление выписки из реестра муниципального имущества», утвержденный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лением Администрации Валдайского муниципального района от 25.11.2015 №1787</w:t>
      </w:r>
      <w:r>
        <w:rPr>
          <w:bCs/>
          <w:sz w:val="28"/>
          <w:szCs w:val="28"/>
        </w:rPr>
        <w:t>:</w:t>
      </w:r>
    </w:p>
    <w:p w:rsidR="00E816BF" w:rsidRDefault="00E816BF" w:rsidP="00E816BF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1.1. Заменить в подпункте 1.3.1 пункта 1.3 цифры:</w:t>
      </w:r>
    </w:p>
    <w:p w:rsidR="00E816BF" w:rsidRDefault="00210FD3" w:rsidP="00E816BF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>8(816-66) 2-24-00» на «8(816-66) 2-25-16/46-305»;</w:t>
      </w:r>
    </w:p>
    <w:p w:rsidR="00E816BF" w:rsidRDefault="00E816BF" w:rsidP="00E816BF">
      <w:pPr>
        <w:ind w:firstLine="700"/>
        <w:rPr>
          <w:sz w:val="24"/>
          <w:szCs w:val="24"/>
        </w:rPr>
      </w:pPr>
      <w:r>
        <w:rPr>
          <w:sz w:val="28"/>
          <w:szCs w:val="28"/>
        </w:rPr>
        <w:t>«8(816-66) 2-13-05» на «8(816-66) 46-318»;</w:t>
      </w:r>
    </w:p>
    <w:p w:rsidR="00E816BF" w:rsidRDefault="00E816BF" w:rsidP="00E816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приложение 3 к регламенту в редакции:</w:t>
      </w:r>
    </w:p>
    <w:p w:rsidR="00E816BF" w:rsidRPr="00E816BF" w:rsidRDefault="00E816BF" w:rsidP="00E816BF">
      <w:pPr>
        <w:suppressAutoHyphens/>
        <w:spacing w:line="240" w:lineRule="exact"/>
        <w:ind w:left="3119"/>
        <w:jc w:val="center"/>
        <w:rPr>
          <w:sz w:val="24"/>
          <w:szCs w:val="24"/>
        </w:rPr>
      </w:pPr>
      <w:r w:rsidRPr="00E816BF">
        <w:rPr>
          <w:sz w:val="24"/>
          <w:szCs w:val="24"/>
        </w:rPr>
        <w:t>«Приложение 3</w:t>
      </w:r>
    </w:p>
    <w:p w:rsidR="00E816BF" w:rsidRPr="00E816BF" w:rsidRDefault="00E816BF" w:rsidP="00E816BF">
      <w:pPr>
        <w:suppressAutoHyphens/>
        <w:spacing w:line="240" w:lineRule="exact"/>
        <w:ind w:left="3119"/>
        <w:jc w:val="center"/>
        <w:rPr>
          <w:sz w:val="24"/>
          <w:szCs w:val="24"/>
        </w:rPr>
      </w:pPr>
      <w:r w:rsidRPr="00E816BF">
        <w:rPr>
          <w:sz w:val="24"/>
          <w:szCs w:val="24"/>
        </w:rPr>
        <w:t>к административному регламенту по предоставлению муниципальной услуги «Предоставление выписки из реестра муниципального имущества»</w:t>
      </w:r>
    </w:p>
    <w:p w:rsidR="00E816BF" w:rsidRPr="00E816BF" w:rsidRDefault="00E816BF" w:rsidP="00E816BF">
      <w:pPr>
        <w:jc w:val="center"/>
        <w:rPr>
          <w:sz w:val="24"/>
          <w:szCs w:val="24"/>
        </w:rPr>
      </w:pPr>
    </w:p>
    <w:p w:rsidR="00E816BF" w:rsidRPr="00E816BF" w:rsidRDefault="00E816BF" w:rsidP="00E816BF">
      <w:pPr>
        <w:jc w:val="center"/>
        <w:rPr>
          <w:b/>
          <w:sz w:val="24"/>
          <w:szCs w:val="24"/>
        </w:rPr>
      </w:pPr>
      <w:r w:rsidRPr="00E816BF">
        <w:rPr>
          <w:b/>
          <w:sz w:val="24"/>
          <w:szCs w:val="24"/>
        </w:rPr>
        <w:t>Согласие на обработку персональных данных</w:t>
      </w:r>
    </w:p>
    <w:p w:rsidR="00E816BF" w:rsidRPr="00E816BF" w:rsidRDefault="00E816BF" w:rsidP="00E816BF">
      <w:pPr>
        <w:jc w:val="center"/>
        <w:rPr>
          <w:b/>
          <w:sz w:val="24"/>
          <w:szCs w:val="24"/>
        </w:rPr>
      </w:pPr>
    </w:p>
    <w:p w:rsidR="00E816BF" w:rsidRPr="00E816BF" w:rsidRDefault="00E816BF" w:rsidP="00E816BF">
      <w:pPr>
        <w:ind w:firstLine="567"/>
        <w:jc w:val="both"/>
        <w:rPr>
          <w:sz w:val="24"/>
          <w:szCs w:val="24"/>
        </w:rPr>
      </w:pPr>
      <w:r w:rsidRPr="00E816BF">
        <w:rPr>
          <w:sz w:val="24"/>
          <w:szCs w:val="24"/>
        </w:rPr>
        <w:t>Я, ____________________________________________________________________</w:t>
      </w:r>
    </w:p>
    <w:p w:rsidR="00E816BF" w:rsidRPr="00E816BF" w:rsidRDefault="00E816BF" w:rsidP="00E816BF">
      <w:pPr>
        <w:ind w:firstLine="567"/>
        <w:jc w:val="center"/>
        <w:rPr>
          <w:sz w:val="24"/>
          <w:szCs w:val="24"/>
        </w:rPr>
      </w:pPr>
      <w:r w:rsidRPr="00E816BF">
        <w:rPr>
          <w:sz w:val="24"/>
          <w:szCs w:val="24"/>
        </w:rPr>
        <w:t>Фамилия Имя Отчество, дата рождения</w:t>
      </w:r>
    </w:p>
    <w:p w:rsidR="00E816BF" w:rsidRPr="00E816BF" w:rsidRDefault="00E816BF" w:rsidP="00E816BF">
      <w:pPr>
        <w:rPr>
          <w:sz w:val="24"/>
          <w:szCs w:val="24"/>
        </w:rPr>
      </w:pPr>
      <w:r w:rsidRPr="00E816BF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</w:t>
      </w:r>
    </w:p>
    <w:p w:rsidR="00E816BF" w:rsidRPr="00E816BF" w:rsidRDefault="00E816BF" w:rsidP="00E816BF">
      <w:pPr>
        <w:jc w:val="center"/>
        <w:rPr>
          <w:sz w:val="24"/>
          <w:szCs w:val="24"/>
        </w:rPr>
      </w:pPr>
      <w:r w:rsidRPr="00E816BF">
        <w:rPr>
          <w:sz w:val="24"/>
          <w:szCs w:val="24"/>
        </w:rPr>
        <w:t>Адрес</w:t>
      </w:r>
    </w:p>
    <w:p w:rsidR="00E816BF" w:rsidRPr="00E816BF" w:rsidRDefault="00E816BF" w:rsidP="00E816BF">
      <w:pPr>
        <w:rPr>
          <w:sz w:val="24"/>
          <w:szCs w:val="24"/>
        </w:rPr>
      </w:pPr>
      <w:r w:rsidRPr="00E816BF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E816BF" w:rsidRPr="00E816BF" w:rsidRDefault="00E816BF" w:rsidP="00E816BF">
      <w:pPr>
        <w:jc w:val="center"/>
        <w:rPr>
          <w:sz w:val="24"/>
          <w:szCs w:val="24"/>
        </w:rPr>
      </w:pPr>
      <w:r w:rsidRPr="00E816BF">
        <w:rPr>
          <w:sz w:val="24"/>
          <w:szCs w:val="24"/>
        </w:rPr>
        <w:t>паспортные данные</w:t>
      </w:r>
    </w:p>
    <w:p w:rsidR="00E816BF" w:rsidRDefault="00E816BF" w:rsidP="00E816BF">
      <w:pPr>
        <w:ind w:firstLine="567"/>
        <w:jc w:val="both"/>
        <w:rPr>
          <w:sz w:val="24"/>
          <w:szCs w:val="24"/>
        </w:rPr>
      </w:pPr>
      <w:r w:rsidRPr="00E816BF">
        <w:rPr>
          <w:sz w:val="24"/>
          <w:szCs w:val="24"/>
        </w:rPr>
        <w:t>даю свое согласие на обработку своих персональных данных (ФИО, дата рождения, место рождения, данные паспорта (или иного документа, удостоверяющего личность), т</w:t>
      </w:r>
      <w:r w:rsidRPr="00E816BF">
        <w:rPr>
          <w:sz w:val="24"/>
          <w:szCs w:val="24"/>
        </w:rPr>
        <w:t>е</w:t>
      </w:r>
      <w:r w:rsidRPr="00E816BF">
        <w:rPr>
          <w:sz w:val="24"/>
          <w:szCs w:val="24"/>
        </w:rPr>
        <w:t>лефон, электронный адрес, почт</w:t>
      </w:r>
      <w:r w:rsidRPr="00E816BF">
        <w:rPr>
          <w:sz w:val="24"/>
          <w:szCs w:val="24"/>
        </w:rPr>
        <w:t>о</w:t>
      </w:r>
      <w:r w:rsidRPr="00E816BF">
        <w:rPr>
          <w:sz w:val="24"/>
          <w:szCs w:val="24"/>
        </w:rPr>
        <w:t>вый адрес, адрес места жительства, не возражаю против обработки Уполномоченным органом Администрации Валдайского муниципального ра</w:t>
      </w:r>
      <w:r w:rsidRPr="00E816BF">
        <w:rPr>
          <w:sz w:val="24"/>
          <w:szCs w:val="24"/>
        </w:rPr>
        <w:t>й</w:t>
      </w:r>
      <w:r>
        <w:rPr>
          <w:sz w:val="24"/>
          <w:szCs w:val="24"/>
        </w:rPr>
        <w:t>-</w:t>
      </w:r>
    </w:p>
    <w:p w:rsidR="00E816BF" w:rsidRDefault="00E816BF" w:rsidP="00E816BF"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</w:p>
    <w:p w:rsidR="00E816BF" w:rsidRPr="00E816BF" w:rsidRDefault="00E816BF" w:rsidP="00E816BF">
      <w:pPr>
        <w:jc w:val="both"/>
        <w:rPr>
          <w:sz w:val="24"/>
          <w:szCs w:val="24"/>
        </w:rPr>
      </w:pPr>
      <w:r w:rsidRPr="00E816BF">
        <w:rPr>
          <w:sz w:val="24"/>
          <w:szCs w:val="24"/>
        </w:rPr>
        <w:t>она (Новгородская область, г.Валдай, пр.Комсомольский, д.19/21), то есть соверш</w:t>
      </w:r>
      <w:r w:rsidRPr="00E816BF">
        <w:rPr>
          <w:sz w:val="24"/>
          <w:szCs w:val="24"/>
        </w:rPr>
        <w:t>е</w:t>
      </w:r>
      <w:r w:rsidRPr="00E816BF">
        <w:rPr>
          <w:sz w:val="24"/>
          <w:szCs w:val="24"/>
        </w:rPr>
        <w:t>ние, в том числе, следующих действий: обработку с использованием средств автоматиз</w:t>
      </w:r>
      <w:r w:rsidRPr="00E816BF">
        <w:rPr>
          <w:sz w:val="24"/>
          <w:szCs w:val="24"/>
        </w:rPr>
        <w:t>а</w:t>
      </w:r>
      <w:r w:rsidRPr="00E816BF">
        <w:rPr>
          <w:sz w:val="24"/>
          <w:szCs w:val="24"/>
        </w:rPr>
        <w:t>ции или без использования таких средств (включая сбор, систематизацию, накопление, хранение, уточнение (обновление, изменение), использование, обезличивание, блокирование, уни</w:t>
      </w:r>
      <w:r w:rsidRPr="00E816BF">
        <w:rPr>
          <w:sz w:val="24"/>
          <w:szCs w:val="24"/>
        </w:rPr>
        <w:t>ч</w:t>
      </w:r>
      <w:r w:rsidRPr="00E816BF">
        <w:rPr>
          <w:sz w:val="24"/>
          <w:szCs w:val="24"/>
        </w:rPr>
        <w:lastRenderedPageBreak/>
        <w:t>тожение персональных данных), при этом общее описание вышеуказанных способов о</w:t>
      </w:r>
      <w:r w:rsidRPr="00E816BF">
        <w:rPr>
          <w:sz w:val="24"/>
          <w:szCs w:val="24"/>
        </w:rPr>
        <w:t>б</w:t>
      </w:r>
      <w:r w:rsidRPr="00E816BF">
        <w:rPr>
          <w:sz w:val="24"/>
          <w:szCs w:val="24"/>
        </w:rPr>
        <w:t>работки данных приведено в Федеральном законе от 27 июля 2006 года № 152-ФЗ «О пе</w:t>
      </w:r>
      <w:r w:rsidRPr="00E816BF">
        <w:rPr>
          <w:sz w:val="24"/>
          <w:szCs w:val="24"/>
        </w:rPr>
        <w:t>р</w:t>
      </w:r>
      <w:r w:rsidRPr="00E816BF">
        <w:rPr>
          <w:sz w:val="24"/>
          <w:szCs w:val="24"/>
        </w:rPr>
        <w:t>сональных данных», а также на передачу такой информации третьим лицам, в сл</w:t>
      </w:r>
      <w:r w:rsidRPr="00E816BF">
        <w:rPr>
          <w:sz w:val="24"/>
          <w:szCs w:val="24"/>
        </w:rPr>
        <w:t>у</w:t>
      </w:r>
      <w:r w:rsidRPr="00E816BF">
        <w:rPr>
          <w:sz w:val="24"/>
          <w:szCs w:val="24"/>
        </w:rPr>
        <w:t>чаях, установленных нормативными документами вышестоящих органов и законодател</w:t>
      </w:r>
      <w:r w:rsidRPr="00E816BF">
        <w:rPr>
          <w:sz w:val="24"/>
          <w:szCs w:val="24"/>
        </w:rPr>
        <w:t>ь</w:t>
      </w:r>
      <w:r w:rsidRPr="00E816BF">
        <w:rPr>
          <w:sz w:val="24"/>
          <w:szCs w:val="24"/>
        </w:rPr>
        <w:t>ством. Настоящее согласие действует с даты приема и на срок обработки и хранения д</w:t>
      </w:r>
      <w:r w:rsidRPr="00E816BF">
        <w:rPr>
          <w:sz w:val="24"/>
          <w:szCs w:val="24"/>
        </w:rPr>
        <w:t>о</w:t>
      </w:r>
      <w:r w:rsidRPr="00E816BF">
        <w:rPr>
          <w:sz w:val="24"/>
          <w:szCs w:val="24"/>
        </w:rPr>
        <w:t>кументов в соответствии с архивным законодательством и может быть отозвано Заявителем в л</w:t>
      </w:r>
      <w:r w:rsidRPr="00E816BF">
        <w:rPr>
          <w:sz w:val="24"/>
          <w:szCs w:val="24"/>
        </w:rPr>
        <w:t>ю</w:t>
      </w:r>
      <w:r w:rsidRPr="00E816BF">
        <w:rPr>
          <w:sz w:val="24"/>
          <w:szCs w:val="24"/>
        </w:rPr>
        <w:t>бой момент по соглашению сторон, путем письменного сообщения об указанном отзыве в произвольной форме, в Уполномоченный орган Администрации Валдайского муниц</w:t>
      </w:r>
      <w:r w:rsidRPr="00E816BF">
        <w:rPr>
          <w:sz w:val="24"/>
          <w:szCs w:val="24"/>
        </w:rPr>
        <w:t>и</w:t>
      </w:r>
      <w:r w:rsidRPr="00E816BF">
        <w:rPr>
          <w:sz w:val="24"/>
          <w:szCs w:val="24"/>
        </w:rPr>
        <w:t>пального района, если иное не установлено законодательством Российской Фед</w:t>
      </w:r>
      <w:r w:rsidRPr="00E816BF">
        <w:rPr>
          <w:sz w:val="24"/>
          <w:szCs w:val="24"/>
        </w:rPr>
        <w:t>е</w:t>
      </w:r>
      <w:r w:rsidRPr="00E816BF">
        <w:rPr>
          <w:sz w:val="24"/>
          <w:szCs w:val="24"/>
        </w:rPr>
        <w:t>рации.</w:t>
      </w:r>
    </w:p>
    <w:p w:rsidR="00E816BF" w:rsidRPr="00E816BF" w:rsidRDefault="00E816BF" w:rsidP="00E816BF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403"/>
        <w:gridCol w:w="2793"/>
      </w:tblGrid>
      <w:tr w:rsidR="00E816BF" w:rsidRPr="00E816BF" w:rsidTr="00E816BF">
        <w:tc>
          <w:tcPr>
            <w:tcW w:w="198" w:type="dxa"/>
            <w:vAlign w:val="bottom"/>
            <w:hideMark/>
          </w:tcPr>
          <w:p w:rsidR="00E816BF" w:rsidRPr="00E816BF" w:rsidRDefault="00E816BF">
            <w:pPr>
              <w:jc w:val="right"/>
              <w:rPr>
                <w:sz w:val="24"/>
                <w:szCs w:val="24"/>
                <w:lang w:eastAsia="ar-SA"/>
              </w:rPr>
            </w:pPr>
            <w:r w:rsidRPr="00E816BF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16BF" w:rsidRPr="00E816BF" w:rsidRDefault="00E816BF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" w:type="dxa"/>
            <w:vAlign w:val="bottom"/>
            <w:hideMark/>
          </w:tcPr>
          <w:p w:rsidR="00E816BF" w:rsidRPr="00E816BF" w:rsidRDefault="00E816BF">
            <w:pPr>
              <w:rPr>
                <w:sz w:val="24"/>
                <w:szCs w:val="24"/>
                <w:lang w:eastAsia="ar-SA"/>
              </w:rPr>
            </w:pPr>
            <w:r w:rsidRPr="00E816BF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16BF" w:rsidRPr="00E816BF" w:rsidRDefault="00E816BF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9" w:type="dxa"/>
            <w:vAlign w:val="bottom"/>
            <w:hideMark/>
          </w:tcPr>
          <w:p w:rsidR="00E816BF" w:rsidRPr="00E816BF" w:rsidRDefault="00E816BF">
            <w:pPr>
              <w:jc w:val="right"/>
              <w:rPr>
                <w:sz w:val="24"/>
                <w:szCs w:val="24"/>
                <w:lang w:eastAsia="ar-SA"/>
              </w:rPr>
            </w:pPr>
            <w:r w:rsidRPr="00E816BF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16BF" w:rsidRPr="00E816BF" w:rsidRDefault="00E816BF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10" w:type="dxa"/>
            <w:vAlign w:val="bottom"/>
            <w:hideMark/>
          </w:tcPr>
          <w:p w:rsidR="00E816BF" w:rsidRPr="00E816BF" w:rsidRDefault="00E816BF">
            <w:pPr>
              <w:ind w:left="57"/>
              <w:rPr>
                <w:sz w:val="24"/>
                <w:szCs w:val="24"/>
                <w:lang w:eastAsia="ar-SA"/>
              </w:rPr>
            </w:pPr>
            <w:r w:rsidRPr="00E816BF">
              <w:rPr>
                <w:sz w:val="24"/>
                <w:szCs w:val="24"/>
              </w:rPr>
              <w:t>г.</w:t>
            </w:r>
          </w:p>
        </w:tc>
        <w:tc>
          <w:tcPr>
            <w:tcW w:w="1623" w:type="dxa"/>
            <w:vAlign w:val="bottom"/>
          </w:tcPr>
          <w:p w:rsidR="00E816BF" w:rsidRPr="00E816BF" w:rsidRDefault="00E816BF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03" w:type="dxa"/>
            <w:vAlign w:val="bottom"/>
          </w:tcPr>
          <w:p w:rsidR="00E816BF" w:rsidRPr="00E816BF" w:rsidRDefault="00E816BF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793" w:type="dxa"/>
            <w:vAlign w:val="bottom"/>
          </w:tcPr>
          <w:p w:rsidR="00E816BF" w:rsidRPr="00E816BF" w:rsidRDefault="00E816BF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E816BF" w:rsidRPr="00E816BF" w:rsidTr="00E816BF">
        <w:tc>
          <w:tcPr>
            <w:tcW w:w="198" w:type="dxa"/>
          </w:tcPr>
          <w:p w:rsidR="00E816BF" w:rsidRPr="00E816BF" w:rsidRDefault="00E816BF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454" w:type="dxa"/>
          </w:tcPr>
          <w:p w:rsidR="00E816BF" w:rsidRPr="00E816BF" w:rsidRDefault="00E816BF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" w:type="dxa"/>
          </w:tcPr>
          <w:p w:rsidR="00E816BF" w:rsidRPr="00E816BF" w:rsidRDefault="00E816BF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E816BF" w:rsidRPr="00E816BF" w:rsidRDefault="00E816BF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9" w:type="dxa"/>
          </w:tcPr>
          <w:p w:rsidR="00E816BF" w:rsidRPr="00E816BF" w:rsidRDefault="00E816BF">
            <w:pPr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9" w:type="dxa"/>
          </w:tcPr>
          <w:p w:rsidR="00E816BF" w:rsidRPr="00E816BF" w:rsidRDefault="00E816BF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10" w:type="dxa"/>
          </w:tcPr>
          <w:p w:rsidR="00E816BF" w:rsidRPr="00E816BF" w:rsidRDefault="00E816BF">
            <w:pPr>
              <w:ind w:left="57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16BF" w:rsidRPr="00E816BF" w:rsidRDefault="00E816BF">
            <w:pPr>
              <w:jc w:val="center"/>
              <w:rPr>
                <w:sz w:val="24"/>
                <w:szCs w:val="24"/>
                <w:lang w:eastAsia="ar-SA"/>
              </w:rPr>
            </w:pPr>
            <w:r w:rsidRPr="00E816BF">
              <w:rPr>
                <w:sz w:val="24"/>
                <w:szCs w:val="24"/>
              </w:rPr>
              <w:t>(подпись)</w:t>
            </w:r>
          </w:p>
        </w:tc>
        <w:tc>
          <w:tcPr>
            <w:tcW w:w="403" w:type="dxa"/>
          </w:tcPr>
          <w:p w:rsidR="00E816BF" w:rsidRPr="00E816BF" w:rsidRDefault="00E816BF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16BF" w:rsidRPr="00E816BF" w:rsidRDefault="00E816BF">
            <w:pPr>
              <w:jc w:val="center"/>
              <w:rPr>
                <w:sz w:val="24"/>
                <w:szCs w:val="24"/>
                <w:lang w:eastAsia="ar-SA"/>
              </w:rPr>
            </w:pPr>
            <w:r w:rsidRPr="00E816BF">
              <w:rPr>
                <w:sz w:val="24"/>
                <w:szCs w:val="24"/>
              </w:rPr>
              <w:t>(Ф.И.О.) ».</w:t>
            </w:r>
          </w:p>
        </w:tc>
      </w:tr>
    </w:tbl>
    <w:p w:rsidR="00E816BF" w:rsidRDefault="00E816BF" w:rsidP="00E816BF">
      <w:pPr>
        <w:jc w:val="both"/>
        <w:rPr>
          <w:lang w:eastAsia="ar-SA"/>
        </w:rPr>
      </w:pPr>
    </w:p>
    <w:p w:rsidR="00E01984" w:rsidRPr="00E816BF" w:rsidRDefault="00E816BF" w:rsidP="00E816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постановление на официальном сайте Администрации Валдайского муниципального района в сети «Интернет». </w:t>
      </w:r>
    </w:p>
    <w:p w:rsid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E816BF" w:rsidRPr="00E01984" w:rsidRDefault="00E816BF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FC7054">
      <w:pPr>
        <w:ind w:left="709" w:hanging="709"/>
        <w:jc w:val="center"/>
      </w:pPr>
    </w:p>
    <w:p w:rsidR="00FC7054" w:rsidRPr="00FC7054" w:rsidRDefault="00FC7054" w:rsidP="00FC7054">
      <w:pPr>
        <w:ind w:left="709" w:hanging="709"/>
        <w:jc w:val="both"/>
      </w:pPr>
    </w:p>
    <w:sectPr w:rsidR="00FC7054" w:rsidRPr="00FC7054" w:rsidSect="006D78AC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F2A" w:rsidRDefault="00411F2A">
      <w:r>
        <w:separator/>
      </w:r>
    </w:p>
  </w:endnote>
  <w:endnote w:type="continuationSeparator" w:id="0">
    <w:p w:rsidR="00411F2A" w:rsidRDefault="00411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F2A" w:rsidRDefault="00411F2A">
      <w:r>
        <w:separator/>
      </w:r>
    </w:p>
  </w:footnote>
  <w:footnote w:type="continuationSeparator" w:id="0">
    <w:p w:rsidR="00411F2A" w:rsidRDefault="00411F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398"/>
    <w:rsid w:val="0007720C"/>
    <w:rsid w:val="0007797E"/>
    <w:rsid w:val="00082008"/>
    <w:rsid w:val="00086596"/>
    <w:rsid w:val="00090C5B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2CE1"/>
    <w:rsid w:val="002045B3"/>
    <w:rsid w:val="002063B5"/>
    <w:rsid w:val="00207DF7"/>
    <w:rsid w:val="00210FD3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1F2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3721"/>
    <w:rsid w:val="0045408C"/>
    <w:rsid w:val="00455CF2"/>
    <w:rsid w:val="00456839"/>
    <w:rsid w:val="00456D18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5190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87F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3B70"/>
    <w:rsid w:val="00E55776"/>
    <w:rsid w:val="00E55D5E"/>
    <w:rsid w:val="00E6714C"/>
    <w:rsid w:val="00E71D2A"/>
    <w:rsid w:val="00E76E97"/>
    <w:rsid w:val="00E77162"/>
    <w:rsid w:val="00E81224"/>
    <w:rsid w:val="00E816BF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82D36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E816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01095C7B97628D1556F77D57B98041FAA28C42B5AD237404B46A20CC9E3195AFX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01095C7B97628D1556E97041D5DF49FFAFD74CB1A0212150EB317D9B973BC2B351E10DC97F1DC1ADX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3433</CharactersWithSpaces>
  <SharedDoc>false</SharedDoc>
  <HLinks>
    <vt:vector size="12" baseType="variant">
      <vt:variant>
        <vt:i4>3801137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consultantplus://offline/ref=0201095C7B97628D1556F77D57B98041FAA28C42B5AD237404B46A20CC9E3195AFX4G</vt:lpwstr>
      </vt:variant>
      <vt:variant>
        <vt:lpwstr/>
      </vt:variant>
      <vt:variant>
        <vt:i4>3997798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consultantplus://offline/ref=0201095C7B97628D1556E97041D5DF49FFAFD74CB1A0212150EB317D9B973BC2B351E10DC97F1DC1ADXBG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2018-01-24T07:27:00Z</cp:lastPrinted>
  <dcterms:created xsi:type="dcterms:W3CDTF">2018-01-25T08:19:00Z</dcterms:created>
  <dcterms:modified xsi:type="dcterms:W3CDTF">2018-01-25T08:19:00Z</dcterms:modified>
</cp:coreProperties>
</file>