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F375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F375D" w:rsidRDefault="00FF375D" w:rsidP="00FF375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FF375D" w:rsidRDefault="00FF375D" w:rsidP="00FF375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 «Предоставление</w:t>
      </w:r>
    </w:p>
    <w:p w:rsidR="00FF375D" w:rsidRDefault="00FF375D" w:rsidP="00FF375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разрешения на условно разрешенный вид использования</w:t>
      </w:r>
    </w:p>
    <w:p w:rsidR="00FF375D" w:rsidRDefault="00FF375D" w:rsidP="00FF375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земельного участка или объекта капитального строительства»</w:t>
      </w:r>
    </w:p>
    <w:p w:rsidR="00FF375D" w:rsidRPr="00FF375D" w:rsidRDefault="00FF375D" w:rsidP="00FF37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F375D" w:rsidRPr="00FF375D" w:rsidRDefault="00FF375D" w:rsidP="00FF37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F375D" w:rsidRDefault="00FF375D" w:rsidP="00FF3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FF375D" w:rsidRDefault="00FF375D" w:rsidP="00FF3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«Предоставление разрешения на условно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шенный вид использования земельного участка или объекта капитального строительства», утвержденный постановлением Администрации Валдайского муниципального района от 05.05.2016 № 700:</w:t>
      </w:r>
    </w:p>
    <w:p w:rsidR="00FF375D" w:rsidRDefault="00FF375D" w:rsidP="00FF37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подпункт 1.3.1 пункта 1.3 в редакции:</w:t>
      </w:r>
    </w:p>
    <w:p w:rsidR="00FF375D" w:rsidRDefault="00FF375D" w:rsidP="00FF375D">
      <w:pPr>
        <w:autoSpaceDE w:val="0"/>
        <w:autoSpaceDN w:val="0"/>
        <w:adjustRightInd w:val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«1.3.1. Порядок информирования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луги:</w:t>
      </w:r>
    </w:p>
    <w:p w:rsidR="00FF375D" w:rsidRDefault="00FF375D" w:rsidP="00FF375D">
      <w:pPr>
        <w:autoSpaceDE w:val="0"/>
        <w:autoSpaceDN w:val="0"/>
        <w:adjustRightInd w:val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нахождения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его структурных подразделений (далее Уполномоченный орган).</w:t>
      </w:r>
    </w:p>
    <w:p w:rsidR="00FF375D" w:rsidRDefault="00FF375D" w:rsidP="00FF375D">
      <w:pPr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нахождения отдела архитектуры, градостроительства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тельства: г.Валдай, Новгородской области, пр.Комсомольский, д.19/21, каб.408.</w:t>
      </w:r>
    </w:p>
    <w:p w:rsidR="00FF375D" w:rsidRDefault="00FF375D" w:rsidP="00FF375D">
      <w:pPr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Почтовый адрес: 175400, Новгородская область, г.Валдай, пр.Комсомольский, д.19/21.</w:t>
      </w:r>
    </w:p>
    <w:p w:rsidR="00FF375D" w:rsidRDefault="00FF375D" w:rsidP="00FF375D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Телефон/факс: тел. 8(816-66) 2-25-16; факс: 8(816-66) 4-63-05.</w:t>
      </w:r>
    </w:p>
    <w:p w:rsidR="00FF375D" w:rsidRPr="00FF375D" w:rsidRDefault="00FF375D" w:rsidP="00FF375D">
      <w:pPr>
        <w:ind w:firstLine="300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FF375D">
        <w:rPr>
          <w:sz w:val="28"/>
          <w:szCs w:val="28"/>
        </w:rPr>
        <w:t xml:space="preserve">: </w:t>
      </w:r>
      <w:hyperlink r:id="rId7" w:history="1">
        <w:r w:rsidRPr="00FF375D">
          <w:rPr>
            <w:rStyle w:val="af"/>
            <w:color w:val="auto"/>
            <w:sz w:val="28"/>
            <w:szCs w:val="28"/>
          </w:rPr>
          <w:t>admin@valdayadm.ru</w:t>
        </w:r>
      </w:hyperlink>
      <w:r w:rsidRPr="00FF375D">
        <w:rPr>
          <w:sz w:val="28"/>
          <w:szCs w:val="28"/>
        </w:rPr>
        <w:t>.</w:t>
      </w:r>
    </w:p>
    <w:p w:rsidR="00FF375D" w:rsidRPr="00FF375D" w:rsidRDefault="00FF375D" w:rsidP="00FF375D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FF375D">
        <w:rPr>
          <w:sz w:val="28"/>
          <w:szCs w:val="28"/>
        </w:rPr>
        <w:t xml:space="preserve">      Телефон для информирования по вопросам, связанным с предоставл</w:t>
      </w:r>
      <w:r w:rsidRPr="00FF375D">
        <w:rPr>
          <w:sz w:val="28"/>
          <w:szCs w:val="28"/>
        </w:rPr>
        <w:t>е</w:t>
      </w:r>
      <w:r w:rsidRPr="00FF375D">
        <w:rPr>
          <w:sz w:val="28"/>
          <w:szCs w:val="28"/>
        </w:rPr>
        <w:t>нием муниципальной услуги (8-816-66) 4-63-17.</w:t>
      </w:r>
    </w:p>
    <w:p w:rsidR="00FF375D" w:rsidRPr="00FF375D" w:rsidRDefault="00FF375D" w:rsidP="00FF375D">
      <w:pPr>
        <w:shd w:val="clear" w:color="auto" w:fill="FFFFFF"/>
        <w:tabs>
          <w:tab w:val="left" w:pos="709"/>
        </w:tabs>
        <w:ind w:firstLine="300"/>
        <w:jc w:val="both"/>
        <w:rPr>
          <w:sz w:val="28"/>
          <w:szCs w:val="28"/>
        </w:rPr>
      </w:pPr>
      <w:r w:rsidRPr="00FF375D">
        <w:rPr>
          <w:sz w:val="28"/>
          <w:szCs w:val="28"/>
        </w:rPr>
        <w:tab/>
        <w:t>Адрес официального сайта Уполномоченного органа в информацио</w:t>
      </w:r>
      <w:r w:rsidRPr="00FF375D">
        <w:rPr>
          <w:sz w:val="28"/>
          <w:szCs w:val="28"/>
        </w:rPr>
        <w:t>н</w:t>
      </w:r>
      <w:r w:rsidRPr="00FF375D">
        <w:rPr>
          <w:sz w:val="28"/>
          <w:szCs w:val="28"/>
        </w:rPr>
        <w:t>но-телекоммуникационной сети общего пользования «Интернет» (далее – Интернет-сайт): www.valdayadm.ru.</w:t>
      </w:r>
    </w:p>
    <w:p w:rsidR="00FF375D" w:rsidRPr="00FF375D" w:rsidRDefault="00FF375D" w:rsidP="00FF375D">
      <w:pPr>
        <w:shd w:val="clear" w:color="auto" w:fill="FFFFFF"/>
        <w:ind w:left="10" w:right="43" w:firstLine="300"/>
        <w:jc w:val="both"/>
        <w:rPr>
          <w:sz w:val="28"/>
          <w:szCs w:val="28"/>
        </w:rPr>
      </w:pPr>
      <w:r w:rsidRPr="00FF375D">
        <w:rPr>
          <w:sz w:val="28"/>
          <w:szCs w:val="28"/>
        </w:rPr>
        <w:tab/>
        <w:t>В рамках информирования заявителей о порядке предоставления гос</w:t>
      </w:r>
      <w:r w:rsidRPr="00FF375D">
        <w:rPr>
          <w:sz w:val="28"/>
          <w:szCs w:val="28"/>
        </w:rPr>
        <w:t>у</w:t>
      </w:r>
      <w:r w:rsidRPr="00FF375D">
        <w:rPr>
          <w:sz w:val="28"/>
          <w:szCs w:val="28"/>
        </w:rPr>
        <w:t>дарственной (муниципальной) услуги функционируют информационные порталы:</w:t>
      </w:r>
    </w:p>
    <w:p w:rsidR="00FF375D" w:rsidRPr="00FF375D" w:rsidRDefault="00FF375D" w:rsidP="00FF375D">
      <w:pPr>
        <w:shd w:val="clear" w:color="auto" w:fill="FFFFFF"/>
        <w:ind w:right="48" w:firstLine="300"/>
        <w:jc w:val="both"/>
        <w:rPr>
          <w:sz w:val="28"/>
          <w:szCs w:val="28"/>
        </w:rPr>
      </w:pPr>
      <w:r w:rsidRPr="00FF375D">
        <w:rPr>
          <w:sz w:val="28"/>
          <w:szCs w:val="28"/>
        </w:rPr>
        <w:tab/>
        <w:t>региональная государственная информационная система «Портал г</w:t>
      </w:r>
      <w:r w:rsidRPr="00FF375D">
        <w:rPr>
          <w:sz w:val="28"/>
          <w:szCs w:val="28"/>
        </w:rPr>
        <w:t>о</w:t>
      </w:r>
      <w:r w:rsidRPr="00FF375D">
        <w:rPr>
          <w:sz w:val="28"/>
          <w:szCs w:val="28"/>
        </w:rPr>
        <w:t xml:space="preserve">сударственных и муниципальных услуг (функций) Новгородской области»: </w:t>
      </w:r>
      <w:hyperlink r:id="rId8" w:history="1">
        <w:r w:rsidRPr="00FF375D">
          <w:rPr>
            <w:rStyle w:val="af"/>
            <w:color w:val="auto"/>
            <w:sz w:val="28"/>
            <w:szCs w:val="28"/>
          </w:rPr>
          <w:t>http://uslugi.novreg.ru</w:t>
        </w:r>
      </w:hyperlink>
      <w:r w:rsidRPr="00FF375D">
        <w:rPr>
          <w:sz w:val="28"/>
          <w:szCs w:val="28"/>
        </w:rPr>
        <w:t>;</w:t>
      </w:r>
    </w:p>
    <w:p w:rsidR="00FF375D" w:rsidRPr="00FF375D" w:rsidRDefault="00FF375D" w:rsidP="00FF375D">
      <w:pPr>
        <w:shd w:val="clear" w:color="auto" w:fill="FFFFFF"/>
        <w:ind w:right="48" w:firstLine="300"/>
        <w:jc w:val="both"/>
        <w:rPr>
          <w:sz w:val="28"/>
          <w:szCs w:val="28"/>
        </w:rPr>
      </w:pPr>
      <w:r w:rsidRPr="00FF375D">
        <w:rPr>
          <w:sz w:val="28"/>
          <w:szCs w:val="28"/>
        </w:rPr>
        <w:tab/>
        <w:t>федеральная государственная информационная система «Единый по</w:t>
      </w:r>
      <w:r w:rsidRPr="00FF375D">
        <w:rPr>
          <w:sz w:val="28"/>
          <w:szCs w:val="28"/>
        </w:rPr>
        <w:t>р</w:t>
      </w:r>
      <w:r w:rsidRPr="00FF375D">
        <w:rPr>
          <w:sz w:val="28"/>
          <w:szCs w:val="28"/>
        </w:rPr>
        <w:t xml:space="preserve">тал государственных и муниципальных услуг (функций)»: </w:t>
      </w:r>
      <w:hyperlink r:id="rId9" w:history="1">
        <w:r w:rsidRPr="00FF375D">
          <w:rPr>
            <w:rStyle w:val="af"/>
            <w:color w:val="auto"/>
            <w:sz w:val="28"/>
            <w:szCs w:val="28"/>
          </w:rPr>
          <w:t>http://www.gosuslugi.ru</w:t>
        </w:r>
      </w:hyperlink>
      <w:r w:rsidRPr="00FF375D">
        <w:rPr>
          <w:sz w:val="28"/>
          <w:szCs w:val="28"/>
        </w:rPr>
        <w:t>.</w:t>
      </w:r>
    </w:p>
    <w:p w:rsidR="00FF375D" w:rsidRDefault="00FF375D" w:rsidP="00FF375D">
      <w:pPr>
        <w:widowControl w:val="0"/>
        <w:suppressAutoHyphens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МФЦ).</w:t>
      </w:r>
    </w:p>
    <w:p w:rsidR="00FF375D" w:rsidRDefault="00FF375D" w:rsidP="00FF375D">
      <w:pPr>
        <w:widowControl w:val="0"/>
        <w:suppressAutoHyphens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Почтовый адрес МФЦ: г.Валдай, Новгородской области, ул.Гагарина, д12/2.</w:t>
      </w:r>
    </w:p>
    <w:p w:rsidR="00FF375D" w:rsidRDefault="00FF375D" w:rsidP="00FF375D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Телефон/факс МФЦ: (8-816-66) 2-18-19.</w:t>
      </w:r>
    </w:p>
    <w:p w:rsidR="00FF375D" w:rsidRDefault="00FF375D" w:rsidP="00FF375D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 МФЦ: mfc.valday@gmail.com.</w:t>
      </w:r>
    </w:p>
    <w:p w:rsidR="00FF375D" w:rsidRDefault="00FF375D" w:rsidP="00FF375D">
      <w:pPr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График работы Уполномоченного органа:</w:t>
      </w:r>
    </w:p>
    <w:tbl>
      <w:tblPr>
        <w:tblW w:w="8700" w:type="dxa"/>
        <w:tblInd w:w="508" w:type="dxa"/>
        <w:tblLook w:val="01E0"/>
      </w:tblPr>
      <w:tblGrid>
        <w:gridCol w:w="3400"/>
        <w:gridCol w:w="5300"/>
      </w:tblGrid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00" w:type="dxa"/>
            <w:vMerge w:val="restart"/>
            <w:vAlign w:val="center"/>
          </w:tcPr>
          <w:p w:rsidR="00FF375D" w:rsidRDefault="00FF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17.00;</w:t>
            </w:r>
          </w:p>
          <w:p w:rsidR="00FF375D" w:rsidRDefault="00FF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FF375D" w:rsidRDefault="00FF375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  <w:hideMark/>
          </w:tcPr>
          <w:p w:rsidR="00FF375D" w:rsidRDefault="00FF375D">
            <w:pPr>
              <w:rPr>
                <w:sz w:val="28"/>
                <w:szCs w:val="28"/>
              </w:rPr>
            </w:pPr>
          </w:p>
        </w:tc>
      </w:tr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  <w:hideMark/>
          </w:tcPr>
          <w:p w:rsidR="00FF375D" w:rsidRDefault="00FF375D">
            <w:pPr>
              <w:rPr>
                <w:sz w:val="28"/>
                <w:szCs w:val="28"/>
              </w:rPr>
            </w:pPr>
          </w:p>
        </w:tc>
      </w:tr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  <w:hideMark/>
          </w:tcPr>
          <w:p w:rsidR="00FF375D" w:rsidRDefault="00FF375D">
            <w:pPr>
              <w:rPr>
                <w:sz w:val="28"/>
                <w:szCs w:val="28"/>
              </w:rPr>
            </w:pPr>
          </w:p>
        </w:tc>
      </w:tr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vAlign w:val="center"/>
            <w:hideMark/>
          </w:tcPr>
          <w:p w:rsidR="00FF375D" w:rsidRDefault="00FF375D">
            <w:pPr>
              <w:rPr>
                <w:sz w:val="28"/>
                <w:szCs w:val="28"/>
              </w:rPr>
            </w:pPr>
          </w:p>
        </w:tc>
      </w:tr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300" w:type="dxa"/>
            <w:vMerge w:val="restart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  <w:hideMark/>
          </w:tcPr>
          <w:p w:rsidR="00FF375D" w:rsidRDefault="00FF375D">
            <w:pPr>
              <w:rPr>
                <w:sz w:val="28"/>
                <w:szCs w:val="28"/>
              </w:rPr>
            </w:pPr>
          </w:p>
        </w:tc>
      </w:tr>
      <w:tr w:rsidR="00FF375D" w:rsidTr="00FF375D">
        <w:tc>
          <w:tcPr>
            <w:tcW w:w="3400" w:type="dxa"/>
            <w:vAlign w:val="center"/>
            <w:hideMark/>
          </w:tcPr>
          <w:p w:rsidR="00FF375D" w:rsidRDefault="00FF37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300" w:type="dxa"/>
            <w:vAlign w:val="center"/>
            <w:hideMark/>
          </w:tcPr>
          <w:p w:rsidR="00FF375D" w:rsidRDefault="00FF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16.00;</w:t>
            </w:r>
          </w:p>
          <w:p w:rsidR="00FF375D" w:rsidRDefault="00FF3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13.00»;</w:t>
            </w:r>
          </w:p>
        </w:tc>
      </w:tr>
    </w:tbl>
    <w:p w:rsidR="00FF375D" w:rsidRDefault="00FF375D" w:rsidP="00FF37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приложение 1 в редакции:</w:t>
      </w:r>
    </w:p>
    <w:p w:rsidR="00FF375D" w:rsidRDefault="00FF375D" w:rsidP="00FF375D">
      <w:pPr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«</w:t>
      </w:r>
      <w:r>
        <w:rPr>
          <w:sz w:val="24"/>
          <w:szCs w:val="24"/>
          <w:lang w:eastAsia="zh-CN"/>
        </w:rPr>
        <w:t>Приложение 1</w:t>
      </w:r>
    </w:p>
    <w:p w:rsidR="00FF375D" w:rsidRDefault="00FF375D" w:rsidP="00FF375D">
      <w:pPr>
        <w:ind w:left="3240"/>
        <w:jc w:val="right"/>
        <w:rPr>
          <w:b/>
          <w:caps/>
          <w:sz w:val="24"/>
          <w:szCs w:val="24"/>
        </w:rPr>
      </w:pP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к административному регламенту </w:t>
      </w:r>
      <w:r>
        <w:rPr>
          <w:sz w:val="24"/>
          <w:szCs w:val="24"/>
        </w:rPr>
        <w:t>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</w:t>
      </w:r>
      <w:r>
        <w:rPr>
          <w:rFonts w:eastAsia="Calibri"/>
          <w:color w:val="000000"/>
          <w:sz w:val="24"/>
          <w:szCs w:val="24"/>
        </w:rPr>
        <w:t>Предоставление разрешения на у</w:t>
      </w:r>
      <w:r>
        <w:rPr>
          <w:rFonts w:eastAsia="Calibri"/>
          <w:color w:val="000000"/>
          <w:sz w:val="24"/>
          <w:szCs w:val="24"/>
        </w:rPr>
        <w:t>с</w:t>
      </w:r>
      <w:r>
        <w:rPr>
          <w:rFonts w:eastAsia="Calibri"/>
          <w:color w:val="000000"/>
          <w:sz w:val="24"/>
          <w:szCs w:val="24"/>
        </w:rPr>
        <w:t>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>»</w:t>
      </w:r>
    </w:p>
    <w:p w:rsidR="00FF375D" w:rsidRDefault="00FF375D" w:rsidP="00FF375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3794" w:type="dxa"/>
        <w:tblLayout w:type="fixed"/>
        <w:tblLook w:val="04A0"/>
      </w:tblPr>
      <w:tblGrid>
        <w:gridCol w:w="5776"/>
      </w:tblGrid>
      <w:tr w:rsidR="00FF375D" w:rsidTr="00FF375D">
        <w:tc>
          <w:tcPr>
            <w:tcW w:w="5776" w:type="dxa"/>
          </w:tcPr>
          <w:p w:rsidR="00FF375D" w:rsidRDefault="00FF375D">
            <w:pPr>
              <w:suppressAutoHyphens/>
              <w:autoSpaceDE w:val="0"/>
              <w:jc w:val="both"/>
              <w:rPr>
                <w:rFonts w:ascii="Times New Roman CYR" w:hAnsi="Times New Roman CYR"/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В Администрацию Валдайского муниципального района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от ___________________________________________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(адрес места жительства или адрес организации )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FF375D" w:rsidRDefault="00FF375D">
            <w:pPr>
              <w:widowControl w:val="0"/>
              <w:suppressAutoHyphens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FF375D" w:rsidRDefault="00FF375D">
            <w:pPr>
              <w:suppressAutoHyphens/>
              <w:ind w:left="-3" w:right="117"/>
              <w:rPr>
                <w:kern w:val="2"/>
                <w:sz w:val="24"/>
                <w:szCs w:val="24"/>
                <w:shd w:val="clear" w:color="auto" w:fill="FFFF00"/>
                <w:lang w:eastAsia="zh-C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FF375D" w:rsidRDefault="00FF375D">
            <w:pPr>
              <w:suppressAutoHyphens/>
              <w:autoSpaceDE w:val="0"/>
              <w:rPr>
                <w:rFonts w:ascii="Times New Roman CYR" w:hAnsi="Times New Roman CYR"/>
                <w:kern w:val="2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FF375D" w:rsidRDefault="00FF375D" w:rsidP="00FF375D">
      <w:pPr>
        <w:suppressAutoHyphens/>
        <w:autoSpaceDE w:val="0"/>
        <w:rPr>
          <w:rFonts w:ascii="Courier New" w:hAnsi="Courier New" w:cs="Courier New"/>
          <w:kern w:val="2"/>
          <w:sz w:val="24"/>
          <w:szCs w:val="24"/>
          <w:shd w:val="clear" w:color="auto" w:fill="FFFF00"/>
          <w:lang w:eastAsia="zh-CN"/>
        </w:rPr>
      </w:pPr>
    </w:p>
    <w:p w:rsidR="00FF375D" w:rsidRDefault="00FF375D" w:rsidP="00FF375D">
      <w:pPr>
        <w:widowControl w:val="0"/>
        <w:tabs>
          <w:tab w:val="center" w:pos="4677"/>
        </w:tabs>
        <w:suppressAutoHyphens/>
        <w:jc w:val="center"/>
        <w:rPr>
          <w:rFonts w:eastAsia="Lucida Sans Unicode"/>
          <w:b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iCs/>
          <w:kern w:val="2"/>
          <w:sz w:val="24"/>
          <w:szCs w:val="24"/>
          <w:lang w:eastAsia="zh-CN" w:bidi="hi-IN"/>
        </w:rPr>
        <w:t>ЗАЯВЛЕНИЕ</w:t>
      </w:r>
    </w:p>
    <w:p w:rsidR="00FF375D" w:rsidRDefault="00FF375D" w:rsidP="00FF375D">
      <w:pPr>
        <w:widowControl w:val="0"/>
        <w:suppressAutoHyphens/>
        <w:jc w:val="center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kern w:val="2"/>
          <w:sz w:val="24"/>
          <w:szCs w:val="24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FF375D" w:rsidRDefault="00FF375D" w:rsidP="00FF375D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zh-CN" w:bidi="hi-IN"/>
        </w:rPr>
        <w:t xml:space="preserve">Прошу (-сим) </w:t>
      </w:r>
      <w:r>
        <w:rPr>
          <w:rFonts w:eastAsia="Lucida Sans Unicode"/>
          <w:kern w:val="2"/>
          <w:sz w:val="24"/>
          <w:szCs w:val="24"/>
          <w:lang w:eastAsia="zh-CN" w:bidi="hi-IN"/>
        </w:rPr>
        <w:t>предоставить разрешение на условно разрешенный вид испо-льзования земельного участка или объекта капитального строительства в соответствии с Правилами землепользования и застройки Валдайского городского поселения на земельном  участке  с  кадастровым  номером ________________:__________</w:t>
      </w:r>
    </w:p>
    <w:p w:rsidR="00FF375D" w:rsidRDefault="00FF375D" w:rsidP="00FF375D">
      <w:pPr>
        <w:widowControl w:val="0"/>
        <w:suppressAutoHyphens/>
        <w:jc w:val="both"/>
        <w:rPr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площадью _____________ кв. м  по адресу: __________________________________</w:t>
      </w:r>
    </w:p>
    <w:p w:rsidR="00FF375D" w:rsidRDefault="00FF375D" w:rsidP="00FF375D">
      <w:pPr>
        <w:widowControl w:val="0"/>
        <w:suppressAutoHyphens/>
        <w:ind w:left="4320" w:firstLine="720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kern w:val="2"/>
          <w:sz w:val="24"/>
          <w:szCs w:val="24"/>
          <w:lang w:eastAsia="zh-CN" w:bidi="hi-IN"/>
        </w:rPr>
        <w:t xml:space="preserve">(место нахождения земельного участка) </w:t>
      </w:r>
    </w:p>
    <w:p w:rsidR="00FF375D" w:rsidRDefault="00FF375D" w:rsidP="00FF375D">
      <w:pPr>
        <w:widowControl w:val="0"/>
        <w:suppressAutoHyphens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lastRenderedPageBreak/>
        <w:t>_______________________________________________________________________,</w:t>
      </w:r>
    </w:p>
    <w:p w:rsidR="00FF375D" w:rsidRDefault="00FF375D" w:rsidP="00FF375D">
      <w:pPr>
        <w:widowControl w:val="0"/>
        <w:suppressAutoHyphens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расположенного в территориальной зоне ___________________________________,</w:t>
      </w:r>
    </w:p>
    <w:p w:rsidR="00FF375D" w:rsidRDefault="00FF375D" w:rsidP="00FF375D">
      <w:pPr>
        <w:widowControl w:val="0"/>
        <w:suppressAutoHyphens/>
        <w:rPr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для  строительства  (реконструкции) ________________________________________</w:t>
      </w:r>
    </w:p>
    <w:p w:rsidR="00FF375D" w:rsidRDefault="00FF375D" w:rsidP="00FF375D">
      <w:pPr>
        <w:widowControl w:val="0"/>
        <w:suppressAutoHyphens/>
        <w:ind w:left="4320" w:firstLine="720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Lucida Sans Unicode"/>
          <w:kern w:val="2"/>
          <w:sz w:val="24"/>
          <w:szCs w:val="24"/>
          <w:lang w:eastAsia="zh-CN" w:bidi="hi-IN"/>
        </w:rPr>
        <w:t>(наименование объекта)</w:t>
      </w:r>
    </w:p>
    <w:p w:rsidR="00FF375D" w:rsidRDefault="00FF375D" w:rsidP="00FF375D">
      <w:pPr>
        <w:widowControl w:val="0"/>
        <w:suppressAutoHyphens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_______________________________________________________________________.</w:t>
      </w:r>
    </w:p>
    <w:p w:rsidR="00FF375D" w:rsidRDefault="00FF375D" w:rsidP="00FF375D">
      <w:pPr>
        <w:widowControl w:val="0"/>
        <w:suppressAutoHyphens/>
        <w:rPr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____________________________                                 ___________________________</w:t>
      </w: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 xml:space="preserve">     </w:t>
      </w:r>
      <w:r>
        <w:rPr>
          <w:rFonts w:eastAsia="Lucida Sans Unicode"/>
          <w:kern w:val="2"/>
          <w:sz w:val="24"/>
          <w:szCs w:val="24"/>
          <w:lang w:eastAsia="zh-CN" w:bidi="hi-IN"/>
        </w:rPr>
        <w:t>(подпись заявителя)                                            (расшифровка подписи)</w:t>
      </w:r>
    </w:p>
    <w:p w:rsidR="00FF375D" w:rsidRDefault="00FF375D" w:rsidP="00FF375D">
      <w:pPr>
        <w:widowControl w:val="0"/>
        <w:suppressAutoHyphens/>
        <w:jc w:val="center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К заявлению прилагаю следующие документы:</w:t>
      </w: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1)</w:t>
      </w: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2)</w:t>
      </w: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3)</w:t>
      </w: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4)</w:t>
      </w:r>
    </w:p>
    <w:p w:rsidR="00FF375D" w:rsidRDefault="00FF375D" w:rsidP="00FF375D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5)</w:t>
      </w:r>
    </w:p>
    <w:p w:rsidR="00FF375D" w:rsidRDefault="00FF375D" w:rsidP="00FF375D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FF375D" w:rsidRDefault="00FF375D" w:rsidP="00FF375D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FF375D" w:rsidRDefault="00FF375D" w:rsidP="00FF375D">
      <w:pPr>
        <w:widowControl w:val="0"/>
        <w:suppressAutoHyphens/>
        <w:ind w:firstLine="709"/>
        <w:jc w:val="both"/>
        <w:rPr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«___» ______________ 20___ года        ____________              _________________</w:t>
      </w:r>
    </w:p>
    <w:p w:rsidR="00FF375D" w:rsidRDefault="00FF375D" w:rsidP="00FF375D">
      <w:pPr>
        <w:widowControl w:val="0"/>
        <w:tabs>
          <w:tab w:val="left" w:pos="7390"/>
        </w:tabs>
        <w:suppressAutoHyphens/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 xml:space="preserve">                                                                </w:t>
      </w:r>
      <w:r>
        <w:rPr>
          <w:rFonts w:eastAsia="Lucida Sans Unicode"/>
          <w:kern w:val="2"/>
          <w:sz w:val="24"/>
          <w:szCs w:val="24"/>
          <w:lang w:eastAsia="zh-CN" w:bidi="hi-IN"/>
        </w:rPr>
        <w:t>(подпись заявителя)           (Ф.И.О. заявителя)</w:t>
      </w:r>
    </w:p>
    <w:p w:rsidR="00FF375D" w:rsidRDefault="00FF375D" w:rsidP="00FF375D">
      <w:pPr>
        <w:widowControl w:val="0"/>
        <w:tabs>
          <w:tab w:val="left" w:pos="7390"/>
        </w:tabs>
        <w:suppressAutoHyphens/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FF375D" w:rsidRDefault="00FF375D" w:rsidP="00FF375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(Ф.И.О, адрес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(или проживания), номер телефона, данные паспорта (или иного документа, 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стоверяющего личность), в целях, указанных в настоящем заявлении, не возражаю против обработки Уполномоченным органом Администрации Валдайского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она (Новгородская область, г.Валдай, пр.Комсомольский, д.19/21), то есть совершение, в том числе, следующих действий: обработку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изменение), использование, обезличивание, блокирование, уни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тожение персональных данных), при этом общее описание вышеуказанных способов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работки данных приведено в Федеральном законе от 27 июля 2006 года № 152-ФЗ «О 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бой момент по соглашению сторон, путем письменного сообщения об указанном отзыве в произвольной форме, в Уполномоченный орган Администрации Валдайского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района, если иное не установлено законодательством Российской Федерации.».</w:t>
      </w:r>
    </w:p>
    <w:p w:rsidR="00E01984" w:rsidRPr="00FF375D" w:rsidRDefault="00FF375D" w:rsidP="00FF3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F375D" w:rsidRPr="00E01984" w:rsidRDefault="00FF375D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FF375D">
      <w:headerReference w:type="even" r:id="rId10"/>
      <w:headerReference w:type="default" r:id="rId11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5B" w:rsidRDefault="00677C5B">
      <w:r>
        <w:separator/>
      </w:r>
    </w:p>
  </w:endnote>
  <w:endnote w:type="continuationSeparator" w:id="0">
    <w:p w:rsidR="00677C5B" w:rsidRDefault="0067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5B" w:rsidRDefault="00677C5B">
      <w:r>
        <w:separator/>
      </w:r>
    </w:p>
  </w:footnote>
  <w:footnote w:type="continuationSeparator" w:id="0">
    <w:p w:rsidR="00677C5B" w:rsidRDefault="00677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5D" w:rsidRDefault="00FF375D">
    <w:pPr>
      <w:pStyle w:val="a3"/>
      <w:jc w:val="center"/>
    </w:pPr>
    <w:fldSimple w:instr=" PAGE   \* MERGEFORMAT ">
      <w:r w:rsidR="004B1A35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1A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77C5B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1C8C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F3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valday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6802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2018-01-24T10:41:00Z</cp:lastPrinted>
  <dcterms:created xsi:type="dcterms:W3CDTF">2018-01-24T12:01:00Z</dcterms:created>
  <dcterms:modified xsi:type="dcterms:W3CDTF">2018-01-24T12:01:00Z</dcterms:modified>
</cp:coreProperties>
</file>